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36"/>
          <w:szCs w:val="36"/>
        </w:rPr>
      </w:pPr>
      <w:bookmarkStart w:id="0" w:name="_Hlk118461726"/>
      <w:r>
        <w:rPr>
          <w:rFonts w:hint="eastAsia" w:ascii="黑体" w:hAnsi="黑体" w:eastAsia="黑体" w:cs="黑体"/>
          <w:sz w:val="36"/>
          <w:szCs w:val="36"/>
        </w:rPr>
        <w:t>牙科综合治疗台（普通儿童）技术</w:t>
      </w:r>
      <w:bookmarkStart w:id="3" w:name="_GoBack"/>
      <w:bookmarkEnd w:id="3"/>
      <w:r>
        <w:rPr>
          <w:rFonts w:hint="eastAsia" w:ascii="黑体" w:hAnsi="黑体" w:eastAsia="黑体" w:cs="黑体"/>
          <w:sz w:val="36"/>
          <w:szCs w:val="36"/>
        </w:rPr>
        <w:t>参数</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1.工作条件：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环境温度5°-40°；相对湿度≤80%；</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供气压力范围 0.55—0.80Mpa, 流量≥55L/min；</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水源水压范围 0.2—0.4Mpa, 流量≥10L/min</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bookmarkEnd w:id="0"/>
      <w:r>
        <w:rPr>
          <w:rFonts w:hint="eastAsia" w:ascii="宋体" w:hAnsi="宋体" w:eastAsia="宋体" w:cs="宋体"/>
          <w:color w:val="000000" w:themeColor="text1"/>
          <w:sz w:val="28"/>
          <w:szCs w:val="28"/>
          <w14:textFill>
            <w14:solidFill>
              <w14:schemeClr w14:val="tx1"/>
            </w14:solidFill>
          </w14:textFill>
        </w:rPr>
        <w:t>牙椅注册使用期限</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3.口腔灯：与治疗机同品牌（提供同品牌口腔灯注册资料）， LED感应冷光节能灯，投射灯珠≥6颗，灯头拥有灯光控制开关≥2个，照度可无极调节，最高照度≥40000Lux，无接触式控制；口腔灯色温可进行白光/黄光/混光三种模式切换，混光模式下色温可无极调节，医生可自定义适合治疗的灯光色温；色温最大值≥5200k，最小值≤3</w:t>
      </w:r>
      <w:r>
        <w:rPr>
          <w:rFonts w:hint="eastAsia" w:ascii="宋体" w:hAnsi="宋体" w:eastAsia="宋体" w:cs="宋体"/>
          <w:color w:val="000000" w:themeColor="text1"/>
          <w:sz w:val="28"/>
          <w:szCs w:val="28"/>
          <w:lang w:val="en-US" w:eastAsia="zh-CN"/>
          <w14:textFill>
            <w14:solidFill>
              <w14:schemeClr w14:val="tx1"/>
            </w14:solidFill>
          </w14:textFill>
        </w:rPr>
        <w:t>150</w:t>
      </w:r>
      <w:r>
        <w:rPr>
          <w:rFonts w:hint="eastAsia" w:ascii="宋体" w:hAnsi="宋体" w:eastAsia="宋体" w:cs="宋体"/>
          <w:color w:val="000000" w:themeColor="text1"/>
          <w:sz w:val="28"/>
          <w:szCs w:val="28"/>
          <w14:textFill>
            <w14:solidFill>
              <w14:schemeClr w14:val="tx1"/>
            </w14:solidFill>
          </w14:textFill>
        </w:rPr>
        <w:t>k</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4.牙科椅</w:t>
      </w:r>
    </w:p>
    <w:p>
      <w:pPr>
        <w:pStyle w:val="11"/>
        <w:keepNext w:val="0"/>
        <w:keepLines w:val="0"/>
        <w:pageBreakBefore w:val="0"/>
        <w:kinsoku/>
        <w:wordWrap/>
        <w:overflowPunct/>
        <w:topLinePunct w:val="0"/>
        <w:autoSpaceDE/>
        <w:autoSpaceDN/>
        <w:bidi w:val="0"/>
        <w:adjustRightInd/>
        <w:spacing w:before="60" w:beforeAutospacing="0" w:after="60" w:afterAutospacing="0" w:line="560" w:lineRule="exact"/>
        <w:ind w:firstLine="560" w:firstLineChars="200"/>
        <w:textAlignment w:val="auto"/>
        <w:rPr>
          <w:sz w:val="28"/>
          <w:szCs w:val="28"/>
        </w:rPr>
      </w:pPr>
      <w:r>
        <w:rPr>
          <w:rFonts w:hint="eastAsia" w:ascii="宋体" w:hAnsi="宋体" w:eastAsia="宋体" w:cs="宋体"/>
          <w:color w:val="000000" w:themeColor="text1"/>
          <w:sz w:val="28"/>
          <w:szCs w:val="28"/>
          <w14:textFill>
            <w14:solidFill>
              <w14:schemeClr w14:val="tx1"/>
            </w14:solidFill>
          </w14:textFill>
        </w:rPr>
        <w:t>▲</w:t>
      </w:r>
      <w:r>
        <w:rPr>
          <w:rFonts w:hint="eastAsia"/>
          <w:color w:val="000000"/>
          <w:sz w:val="28"/>
          <w:szCs w:val="28"/>
        </w:rPr>
        <w:t>4.1整体采用金属材质骨架和底座，座椅承重范围＞160kg，可承受＞160kg*4的载荷试验（需提供投标产品生产厂家提供的证明牙椅承重能力的第三方检测报告）；座椅升降范围 ：最高＞7</w:t>
      </w:r>
      <w:r>
        <w:rPr>
          <w:rFonts w:hint="eastAsia"/>
          <w:color w:val="000000"/>
          <w:sz w:val="28"/>
          <w:szCs w:val="28"/>
          <w:lang w:val="en-US" w:eastAsia="zh-CN"/>
        </w:rPr>
        <w:t>0</w:t>
      </w:r>
      <w:r>
        <w:rPr>
          <w:rFonts w:hint="eastAsia"/>
          <w:color w:val="000000"/>
          <w:sz w:val="28"/>
          <w:szCs w:val="28"/>
        </w:rPr>
        <w:t>0mm，最低＜370mm；座椅后倾角≥10°；椅背可调至低于水平≤15°；</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4.2</w:t>
      </w:r>
      <w:r>
        <w:rPr>
          <w:rFonts w:hint="eastAsia" w:ascii="宋体" w:hAnsi="宋体" w:eastAsia="宋体" w:cs="宋体"/>
          <w:color w:val="000000" w:themeColor="text1"/>
          <w:sz w:val="28"/>
          <w:szCs w:val="28"/>
          <w14:textFill>
            <w14:solidFill>
              <w14:schemeClr w14:val="tx1"/>
            </w14:solidFill>
          </w14:textFill>
        </w:rPr>
        <w:t>靠背主体采用冷轧钢板和静电喷涂工艺；坐垫和靠背背板为ABS工程塑料的材质，防潮防霉。免工具挂扣式安装方式，方便拆卸清洁；</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▲4.3靠背两段式设计，下端始终支撑腰部，上部可根据儿童身高进行电动调节，拥有50mm运动行程；靠背肩部＜300mm，适配儿童肩宽，方便医生操作（提供佐证材料）</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▲4.4坐垫扶手间距＜520mm，头枕最多可伸长≥150mm，匹配儿童的体型和身高，使儿童治疗更舒适</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4.5牙椅皮革采用接触面无缝工艺缝制，便于感控；皮革表面具备防霉抗菌涂层，参照A</w:t>
      </w:r>
      <w:r>
        <w:rPr>
          <w:rFonts w:hint="eastAsia" w:ascii="宋体" w:hAnsi="宋体" w:eastAsia="宋体" w:cs="宋体"/>
          <w:color w:val="000000" w:themeColor="text1"/>
          <w:sz w:val="28"/>
          <w:szCs w:val="28"/>
          <w:lang w:val="en-US" w:eastAsia="zh-CN"/>
          <w14:textFill>
            <w14:solidFill>
              <w14:schemeClr w14:val="tx1"/>
            </w14:solidFill>
          </w14:textFill>
        </w:rPr>
        <w:t>S</w:t>
      </w:r>
      <w:r>
        <w:rPr>
          <w:rFonts w:hint="eastAsia" w:ascii="宋体" w:hAnsi="宋体" w:eastAsia="宋体" w:cs="宋体"/>
          <w:color w:val="000000" w:themeColor="text1"/>
          <w:sz w:val="28"/>
          <w:szCs w:val="28"/>
          <w14:textFill>
            <w14:solidFill>
              <w14:schemeClr w14:val="tx1"/>
            </w14:solidFill>
          </w14:textFill>
        </w:rPr>
        <w:t>TM G21-96（2002）标准，防霉效果为“不长菌落”；参照ISO 22196-2007标准，大肠杆菌和金黄色葡萄球菌的抗菌率皆不低于99.9%（需提供投标产品生产厂家提供的</w:t>
      </w:r>
      <w:r>
        <w:rPr>
          <w:rFonts w:hint="eastAsia" w:ascii="宋体" w:hAnsi="宋体" w:eastAsia="宋体" w:cs="宋体"/>
          <w:color w:val="000000" w:themeColor="text1"/>
          <w:sz w:val="28"/>
          <w:szCs w:val="28"/>
          <w:lang w:val="en-US" w:eastAsia="zh-CN"/>
          <w14:textFill>
            <w14:solidFill>
              <w14:schemeClr w14:val="tx1"/>
            </w14:solidFill>
          </w14:textFill>
        </w:rPr>
        <w:t>证明抗菌及抗真菌效果的</w:t>
      </w:r>
      <w:r>
        <w:rPr>
          <w:rFonts w:hint="eastAsia" w:ascii="宋体" w:hAnsi="宋体" w:eastAsia="宋体" w:cs="宋体"/>
          <w:color w:val="000000" w:themeColor="text1"/>
          <w:sz w:val="28"/>
          <w:szCs w:val="28"/>
          <w14:textFill>
            <w14:solidFill>
              <w14:schemeClr w14:val="tx1"/>
            </w14:solidFill>
          </w14:textFill>
        </w:rPr>
        <w:t>第三方检测报告）</w:t>
      </w:r>
      <w:r>
        <w:rPr>
          <w:rFonts w:hint="eastAsia" w:ascii="宋体" w:hAnsi="宋体" w:eastAsia="宋体" w:cs="宋体"/>
          <w:color w:val="000000" w:themeColor="text1"/>
          <w:sz w:val="28"/>
          <w:szCs w:val="28"/>
          <w:lang w:eastAsia="zh-CN"/>
          <w14:textFill>
            <w14:solidFill>
              <w14:schemeClr w14:val="tx1"/>
            </w14:solidFill>
          </w14:textFill>
        </w:rPr>
        <w:t>；</w:t>
      </w:r>
    </w:p>
    <w:p>
      <w:pPr>
        <w:pStyle w:val="11"/>
        <w:keepNext w:val="0"/>
        <w:keepLines w:val="0"/>
        <w:pageBreakBefore w:val="0"/>
        <w:kinsoku/>
        <w:wordWrap/>
        <w:overflowPunct/>
        <w:topLinePunct w:val="0"/>
        <w:autoSpaceDE/>
        <w:autoSpaceDN/>
        <w:bidi w:val="0"/>
        <w:adjustRightInd/>
        <w:spacing w:before="60" w:beforeAutospacing="0" w:after="60" w:afterAutospacing="0" w:line="560" w:lineRule="exact"/>
        <w:ind w:firstLine="560" w:firstLineChars="200"/>
        <w:textAlignment w:val="auto"/>
        <w:rPr>
          <w:color w:val="000000"/>
          <w:sz w:val="28"/>
          <w:szCs w:val="28"/>
        </w:rPr>
      </w:pPr>
      <w:r>
        <w:rPr>
          <w:rFonts w:hint="eastAsia"/>
          <w:color w:val="000000"/>
          <w:sz w:val="28"/>
          <w:szCs w:val="28"/>
        </w:rPr>
        <w:t>4.6配置座椅左右扶手，医生侧扶手可向外旋转90°，方便儿童上下牙科椅；</w:t>
      </w:r>
    </w:p>
    <w:p>
      <w:pPr>
        <w:pStyle w:val="11"/>
        <w:keepNext w:val="0"/>
        <w:keepLines w:val="0"/>
        <w:pageBreakBefore w:val="0"/>
        <w:kinsoku/>
        <w:wordWrap/>
        <w:overflowPunct/>
        <w:topLinePunct w:val="0"/>
        <w:autoSpaceDE/>
        <w:autoSpaceDN/>
        <w:bidi w:val="0"/>
        <w:adjustRightInd/>
        <w:spacing w:before="60" w:beforeAutospacing="0" w:after="60" w:afterAutospacing="0" w:line="560" w:lineRule="exact"/>
        <w:ind w:firstLine="560" w:firstLineChars="200"/>
        <w:textAlignment w:val="auto"/>
        <w:rPr>
          <w:sz w:val="28"/>
          <w:szCs w:val="28"/>
        </w:rPr>
      </w:pPr>
      <w:r>
        <w:rPr>
          <w:rFonts w:hint="eastAsia"/>
          <w:color w:val="000000"/>
          <w:sz w:val="28"/>
          <w:szCs w:val="28"/>
        </w:rPr>
        <w:t>4.7防误触急停开关，平头内槽式设计，具有急停保护装置；</w:t>
      </w:r>
    </w:p>
    <w:p>
      <w:pPr>
        <w:pStyle w:val="11"/>
        <w:keepNext w:val="0"/>
        <w:keepLines w:val="0"/>
        <w:pageBreakBefore w:val="0"/>
        <w:kinsoku/>
        <w:wordWrap/>
        <w:overflowPunct/>
        <w:topLinePunct w:val="0"/>
        <w:autoSpaceDE/>
        <w:autoSpaceDN/>
        <w:bidi w:val="0"/>
        <w:adjustRightInd/>
        <w:spacing w:before="60" w:beforeAutospacing="0" w:after="60" w:afterAutospacing="0" w:line="560" w:lineRule="exact"/>
        <w:ind w:firstLine="560" w:firstLineChars="200"/>
        <w:textAlignment w:val="auto"/>
        <w:rPr>
          <w:color w:val="000000" w:themeColor="text1"/>
          <w:sz w:val="28"/>
          <w:szCs w:val="28"/>
          <w14:textFill>
            <w14:solidFill>
              <w14:schemeClr w14:val="tx1"/>
            </w14:solidFill>
          </w14:textFill>
        </w:rPr>
      </w:pPr>
      <w:r>
        <w:rPr>
          <w:rFonts w:hint="eastAsia"/>
          <w:color w:val="000000"/>
          <w:sz w:val="28"/>
          <w:szCs w:val="28"/>
        </w:rPr>
        <w:t>4.8配置底板脚控，位于靠背正下方，可调节椅位升降俯仰；</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4.9牙科椅具备直流∕变频∕调速系统，装备低压直流电机或液压驱动系统，具有升降瞬间延时功能，使病人感觉不到椅子的瞬间冲力，无顿挫感。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4.10牙科椅具备开机自检功能、紧急修复功能、供水、冲痰联动功能、灯椅联动功能、智能复位功能、紧急制动安全装置等功能。</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4.11牙科椅具备≥3个记忆椅位。</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000000" w:themeColor="text1"/>
          <w:sz w:val="28"/>
          <w:szCs w:val="28"/>
          <w14:textFill>
            <w14:solidFill>
              <w14:schemeClr w14:val="tx1"/>
            </w14:solidFill>
          </w14:textFill>
        </w:rPr>
        <w:t>5.消毒系统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00" w:themeColor="text1"/>
          <w:sz w:val="28"/>
          <w:szCs w:val="28"/>
          <w14:textFill>
            <w14:solidFill>
              <w14:schemeClr w14:val="tx1"/>
            </w14:solidFill>
          </w14:textFill>
        </w:rPr>
        <w:t>5.1一键全自动消毒：只需一个按键即可实现全电脑程序控制的管道冲洗、消毒液注入、静置、再冲洗全流程，此过程当中无需人为干预；并且在消毒中遭遇意外断电，能够在通电后自动接续消毒程序，确保消毒流程完整；长按消毒键可直接进入管道冲洗，快速退出消毒；</w:t>
      </w:r>
      <w:r>
        <w:rPr>
          <w:rFonts w:hint="eastAsia" w:ascii="宋体" w:hAnsi="宋体" w:eastAsia="宋体" w:cs="宋体"/>
          <w:color w:val="auto"/>
          <w:sz w:val="28"/>
          <w:szCs w:val="28"/>
        </w:rPr>
        <w:t>(需提供可证明上述功能参数的厂商的产品官方宣传资料，包括但不限于图纸或图片说明)</w:t>
      </w:r>
      <w:r>
        <w:rPr>
          <w:rFonts w:hint="eastAsia" w:ascii="宋体" w:hAnsi="宋体" w:eastAsia="宋体" w:cs="宋体"/>
          <w:color w:val="auto"/>
          <w:sz w:val="28"/>
          <w:szCs w:val="28"/>
          <w:lang w:eastAsia="zh-CN"/>
        </w:rPr>
        <w:t>；</w:t>
      </w:r>
    </w:p>
    <w:p>
      <w:pPr>
        <w:pStyle w:val="6"/>
        <w:keepNext w:val="0"/>
        <w:keepLines w:val="0"/>
        <w:pageBreakBefore w:val="0"/>
        <w:widowControl/>
        <w:suppressLineNumbers w:val="0"/>
        <w:kinsoku/>
        <w:wordWrap/>
        <w:overflowPunct/>
        <w:topLinePunct w:val="0"/>
        <w:autoSpaceDE/>
        <w:autoSpaceDN/>
        <w:bidi w:val="0"/>
        <w:adjustRightInd/>
        <w:spacing w:before="60" w:beforeAutospacing="0" w:after="60" w:afterAutospacing="0" w:line="560" w:lineRule="exact"/>
        <w:ind w:left="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kern w:val="2"/>
          <w:sz w:val="28"/>
          <w:szCs w:val="28"/>
          <w:lang w:val="en-US" w:eastAsia="zh-CN" w:bidi="ar-SA"/>
          <w14:textFill>
            <w14:solidFill>
              <w14:schemeClr w14:val="tx1"/>
            </w14:solidFill>
          </w14:textFill>
        </w:rPr>
        <w:t>参照《生活饮用水标准检验方法微生物指标》，消毒后手机管、三用枪管达到合格标准（需提供投标产品生产厂家提供的证明消毒后手机管、三用枪管达到合格标准的第三方检测报告）。</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.治疗单元：推车式治疗台，可手动调节器械台升降</w:t>
      </w:r>
      <w:bookmarkStart w:id="1" w:name="_Hlk118126216"/>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配置≥15功能按键面板；</w:t>
      </w:r>
      <w:bookmarkEnd w:id="1"/>
      <w:r>
        <w:rPr>
          <w:rFonts w:hint="eastAsia" w:ascii="宋体" w:hAnsi="宋体" w:eastAsia="宋体" w:cs="宋体"/>
          <w:color w:val="000000" w:themeColor="text1"/>
          <w:sz w:val="28"/>
          <w:szCs w:val="28"/>
          <w14:textFill>
            <w14:solidFill>
              <w14:schemeClr w14:val="tx1"/>
            </w14:solidFill>
          </w14:textFill>
        </w:rPr>
        <w:t>内置式低压24伏观灯片；</w:t>
      </w:r>
      <w:r>
        <w:rPr>
          <w:rFonts w:hint="eastAsia" w:ascii="宋体" w:hAnsi="宋体" w:eastAsia="宋体" w:cs="宋体"/>
          <w:color w:val="000000" w:themeColor="text1"/>
          <w:sz w:val="28"/>
          <w:szCs w:val="28"/>
          <w:lang w:val="en-US" w:eastAsia="zh-CN"/>
          <w14:textFill>
            <w14:solidFill>
              <w14:schemeClr w14:val="tx1"/>
            </w14:solidFill>
          </w14:textFill>
        </w:rPr>
        <w:t>配置1500ml储水瓶；</w:t>
      </w:r>
      <w:r>
        <w:rPr>
          <w:rFonts w:hint="eastAsia" w:ascii="宋体" w:hAnsi="宋体" w:eastAsia="宋体" w:cs="宋体"/>
          <w:color w:val="000000" w:themeColor="text1"/>
          <w:sz w:val="28"/>
          <w:szCs w:val="28"/>
          <w14:textFill>
            <w14:solidFill>
              <w14:schemeClr w14:val="tx1"/>
            </w14:solidFill>
          </w14:textFill>
        </w:rPr>
        <w:t>手机管道具备防回吸功能，防止手机回吸引起交叉感染</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侧箱单元</w:t>
      </w:r>
      <w:bookmarkStart w:id="2" w:name="_Hlk120277576"/>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7.1箱体可旋转90°，</w:t>
      </w:r>
      <w:r>
        <w:rPr>
          <w:rFonts w:hint="eastAsia" w:ascii="宋体" w:hAnsi="宋体" w:eastAsia="宋体" w:cs="宋体"/>
          <w:color w:val="000000" w:themeColor="text1"/>
          <w:sz w:val="28"/>
          <w:szCs w:val="28"/>
          <w14:textFill>
            <w14:solidFill>
              <w14:schemeClr w14:val="tx1"/>
            </w14:solidFill>
          </w14:textFill>
        </w:rPr>
        <w:t>侧箱外壳耐酒精消毒，耐UV老化，参照ISO 4892-3:2016, Cycle 1耐UV老化测试的标准，灰卡等级≥3（需提供投标产品生产厂家提供的证明侧箱外壳材料耐酒精测试、耐UV老化测试的第三方检测报告）；</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7.2</w:t>
      </w:r>
      <w:r>
        <w:rPr>
          <w:rFonts w:hint="eastAsia" w:ascii="宋体" w:hAnsi="宋体" w:eastAsia="宋体" w:cs="宋体"/>
          <w:color w:val="000000" w:themeColor="text1"/>
          <w:sz w:val="28"/>
          <w:szCs w:val="28"/>
          <w14:textFill>
            <w14:solidFill>
              <w14:schemeClr w14:val="tx1"/>
            </w14:solidFill>
          </w14:textFill>
        </w:rPr>
        <w:t>痰盂内嵌于侧箱，避免儿童碰撞；（需要提供实物图片作为佐证材料）</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强弱吸过滤器为旋入式设计，其过滤精度≤1㎜²，有效过滤面积≥600㎜²，过滤体积≥20㎜³，能更加精细地过滤，并可容纳更多固体污染物而不堵塞过滤器（需提供投标产品生产厂家提供的证明强弱吸过滤器过滤精度、有效过滤面积及过滤体积数据的第三方检测报告）；强弱吸过滤器滤网采用医用高分子材料，耐酸碱腐蚀（需提供投标产品生产厂家提供的证明强弱吸过滤器材料耐酸碱测试的第三方检测报告）；</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具有漱口水恒温系统，具有超温安全保护；水杯供水系统和冲痰盂系统可根据医生的要求设定时间。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可调节角度的</w:t>
      </w:r>
      <w:r>
        <w:rPr>
          <w:rFonts w:hint="eastAsia" w:ascii="宋体" w:hAnsi="宋体" w:eastAsia="宋体" w:cs="宋体"/>
          <w:sz w:val="28"/>
          <w:szCs w:val="28"/>
          <w:lang w:val="en-US" w:eastAsia="zh-CN"/>
        </w:rPr>
        <w:t>平板</w:t>
      </w:r>
      <w:r>
        <w:rPr>
          <w:rFonts w:hint="eastAsia" w:ascii="宋体" w:hAnsi="宋体" w:eastAsia="宋体" w:cs="宋体"/>
          <w:sz w:val="28"/>
          <w:szCs w:val="28"/>
        </w:rPr>
        <w:t>支架，连接于中柱。</w:t>
      </w:r>
      <w:bookmarkEnd w:id="2"/>
    </w:p>
    <w:p>
      <w:pPr>
        <w:keepNext w:val="0"/>
        <w:keepLines w:val="0"/>
        <w:pageBreakBefore w:val="0"/>
        <w:numPr>
          <w:ilvl w:val="0"/>
          <w:numId w:val="0"/>
        </w:numPr>
        <w:kinsoku/>
        <w:wordWrap/>
        <w:overflowPunct/>
        <w:topLinePunct w:val="0"/>
        <w:autoSpaceDE/>
        <w:autoSpaceDN/>
        <w:bidi w:val="0"/>
        <w:adjustRightInd/>
        <w:spacing w:line="560" w:lineRule="exact"/>
        <w:ind w:left="360" w:leftChars="0"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助手位单元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.1配置≥10功能助手控制面板和置助手搁置台；</w:t>
      </w:r>
    </w:p>
    <w:p>
      <w:pPr>
        <w:keepNext w:val="0"/>
        <w:keepLines w:val="0"/>
        <w:pageBreakBefore w:val="0"/>
        <w:numPr>
          <w:ilvl w:val="1"/>
          <w:numId w:val="0"/>
        </w:numPr>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8.2强弱吸手柄各1支，手柄采用高分子材料制成，耐高温，耐酸碱腐蚀（需提供投标产品生产厂家提供的证明强弱吸手柄材料耐高温老化测试、耐酸碱测试的第三方检测报告）；</w:t>
      </w:r>
    </w:p>
    <w:p>
      <w:pPr>
        <w:keepNext w:val="0"/>
        <w:keepLines w:val="0"/>
        <w:pageBreakBefore w:val="0"/>
        <w:numPr>
          <w:ilvl w:val="1"/>
          <w:numId w:val="0"/>
        </w:numPr>
        <w:kinsoku/>
        <w:wordWrap/>
        <w:overflowPunct/>
        <w:topLinePunct w:val="0"/>
        <w:autoSpaceDE/>
        <w:autoSpaceDN/>
        <w:bidi w:val="0"/>
        <w:adjustRightInd/>
        <w:spacing w:line="560" w:lineRule="exact"/>
        <w:ind w:left="360" w:leftChars="0"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8</w:t>
      </w:r>
      <w:r>
        <w:rPr>
          <w:rFonts w:hint="default" w:ascii="宋体" w:hAnsi="宋体" w:eastAsia="宋体" w:cs="宋体"/>
          <w:color w:val="000000" w:themeColor="text1"/>
          <w:kern w:val="2"/>
          <w:sz w:val="28"/>
          <w:szCs w:val="28"/>
          <w:lang w:val="en-US" w:eastAsia="zh-CN" w:bidi="ar-SA"/>
          <w14:textFill>
            <w14:solidFill>
              <w14:schemeClr w14:val="tx1"/>
            </w14:solidFill>
          </w14:textFill>
        </w:rPr>
        <w:t>.3</w:t>
      </w:r>
      <w:r>
        <w:rPr>
          <w:rFonts w:hint="eastAsia" w:ascii="宋体" w:hAnsi="宋体" w:eastAsia="宋体" w:cs="宋体"/>
          <w:color w:val="000000" w:themeColor="text1"/>
          <w:kern w:val="2"/>
          <w:sz w:val="28"/>
          <w:szCs w:val="28"/>
          <w:lang w:val="en-US" w:eastAsia="zh-CN" w:bidi="ar-SA"/>
          <w14:textFill>
            <w14:solidFill>
              <w14:schemeClr w14:val="tx1"/>
            </w14:solidFill>
          </w14:textFill>
        </w:rPr>
        <w:t>配置</w:t>
      </w:r>
      <w:r>
        <w:rPr>
          <w:rFonts w:hint="eastAsia" w:ascii="宋体" w:hAnsi="宋体" w:eastAsia="宋体" w:cs="宋体"/>
          <w:color w:val="000000" w:themeColor="text1"/>
          <w:sz w:val="28"/>
          <w:szCs w:val="28"/>
          <w14:textFill>
            <w14:solidFill>
              <w14:schemeClr w14:val="tx1"/>
            </w14:solidFill>
          </w14:textFill>
        </w:rPr>
        <w:t>热水三用枪1支</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pacing w:line="560" w:lineRule="exact"/>
        <w:ind w:left="360" w:leftChars="0"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8</w:t>
      </w:r>
      <w:r>
        <w:rPr>
          <w:rFonts w:hint="default" w:ascii="宋体" w:hAnsi="宋体" w:eastAsia="宋体" w:cs="宋体"/>
          <w:color w:val="000000" w:themeColor="text1"/>
          <w:kern w:val="2"/>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≥2个关节助手杆，可单独进行大范围灵活转动，便于助手进行四手操作</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.地箱</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内置封闭电源：防潮、防尘，防电磁干扰；裸露的电线都符合人体安全电压；</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r>
        <w:rPr>
          <w:rFonts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防污染的下水排污连接组件，可有效隔绝下水管道对诊室造成的病菌、异味和污水回流的污染；</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.脚踏：</w:t>
      </w:r>
      <w:r>
        <w:rPr>
          <w:rFonts w:hint="eastAsia" w:ascii="宋体" w:hAnsi="宋体" w:eastAsia="宋体" w:cs="宋体"/>
          <w:color w:val="000000"/>
          <w:sz w:val="28"/>
          <w:szCs w:val="28"/>
        </w:rPr>
        <w:t>配置不锈钢圆形脚踏，可控制手机转速，有无水。</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等线">
    <w:panose1 w:val="02010600030101010101"/>
    <w:charset w:val="86"/>
    <w:family w:val="auto"/>
    <w:pitch w:val="default"/>
    <w:sig w:usb0="A00002BF" w:usb1="38CF7CFA" w:usb2="00000016" w:usb3="00000000" w:csb0="0004000F" w:csb1="00000000"/>
  </w:font>
  <w:font w:name="Alibaba PuHuiTi Regular">
    <w:panose1 w:val="00020600040101010101"/>
    <w:charset w:val="86"/>
    <w:family w:val="auto"/>
    <w:pitch w:val="default"/>
    <w:sig w:usb0="A00002FF" w:usb1="7ACF7CFB" w:usb2="0000001E" w:usb3="00000000" w:csb0="0004009F" w:csb1="00000000"/>
  </w:font>
  <w:font w:name="Songti SC Regular">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NWYwYzMzN2YzY2YzNDU0NDJjNTE3ZDhjZDBkMTMifQ=="/>
  </w:docVars>
  <w:rsids>
    <w:rsidRoot w:val="00020D5A"/>
    <w:rsid w:val="00020D5A"/>
    <w:rsid w:val="000758B1"/>
    <w:rsid w:val="000A0242"/>
    <w:rsid w:val="00106340"/>
    <w:rsid w:val="00152CD0"/>
    <w:rsid w:val="00176A10"/>
    <w:rsid w:val="001E5A63"/>
    <w:rsid w:val="001E7B75"/>
    <w:rsid w:val="00211407"/>
    <w:rsid w:val="00253DFD"/>
    <w:rsid w:val="0031710A"/>
    <w:rsid w:val="00357834"/>
    <w:rsid w:val="00382AB0"/>
    <w:rsid w:val="003A1498"/>
    <w:rsid w:val="00404666"/>
    <w:rsid w:val="004E1A8F"/>
    <w:rsid w:val="004E61E9"/>
    <w:rsid w:val="00557E52"/>
    <w:rsid w:val="005828EF"/>
    <w:rsid w:val="005F6B80"/>
    <w:rsid w:val="00600F88"/>
    <w:rsid w:val="00646E6C"/>
    <w:rsid w:val="006478C1"/>
    <w:rsid w:val="006B0882"/>
    <w:rsid w:val="006B114E"/>
    <w:rsid w:val="006C6D2D"/>
    <w:rsid w:val="006E7388"/>
    <w:rsid w:val="006F668D"/>
    <w:rsid w:val="007649FD"/>
    <w:rsid w:val="007730E6"/>
    <w:rsid w:val="00790E52"/>
    <w:rsid w:val="007910AF"/>
    <w:rsid w:val="007C3831"/>
    <w:rsid w:val="007D1990"/>
    <w:rsid w:val="00816A42"/>
    <w:rsid w:val="00860658"/>
    <w:rsid w:val="00887C31"/>
    <w:rsid w:val="008D0CD4"/>
    <w:rsid w:val="008E135B"/>
    <w:rsid w:val="00941E33"/>
    <w:rsid w:val="009A29F1"/>
    <w:rsid w:val="009B547B"/>
    <w:rsid w:val="00A26871"/>
    <w:rsid w:val="00A66BEF"/>
    <w:rsid w:val="00A73740"/>
    <w:rsid w:val="00A871A2"/>
    <w:rsid w:val="00A90CF9"/>
    <w:rsid w:val="00AC0394"/>
    <w:rsid w:val="00AC7C13"/>
    <w:rsid w:val="00AD6BC8"/>
    <w:rsid w:val="00B004A5"/>
    <w:rsid w:val="00B61899"/>
    <w:rsid w:val="00B7204A"/>
    <w:rsid w:val="00B8018E"/>
    <w:rsid w:val="00B955A8"/>
    <w:rsid w:val="00BB7635"/>
    <w:rsid w:val="00C43B00"/>
    <w:rsid w:val="00CE56D9"/>
    <w:rsid w:val="00D15FB7"/>
    <w:rsid w:val="00D73FB0"/>
    <w:rsid w:val="00D878D5"/>
    <w:rsid w:val="00DC21F9"/>
    <w:rsid w:val="00DC2FCE"/>
    <w:rsid w:val="00E40201"/>
    <w:rsid w:val="00E50D4F"/>
    <w:rsid w:val="00E66B31"/>
    <w:rsid w:val="00E73982"/>
    <w:rsid w:val="00E9279D"/>
    <w:rsid w:val="00F60375"/>
    <w:rsid w:val="00F646F6"/>
    <w:rsid w:val="00FF2D9F"/>
    <w:rsid w:val="02455005"/>
    <w:rsid w:val="09707ADD"/>
    <w:rsid w:val="126C2462"/>
    <w:rsid w:val="12A37ED6"/>
    <w:rsid w:val="1CF85100"/>
    <w:rsid w:val="251579F6"/>
    <w:rsid w:val="253450A8"/>
    <w:rsid w:val="299802D6"/>
    <w:rsid w:val="333D0106"/>
    <w:rsid w:val="358E056A"/>
    <w:rsid w:val="430D57F0"/>
    <w:rsid w:val="53E1081F"/>
    <w:rsid w:val="5C7B47D4"/>
    <w:rsid w:val="656D3445"/>
    <w:rsid w:val="6D660AEC"/>
    <w:rsid w:val="71D21478"/>
    <w:rsid w:val="72953BF8"/>
    <w:rsid w:val="79714FF2"/>
    <w:rsid w:val="7A990D85"/>
    <w:rsid w:val="7FF5A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9"/>
    <w:qFormat/>
    <w:uiPriority w:val="9"/>
    <w:pPr>
      <w:keepNext/>
      <w:keepLines/>
      <w:spacing w:before="0" w:after="0" w:line="408" w:lineRule="auto"/>
      <w:outlineLvl w:val="3"/>
    </w:pPr>
    <w:rPr>
      <w:b/>
      <w:bCs/>
      <w:color w:val="1A1A1A"/>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pacing w:line="240" w:lineRule="auto"/>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6">
    <w:name w:val="Normal (Web)"/>
    <w:basedOn w:val="1"/>
    <w:semiHidden/>
    <w:unhideWhenUsed/>
    <w:qFormat/>
    <w:uiPriority w:val="99"/>
    <w:rPr>
      <w:sz w:val="24"/>
    </w:rPr>
  </w:style>
  <w:style w:type="character" w:customStyle="1" w:styleId="9">
    <w:name w:val="标题 4 字符"/>
    <w:basedOn w:val="8"/>
    <w:link w:val="3"/>
    <w:qFormat/>
    <w:uiPriority w:val="9"/>
    <w:rPr>
      <w:b/>
      <w:bCs/>
      <w:color w:val="1A1A1A"/>
      <w:sz w:val="24"/>
      <w:szCs w:val="24"/>
    </w:rPr>
  </w:style>
  <w:style w:type="paragraph" w:styleId="10">
    <w:name w:val="List Paragraph"/>
    <w:basedOn w:val="1"/>
    <w:qFormat/>
    <w:uiPriority w:val="99"/>
    <w:pPr>
      <w:ind w:firstLine="420" w:firstLineChars="200"/>
    </w:pPr>
  </w:style>
  <w:style w:type="paragraph" w:customStyle="1" w:styleId="11">
    <w:name w:val="paragraph"/>
    <w:basedOn w:val="1"/>
    <w:qFormat/>
    <w:uiPriority w:val="0"/>
    <w:pPr>
      <w:widowControl/>
      <w:snapToGrid/>
      <w:spacing w:before="100" w:beforeAutospacing="1" w:after="100" w:afterAutospacing="1" w:line="240" w:lineRule="auto"/>
    </w:pPr>
    <w:rPr>
      <w:rFonts w:ascii="宋体" w:hAnsi="宋体" w:eastAsia="宋体" w:cs="宋体"/>
      <w:color w:val="auto"/>
      <w:kern w:val="0"/>
      <w:sz w:val="24"/>
      <w:szCs w:val="24"/>
    </w:rPr>
  </w:style>
  <w:style w:type="character" w:customStyle="1" w:styleId="12">
    <w:name w:val="页眉 字符"/>
    <w:basedOn w:val="8"/>
    <w:link w:val="5"/>
    <w:qFormat/>
    <w:uiPriority w:val="99"/>
    <w:rPr>
      <w:color w:val="333333"/>
      <w:sz w:val="18"/>
      <w:szCs w:val="18"/>
    </w:rPr>
  </w:style>
  <w:style w:type="character" w:customStyle="1" w:styleId="13">
    <w:name w:val="页脚 字符"/>
    <w:basedOn w:val="8"/>
    <w:link w:val="4"/>
    <w:qFormat/>
    <w:uiPriority w:val="99"/>
    <w:rPr>
      <w:color w:val="333333"/>
      <w:sz w:val="18"/>
      <w:szCs w:val="18"/>
    </w:rPr>
  </w:style>
  <w:style w:type="character" w:styleId="14">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2136</Words>
  <Characters>2401</Characters>
  <Lines>11</Lines>
  <Paragraphs>3</Paragraphs>
  <TotalTime>2</TotalTime>
  <ScaleCrop>false</ScaleCrop>
  <LinksUpToDate>false</LinksUpToDate>
  <CharactersWithSpaces>2454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2022-09-29T16:32:00Z</dcterms:created>
  <dc:creator>zhang guanglin</dc:creator>
  <cp:lastModifiedBy>氼迗  </cp:lastModifiedBy>
  <dcterms:modified xsi:type="dcterms:W3CDTF">2023-12-28T16:31:19Z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FD6F9EA197D28F5C57328D658600ACC0_43</vt:lpwstr>
  </property>
</Properties>
</file>