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1050"/>
        </w:tabs>
        <w:spacing w:line="480" w:lineRule="exact"/>
        <w:jc w:val="center"/>
        <w:rPr>
          <w:rFonts w:hint="eastAsia" w:ascii="宋体" w:hAnsi="宋体" w:cs="宋体"/>
          <w:b/>
          <w:bCs/>
          <w:kern w:val="44"/>
          <w:sz w:val="36"/>
          <w:szCs w:val="36"/>
        </w:rPr>
      </w:pPr>
      <w:bookmarkStart w:id="0" w:name="_GoBack"/>
      <w:bookmarkEnd w:id="0"/>
      <w:r>
        <w:rPr>
          <w:rFonts w:hint="eastAsia" w:ascii="宋体" w:hAnsi="宋体" w:cs="宋体"/>
          <w:b/>
          <w:bCs/>
          <w:kern w:val="44"/>
          <w:sz w:val="36"/>
          <w:szCs w:val="36"/>
        </w:rPr>
        <w:t>评审办法（综合评分法）</w:t>
      </w:r>
    </w:p>
    <w:p>
      <w:pPr>
        <w:pStyle w:val="5"/>
        <w:numPr>
          <w:ilvl w:val="0"/>
          <w:numId w:val="0"/>
        </w:numPr>
        <w:spacing w:line="400" w:lineRule="exact"/>
        <w:jc w:val="center"/>
        <w:rPr>
          <w:rFonts w:hint="eastAsia" w:hAnsi="宋体" w:cs="宋体"/>
        </w:rPr>
      </w:pPr>
      <w:r>
        <w:rPr>
          <w:rFonts w:hint="eastAsia" w:hAnsi="宋体" w:cs="宋体"/>
        </w:rPr>
        <w:t>评审方法</w:t>
      </w:r>
    </w:p>
    <w:p>
      <w:pPr>
        <w:rPr>
          <w:sz w:val="30"/>
          <w:szCs w:val="30"/>
        </w:rPr>
      </w:pPr>
      <w:r>
        <w:rPr>
          <w:rFonts w:hint="eastAsia"/>
          <w:sz w:val="30"/>
          <w:szCs w:val="30"/>
        </w:rPr>
        <w:t>遴选响应人（单位）：</w:t>
      </w:r>
    </w:p>
    <w:tbl>
      <w:tblPr>
        <w:tblStyle w:val="17"/>
        <w:tblW w:w="10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177"/>
        <w:gridCol w:w="753"/>
        <w:gridCol w:w="6450"/>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858" w:hRule="atLeast"/>
          <w:jc w:val="center"/>
        </w:trPr>
        <w:tc>
          <w:tcPr>
            <w:tcW w:w="935" w:type="dxa"/>
            <w:noWrap w:val="0"/>
            <w:vAlign w:val="center"/>
          </w:tcPr>
          <w:p>
            <w:pPr>
              <w:spacing w:line="440" w:lineRule="exact"/>
              <w:jc w:val="center"/>
              <w:rPr>
                <w:rFonts w:ascii="宋体" w:hAnsi="宋体" w:eastAsia="仿宋_GB2312" w:cs="宋体"/>
                <w:sz w:val="24"/>
              </w:rPr>
            </w:pPr>
            <w:r>
              <w:rPr>
                <w:rFonts w:hint="eastAsia" w:ascii="宋体" w:hAnsi="宋体" w:cs="宋体"/>
                <w:sz w:val="24"/>
              </w:rPr>
              <w:t>类别</w:t>
            </w:r>
          </w:p>
        </w:tc>
        <w:tc>
          <w:tcPr>
            <w:tcW w:w="1177" w:type="dxa"/>
            <w:noWrap w:val="0"/>
            <w:vAlign w:val="center"/>
          </w:tcPr>
          <w:p>
            <w:pPr>
              <w:spacing w:line="440" w:lineRule="exact"/>
              <w:jc w:val="center"/>
              <w:rPr>
                <w:rFonts w:ascii="宋体" w:cs="宋体"/>
                <w:sz w:val="24"/>
              </w:rPr>
            </w:pPr>
            <w:r>
              <w:rPr>
                <w:rFonts w:hint="eastAsia" w:ascii="宋体" w:hAnsi="宋体" w:cs="宋体"/>
                <w:sz w:val="24"/>
              </w:rPr>
              <w:t>计分因素</w:t>
            </w:r>
          </w:p>
        </w:tc>
        <w:tc>
          <w:tcPr>
            <w:tcW w:w="753" w:type="dxa"/>
            <w:noWrap w:val="0"/>
            <w:vAlign w:val="center"/>
          </w:tcPr>
          <w:p>
            <w:pPr>
              <w:spacing w:line="440" w:lineRule="exact"/>
              <w:jc w:val="center"/>
              <w:rPr>
                <w:rFonts w:ascii="宋体" w:cs="宋体"/>
                <w:sz w:val="24"/>
              </w:rPr>
            </w:pPr>
            <w:r>
              <w:rPr>
                <w:rFonts w:hint="eastAsia" w:ascii="宋体" w:hAnsi="宋体" w:cs="宋体"/>
                <w:sz w:val="24"/>
              </w:rPr>
              <w:t>分值</w:t>
            </w:r>
          </w:p>
        </w:tc>
        <w:tc>
          <w:tcPr>
            <w:tcW w:w="6450" w:type="dxa"/>
            <w:noWrap w:val="0"/>
            <w:vAlign w:val="center"/>
          </w:tcPr>
          <w:p>
            <w:pPr>
              <w:spacing w:line="440" w:lineRule="exact"/>
              <w:jc w:val="center"/>
              <w:rPr>
                <w:rFonts w:ascii="宋体" w:cs="宋体"/>
                <w:sz w:val="24"/>
              </w:rPr>
            </w:pPr>
            <w:r>
              <w:rPr>
                <w:rFonts w:hint="eastAsia" w:ascii="宋体" w:hAnsi="宋体" w:cs="宋体"/>
                <w:sz w:val="24"/>
              </w:rPr>
              <w:t>评分标准</w:t>
            </w:r>
          </w:p>
        </w:tc>
        <w:tc>
          <w:tcPr>
            <w:tcW w:w="744" w:type="dxa"/>
            <w:noWrap w:val="0"/>
            <w:vAlign w:val="center"/>
          </w:tcPr>
          <w:p>
            <w:pPr>
              <w:spacing w:line="440" w:lineRule="exact"/>
              <w:jc w:val="center"/>
              <w:rPr>
                <w:rFonts w:ascii="宋体" w:cs="宋体"/>
                <w:sz w:val="24"/>
              </w:rPr>
            </w:pPr>
            <w:r>
              <w:rPr>
                <w:rFonts w:hint="eastAsia" w:ascii="宋体" w:hAnsi="宋体" w:cs="宋体"/>
                <w:sz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613" w:hRule="atLeast"/>
          <w:jc w:val="center"/>
        </w:trPr>
        <w:tc>
          <w:tcPr>
            <w:tcW w:w="935" w:type="dxa"/>
            <w:noWrap w:val="0"/>
            <w:vAlign w:val="center"/>
          </w:tcPr>
          <w:p>
            <w:pPr>
              <w:spacing w:line="440" w:lineRule="exact"/>
              <w:jc w:val="center"/>
              <w:rPr>
                <w:rFonts w:hint="eastAsia" w:ascii="宋体" w:hAnsi="宋体" w:cs="宋体"/>
                <w:sz w:val="24"/>
              </w:rPr>
            </w:pPr>
            <w:r>
              <w:rPr>
                <w:rFonts w:hint="eastAsia" w:ascii="宋体" w:hAnsi="宋体" w:cs="宋体"/>
                <w:sz w:val="24"/>
              </w:rPr>
              <w:t>总分</w:t>
            </w:r>
          </w:p>
        </w:tc>
        <w:tc>
          <w:tcPr>
            <w:tcW w:w="1177" w:type="dxa"/>
            <w:noWrap w:val="0"/>
            <w:vAlign w:val="center"/>
          </w:tcPr>
          <w:p>
            <w:pPr>
              <w:spacing w:line="440" w:lineRule="exact"/>
              <w:jc w:val="center"/>
              <w:rPr>
                <w:rFonts w:hint="eastAsia" w:ascii="宋体" w:hAnsi="宋体" w:cs="宋体"/>
                <w:sz w:val="24"/>
              </w:rPr>
            </w:pPr>
            <w:r>
              <w:rPr>
                <w:rFonts w:hint="eastAsia" w:ascii="宋体" w:hAnsi="宋体"/>
                <w:sz w:val="24"/>
              </w:rPr>
              <w:t>分值构成</w:t>
            </w:r>
          </w:p>
        </w:tc>
        <w:tc>
          <w:tcPr>
            <w:tcW w:w="753" w:type="dxa"/>
            <w:noWrap w:val="0"/>
            <w:vAlign w:val="center"/>
          </w:tcPr>
          <w:p>
            <w:pPr>
              <w:spacing w:line="440" w:lineRule="exact"/>
              <w:jc w:val="center"/>
              <w:rPr>
                <w:rFonts w:ascii="宋体" w:hAnsi="宋体" w:cs="宋体"/>
                <w:sz w:val="24"/>
              </w:rPr>
            </w:pPr>
            <w:r>
              <w:rPr>
                <w:rFonts w:hint="eastAsia" w:ascii="宋体" w:hAnsi="宋体" w:cs="宋体"/>
                <w:sz w:val="24"/>
              </w:rPr>
              <w:t>100分</w:t>
            </w:r>
          </w:p>
        </w:tc>
        <w:tc>
          <w:tcPr>
            <w:tcW w:w="6450" w:type="dxa"/>
            <w:noWrap w:val="0"/>
            <w:vAlign w:val="center"/>
          </w:tcPr>
          <w:p>
            <w:pPr>
              <w:spacing w:line="320" w:lineRule="exact"/>
              <w:ind w:right="105" w:rightChars="50"/>
              <w:rPr>
                <w:rFonts w:ascii="宋体" w:hAnsi="宋体"/>
                <w:szCs w:val="21"/>
              </w:rPr>
            </w:pPr>
            <w:r>
              <w:rPr>
                <w:rFonts w:hint="eastAsia" w:ascii="宋体" w:hAnsi="宋体"/>
                <w:szCs w:val="21"/>
              </w:rPr>
              <w:t>响应报价：30分</w:t>
            </w:r>
          </w:p>
          <w:p>
            <w:pPr>
              <w:spacing w:line="320" w:lineRule="exact"/>
              <w:ind w:right="105" w:rightChars="50"/>
              <w:rPr>
                <w:rFonts w:ascii="宋体" w:hAnsi="宋体"/>
                <w:szCs w:val="21"/>
              </w:rPr>
            </w:pPr>
            <w:r>
              <w:rPr>
                <w:rFonts w:hint="eastAsia" w:ascii="宋体" w:hAnsi="宋体"/>
                <w:szCs w:val="21"/>
              </w:rPr>
              <w:t>商务部分：25分</w:t>
            </w:r>
          </w:p>
          <w:p>
            <w:pPr>
              <w:spacing w:line="320" w:lineRule="exact"/>
              <w:rPr>
                <w:szCs w:val="21"/>
              </w:rPr>
            </w:pPr>
            <w:r>
              <w:rPr>
                <w:rFonts w:hint="eastAsia" w:ascii="宋体" w:hAnsi="宋体"/>
                <w:szCs w:val="21"/>
              </w:rPr>
              <w:t>技术部分：45分</w:t>
            </w:r>
          </w:p>
        </w:tc>
        <w:tc>
          <w:tcPr>
            <w:tcW w:w="744" w:type="dxa"/>
            <w:noWrap w:val="0"/>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1275" w:hRule="atLeast"/>
          <w:jc w:val="center"/>
        </w:trPr>
        <w:tc>
          <w:tcPr>
            <w:tcW w:w="935" w:type="dxa"/>
            <w:noWrap w:val="0"/>
            <w:vAlign w:val="center"/>
          </w:tcPr>
          <w:p>
            <w:pPr>
              <w:spacing w:line="440" w:lineRule="exact"/>
              <w:ind w:left="6" w:hanging="6"/>
              <w:jc w:val="center"/>
              <w:rPr>
                <w:rFonts w:ascii="宋体" w:hAnsi="宋体" w:eastAsia="仿宋_GB2312" w:cs="宋体"/>
                <w:sz w:val="24"/>
              </w:rPr>
            </w:pPr>
            <w:r>
              <w:rPr>
                <w:rFonts w:hint="eastAsia" w:ascii="宋体" w:hAnsi="宋体" w:cs="宋体"/>
                <w:sz w:val="24"/>
              </w:rPr>
              <w:t>报价部分30分</w:t>
            </w:r>
          </w:p>
        </w:tc>
        <w:tc>
          <w:tcPr>
            <w:tcW w:w="1177" w:type="dxa"/>
            <w:noWrap w:val="0"/>
            <w:vAlign w:val="center"/>
          </w:tcPr>
          <w:p>
            <w:pPr>
              <w:spacing w:line="440" w:lineRule="exact"/>
              <w:jc w:val="center"/>
              <w:rPr>
                <w:rFonts w:ascii="宋体" w:cs="宋体"/>
                <w:sz w:val="24"/>
              </w:rPr>
            </w:pPr>
            <w:r>
              <w:rPr>
                <w:rFonts w:hint="eastAsia" w:ascii="宋体" w:hAnsi="宋体" w:cs="宋体"/>
                <w:sz w:val="24"/>
              </w:rPr>
              <w:t>项目   总报价</w:t>
            </w:r>
          </w:p>
        </w:tc>
        <w:tc>
          <w:tcPr>
            <w:tcW w:w="753" w:type="dxa"/>
            <w:noWrap w:val="0"/>
            <w:vAlign w:val="center"/>
          </w:tcPr>
          <w:p>
            <w:pPr>
              <w:spacing w:line="440" w:lineRule="exact"/>
              <w:jc w:val="center"/>
              <w:rPr>
                <w:rFonts w:ascii="宋体" w:hAnsi="宋体" w:cs="宋体"/>
                <w:sz w:val="24"/>
              </w:rPr>
            </w:pPr>
            <w:r>
              <w:rPr>
                <w:rFonts w:hint="eastAsia" w:ascii="宋体" w:hAnsi="宋体" w:cs="宋体"/>
                <w:sz w:val="24"/>
              </w:rPr>
              <w:t>30分</w:t>
            </w:r>
          </w:p>
        </w:tc>
        <w:tc>
          <w:tcPr>
            <w:tcW w:w="6450" w:type="dxa"/>
            <w:noWrap w:val="0"/>
            <w:vAlign w:val="center"/>
          </w:tcPr>
          <w:p>
            <w:pPr>
              <w:spacing w:line="320" w:lineRule="exact"/>
              <w:ind w:right="105" w:rightChars="50"/>
              <w:rPr>
                <w:rFonts w:ascii="宋体" w:hAnsi="宋体"/>
                <w:szCs w:val="21"/>
              </w:rPr>
            </w:pPr>
          </w:p>
          <w:p>
            <w:pPr>
              <w:spacing w:line="360" w:lineRule="exact"/>
              <w:ind w:right="105" w:rightChars="50"/>
              <w:rPr>
                <w:rFonts w:ascii="宋体" w:hAnsi="宋体"/>
              </w:rPr>
            </w:pPr>
            <w:r>
              <w:rPr>
                <w:rFonts w:hint="eastAsia" w:ascii="宋体" w:hAnsi="宋体"/>
              </w:rPr>
              <w:t>响应报价最后得分＝P/T×30</w:t>
            </w:r>
          </w:p>
          <w:p>
            <w:pPr>
              <w:spacing w:line="360" w:lineRule="exact"/>
              <w:ind w:right="105" w:rightChars="50"/>
              <w:rPr>
                <w:rFonts w:hint="eastAsia" w:ascii="宋体" w:hAnsi="宋体"/>
              </w:rPr>
            </w:pPr>
            <w:r>
              <w:rPr>
                <w:rFonts w:hint="eastAsia" w:ascii="宋体" w:hAnsi="宋体"/>
              </w:rPr>
              <w:t>其中P为有效响应人响应总报价的最低价，T为各响应人的响应文件总报价。</w:t>
            </w:r>
          </w:p>
          <w:p>
            <w:pPr>
              <w:spacing w:line="320" w:lineRule="exact"/>
              <w:ind w:right="105" w:rightChars="50"/>
              <w:rPr>
                <w:rFonts w:ascii="宋体" w:hAnsi="宋体"/>
                <w:szCs w:val="21"/>
              </w:rPr>
            </w:pPr>
          </w:p>
        </w:tc>
        <w:tc>
          <w:tcPr>
            <w:tcW w:w="744" w:type="dxa"/>
            <w:noWrap w:val="0"/>
            <w:vAlign w:val="center"/>
          </w:tcPr>
          <w:p>
            <w:pPr>
              <w:spacing w:line="440" w:lineRule="exact"/>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951" w:hRule="atLeast"/>
          <w:jc w:val="center"/>
        </w:trPr>
        <w:tc>
          <w:tcPr>
            <w:tcW w:w="935" w:type="dxa"/>
            <w:vMerge w:val="restart"/>
            <w:noWrap w:val="0"/>
            <w:vAlign w:val="center"/>
          </w:tcPr>
          <w:p>
            <w:pPr>
              <w:spacing w:line="440" w:lineRule="exact"/>
              <w:ind w:left="6" w:hanging="6"/>
              <w:jc w:val="center"/>
              <w:rPr>
                <w:rFonts w:ascii="宋体" w:cs="宋体"/>
                <w:sz w:val="24"/>
              </w:rPr>
            </w:pPr>
            <w:r>
              <w:rPr>
                <w:rFonts w:hint="eastAsia" w:ascii="宋体" w:hAnsi="宋体" w:cs="宋体"/>
                <w:sz w:val="24"/>
              </w:rPr>
              <w:t>商务部分25分</w:t>
            </w:r>
          </w:p>
        </w:tc>
        <w:tc>
          <w:tcPr>
            <w:tcW w:w="1177" w:type="dxa"/>
            <w:noWrap w:val="0"/>
            <w:vAlign w:val="center"/>
          </w:tcPr>
          <w:p>
            <w:pPr>
              <w:spacing w:line="440" w:lineRule="exact"/>
              <w:jc w:val="center"/>
              <w:rPr>
                <w:rFonts w:hint="eastAsia" w:ascii="宋体" w:hAnsi="宋体" w:cs="宋体"/>
                <w:sz w:val="24"/>
              </w:rPr>
            </w:pPr>
            <w:r>
              <w:rPr>
                <w:rFonts w:hint="eastAsia" w:ascii="宋体" w:hAnsi="宋体" w:cs="宋体"/>
                <w:sz w:val="24"/>
              </w:rPr>
              <w:t>人员配置</w:t>
            </w:r>
          </w:p>
        </w:tc>
        <w:tc>
          <w:tcPr>
            <w:tcW w:w="753" w:type="dxa"/>
            <w:noWrap w:val="0"/>
            <w:vAlign w:val="center"/>
          </w:tcPr>
          <w:p>
            <w:pPr>
              <w:spacing w:line="440" w:lineRule="exact"/>
              <w:jc w:val="center"/>
              <w:rPr>
                <w:rFonts w:hint="eastAsia" w:ascii="宋体" w:hAnsi="宋体" w:cs="宋体"/>
                <w:sz w:val="24"/>
              </w:rPr>
            </w:pPr>
            <w:r>
              <w:rPr>
                <w:rFonts w:hint="eastAsia" w:ascii="宋体" w:hAnsi="宋体" w:cs="宋体"/>
                <w:sz w:val="24"/>
              </w:rPr>
              <w:t>10分</w:t>
            </w:r>
          </w:p>
        </w:tc>
        <w:tc>
          <w:tcPr>
            <w:tcW w:w="6450" w:type="dxa"/>
            <w:noWrap w:val="0"/>
            <w:vAlign w:val="top"/>
          </w:tcPr>
          <w:p>
            <w:pPr>
              <w:widowControl/>
              <w:shd w:val="clear" w:color="auto" w:fill="FFFFFF"/>
              <w:spacing w:line="320" w:lineRule="exact"/>
              <w:jc w:val="left"/>
              <w:rPr>
                <w:rFonts w:hint="eastAsia" w:ascii="宋体" w:hAnsi="宋体" w:cs="宋体"/>
                <w:kern w:val="0"/>
                <w:szCs w:val="21"/>
              </w:rPr>
            </w:pPr>
            <w:r>
              <w:rPr>
                <w:rFonts w:hint="eastAsia" w:ascii="宋体" w:hAnsi="宋体" w:cs="宋体"/>
                <w:kern w:val="0"/>
                <w:szCs w:val="21"/>
              </w:rPr>
              <w:t>根据拟投入本项目组人员组成结构的合理性、专业性（包括技术实力、人员数量、专业人员配置、人员从业经验、专业化程度等方面）进行综合比较后评分：</w:t>
            </w:r>
          </w:p>
          <w:p>
            <w:pPr>
              <w:widowControl/>
              <w:shd w:val="clear" w:color="auto" w:fill="FFFFFF"/>
              <w:spacing w:line="320" w:lineRule="exact"/>
              <w:jc w:val="left"/>
              <w:rPr>
                <w:rFonts w:hint="eastAsia" w:ascii="宋体" w:hAnsi="宋体" w:cs="宋体"/>
                <w:kern w:val="0"/>
                <w:szCs w:val="21"/>
              </w:rPr>
            </w:pPr>
            <w:r>
              <w:rPr>
                <w:rFonts w:hint="eastAsia" w:ascii="宋体" w:hAnsi="宋体" w:cs="宋体"/>
                <w:kern w:val="0"/>
                <w:szCs w:val="21"/>
              </w:rPr>
              <w:t>人员构成最为合理、专业性强，对比最优者得 10 分；</w:t>
            </w:r>
          </w:p>
          <w:p>
            <w:pPr>
              <w:widowControl/>
              <w:shd w:val="clear" w:color="auto" w:fill="FFFFFF"/>
              <w:spacing w:line="320" w:lineRule="exact"/>
              <w:jc w:val="left"/>
              <w:rPr>
                <w:rFonts w:hint="eastAsia" w:ascii="宋体" w:hAnsi="宋体" w:cs="宋体"/>
                <w:kern w:val="0"/>
                <w:szCs w:val="21"/>
              </w:rPr>
            </w:pPr>
            <w:r>
              <w:rPr>
                <w:rFonts w:hint="eastAsia" w:ascii="宋体" w:hAnsi="宋体" w:cs="宋体"/>
                <w:kern w:val="0"/>
                <w:szCs w:val="21"/>
              </w:rPr>
              <w:t>人员构成合理、专业性良好者得 8 分；</w:t>
            </w:r>
          </w:p>
          <w:p>
            <w:pPr>
              <w:widowControl/>
              <w:shd w:val="clear" w:color="auto" w:fill="FFFFFF"/>
              <w:spacing w:line="320" w:lineRule="exact"/>
              <w:jc w:val="left"/>
              <w:rPr>
                <w:rFonts w:hint="eastAsia" w:ascii="宋体" w:hAnsi="宋体" w:cs="宋体"/>
                <w:kern w:val="0"/>
                <w:szCs w:val="21"/>
              </w:rPr>
            </w:pPr>
            <w:r>
              <w:rPr>
                <w:rFonts w:hint="eastAsia" w:ascii="宋体" w:hAnsi="宋体" w:cs="宋体"/>
                <w:kern w:val="0"/>
                <w:szCs w:val="21"/>
              </w:rPr>
              <w:t>人员构成合理性一般、专业性一般者得 5 分；</w:t>
            </w:r>
          </w:p>
          <w:p>
            <w:pPr>
              <w:widowControl/>
              <w:shd w:val="clear" w:color="auto" w:fill="FFFFFF"/>
              <w:spacing w:line="320" w:lineRule="exact"/>
              <w:jc w:val="left"/>
              <w:rPr>
                <w:rFonts w:hint="eastAsia" w:ascii="宋体" w:hAnsi="宋体" w:cs="宋体"/>
                <w:kern w:val="0"/>
                <w:szCs w:val="21"/>
              </w:rPr>
            </w:pPr>
            <w:r>
              <w:rPr>
                <w:rFonts w:hint="eastAsia" w:ascii="宋体" w:hAnsi="宋体" w:cs="宋体"/>
                <w:kern w:val="0"/>
                <w:szCs w:val="21"/>
              </w:rPr>
              <w:t>人员构成合理性及专业性较差得 2 分。</w:t>
            </w:r>
          </w:p>
          <w:p>
            <w:pPr>
              <w:widowControl/>
              <w:shd w:val="clear" w:color="auto" w:fill="FFFFFF"/>
              <w:spacing w:line="320" w:lineRule="exact"/>
              <w:jc w:val="left"/>
              <w:rPr>
                <w:rFonts w:ascii="宋体" w:hAnsi="宋体" w:cs="宋体"/>
                <w:b/>
                <w:bCs/>
                <w:kern w:val="0"/>
                <w:szCs w:val="21"/>
              </w:rPr>
            </w:pPr>
            <w:r>
              <w:rPr>
                <w:rFonts w:hint="eastAsia" w:ascii="宋体" w:hAnsi="宋体" w:cs="宋体"/>
                <w:kern w:val="0"/>
                <w:szCs w:val="21"/>
              </w:rPr>
              <w:t>提供人员履历等相关证明材料。</w:t>
            </w:r>
          </w:p>
        </w:tc>
        <w:tc>
          <w:tcPr>
            <w:tcW w:w="744" w:type="dxa"/>
            <w:noWrap w:val="0"/>
            <w:vAlign w:val="center"/>
          </w:tcPr>
          <w:p>
            <w:pPr>
              <w:spacing w:line="440" w:lineRule="exact"/>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634" w:hRule="atLeast"/>
          <w:jc w:val="center"/>
        </w:trPr>
        <w:tc>
          <w:tcPr>
            <w:tcW w:w="935" w:type="dxa"/>
            <w:vMerge w:val="continue"/>
            <w:noWrap w:val="0"/>
            <w:vAlign w:val="center"/>
          </w:tcPr>
          <w:p>
            <w:pPr>
              <w:spacing w:line="440" w:lineRule="exact"/>
              <w:ind w:left="6" w:hanging="6"/>
              <w:jc w:val="center"/>
              <w:rPr>
                <w:rFonts w:hint="eastAsia" w:ascii="宋体" w:hAnsi="宋体" w:cs="宋体"/>
                <w:sz w:val="24"/>
              </w:rPr>
            </w:pPr>
          </w:p>
        </w:tc>
        <w:tc>
          <w:tcPr>
            <w:tcW w:w="1177" w:type="dxa"/>
            <w:noWrap w:val="0"/>
            <w:vAlign w:val="center"/>
          </w:tcPr>
          <w:p>
            <w:pPr>
              <w:spacing w:line="440" w:lineRule="exact"/>
              <w:jc w:val="center"/>
              <w:rPr>
                <w:rFonts w:hint="eastAsia" w:ascii="宋体" w:hAnsi="宋体"/>
                <w:sz w:val="24"/>
              </w:rPr>
            </w:pPr>
            <w:r>
              <w:rPr>
                <w:rFonts w:hint="eastAsia" w:ascii="宋体" w:hAnsi="宋体"/>
                <w:sz w:val="24"/>
              </w:rPr>
              <w:t>合同业绩</w:t>
            </w:r>
          </w:p>
        </w:tc>
        <w:tc>
          <w:tcPr>
            <w:tcW w:w="753" w:type="dxa"/>
            <w:noWrap w:val="0"/>
            <w:vAlign w:val="center"/>
          </w:tcPr>
          <w:p>
            <w:pPr>
              <w:spacing w:line="440" w:lineRule="exact"/>
              <w:jc w:val="center"/>
              <w:rPr>
                <w:rFonts w:hint="eastAsia" w:ascii="宋体" w:hAnsi="宋体"/>
                <w:sz w:val="24"/>
              </w:rPr>
            </w:pPr>
            <w:r>
              <w:rPr>
                <w:rFonts w:hint="eastAsia" w:ascii="宋体" w:hAnsi="宋体"/>
                <w:sz w:val="24"/>
              </w:rPr>
              <w:t>15分</w:t>
            </w:r>
          </w:p>
        </w:tc>
        <w:tc>
          <w:tcPr>
            <w:tcW w:w="6450" w:type="dxa"/>
            <w:noWrap w:val="0"/>
            <w:vAlign w:val="center"/>
          </w:tcPr>
          <w:p>
            <w:pPr>
              <w:spacing w:line="320" w:lineRule="exact"/>
              <w:rPr>
                <w:rFonts w:hint="eastAsia" w:ascii="宋体" w:hAnsi="宋体"/>
                <w:szCs w:val="21"/>
              </w:rPr>
            </w:pPr>
            <w:r>
              <w:rPr>
                <w:rFonts w:hint="eastAsia" w:ascii="宋体" w:hAnsi="宋体"/>
                <w:szCs w:val="21"/>
                <w:shd w:val="clear" w:color="auto" w:fill="FFFFFF"/>
              </w:rPr>
              <w:t>根据遴选响应人在遴选响应文件中提供的2021年至今遴选响应人同类型项目的书面合同复印件并加盖公章，以合同签订时间为准，每有一个项目得3分，满分15分，不提供不得分。</w:t>
            </w:r>
          </w:p>
        </w:tc>
        <w:tc>
          <w:tcPr>
            <w:tcW w:w="744" w:type="dxa"/>
            <w:noWrap w:val="0"/>
            <w:vAlign w:val="center"/>
          </w:tcPr>
          <w:p>
            <w:pPr>
              <w:spacing w:line="440" w:lineRule="exact"/>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1864" w:hRule="atLeast"/>
          <w:jc w:val="center"/>
        </w:trPr>
        <w:tc>
          <w:tcPr>
            <w:tcW w:w="935" w:type="dxa"/>
            <w:vMerge w:val="restart"/>
            <w:noWrap w:val="0"/>
            <w:vAlign w:val="center"/>
          </w:tcPr>
          <w:p>
            <w:pPr>
              <w:spacing w:line="440" w:lineRule="exact"/>
              <w:jc w:val="center"/>
              <w:rPr>
                <w:rFonts w:ascii="宋体" w:hAnsi="宋体" w:cs="宋体"/>
                <w:sz w:val="24"/>
              </w:rPr>
            </w:pPr>
            <w:r>
              <w:rPr>
                <w:rFonts w:hint="eastAsia" w:ascii="宋体" w:hAnsi="宋体" w:cs="宋体"/>
                <w:sz w:val="24"/>
              </w:rPr>
              <w:t>技术部分45分</w:t>
            </w:r>
          </w:p>
        </w:tc>
        <w:tc>
          <w:tcPr>
            <w:tcW w:w="1177" w:type="dxa"/>
            <w:noWrap w:val="0"/>
            <w:vAlign w:val="center"/>
          </w:tcPr>
          <w:p>
            <w:pPr>
              <w:spacing w:line="300" w:lineRule="exact"/>
              <w:jc w:val="center"/>
              <w:rPr>
                <w:rFonts w:ascii="宋体" w:cs="宋体"/>
                <w:szCs w:val="21"/>
              </w:rPr>
            </w:pPr>
            <w:r>
              <w:rPr>
                <w:rFonts w:hint="eastAsia" w:ascii="宋体"/>
                <w:szCs w:val="21"/>
              </w:rPr>
              <w:t>项目方案的设计及流程（含工艺与设备的方面设计及流程等）</w:t>
            </w:r>
          </w:p>
        </w:tc>
        <w:tc>
          <w:tcPr>
            <w:tcW w:w="753" w:type="dxa"/>
            <w:noWrap w:val="0"/>
            <w:vAlign w:val="center"/>
          </w:tcPr>
          <w:p>
            <w:pPr>
              <w:spacing w:line="440" w:lineRule="exact"/>
              <w:jc w:val="center"/>
              <w:rPr>
                <w:rFonts w:ascii="宋体" w:cs="宋体"/>
                <w:sz w:val="24"/>
              </w:rPr>
            </w:pPr>
            <w:r>
              <w:rPr>
                <w:rFonts w:hint="eastAsia" w:ascii="宋体" w:hAnsi="宋体" w:cs="宋体"/>
                <w:sz w:val="24"/>
              </w:rPr>
              <w:t>20分</w:t>
            </w:r>
          </w:p>
        </w:tc>
        <w:tc>
          <w:tcPr>
            <w:tcW w:w="6450" w:type="dxa"/>
            <w:noWrap w:val="0"/>
            <w:vAlign w:val="center"/>
          </w:tcPr>
          <w:p>
            <w:pPr>
              <w:spacing w:line="320" w:lineRule="exact"/>
              <w:rPr>
                <w:rFonts w:hint="eastAsia" w:ascii="宋体" w:hAnsi="宋体" w:cs="宋体"/>
                <w:szCs w:val="21"/>
              </w:rPr>
            </w:pPr>
            <w:r>
              <w:rPr>
                <w:rFonts w:hint="eastAsia" w:ascii="宋体" w:hAnsi="宋体" w:cs="宋体"/>
                <w:szCs w:val="21"/>
              </w:rPr>
              <w:t>根据针对本项目的需求，提供的方案、工艺设计及流程（针对本项目实施的优化建议以及方案整体的技术完整性、合理性、实用性、可行性等方面）进行评分：</w:t>
            </w:r>
          </w:p>
          <w:p>
            <w:pPr>
              <w:spacing w:line="320" w:lineRule="exact"/>
              <w:rPr>
                <w:rFonts w:hint="eastAsia" w:ascii="宋体" w:hAnsi="宋体" w:cs="宋体"/>
                <w:szCs w:val="21"/>
              </w:rPr>
            </w:pPr>
            <w:r>
              <w:rPr>
                <w:rFonts w:hint="eastAsia" w:ascii="宋体" w:hAnsi="宋体" w:cs="宋体"/>
                <w:szCs w:val="21"/>
              </w:rPr>
              <w:t>方案详细全面、科学合理、切实可行且针对性强得 20分；</w:t>
            </w:r>
          </w:p>
          <w:p>
            <w:pPr>
              <w:spacing w:line="320" w:lineRule="exact"/>
              <w:rPr>
                <w:rFonts w:hint="eastAsia" w:ascii="宋体" w:hAnsi="宋体" w:cs="宋体"/>
                <w:szCs w:val="21"/>
              </w:rPr>
            </w:pPr>
            <w:r>
              <w:rPr>
                <w:rFonts w:hint="eastAsia" w:ascii="宋体" w:hAnsi="宋体" w:cs="宋体"/>
                <w:szCs w:val="21"/>
              </w:rPr>
              <w:t>方案较为全面合理、具可行性及针对性得 15 分；</w:t>
            </w:r>
          </w:p>
          <w:p>
            <w:pPr>
              <w:spacing w:line="320" w:lineRule="exact"/>
              <w:rPr>
                <w:rFonts w:hint="eastAsia" w:ascii="宋体" w:hAnsi="宋体" w:cs="宋体"/>
                <w:szCs w:val="21"/>
              </w:rPr>
            </w:pPr>
            <w:r>
              <w:rPr>
                <w:rFonts w:hint="eastAsia" w:ascii="宋体" w:hAnsi="宋体" w:cs="宋体"/>
                <w:szCs w:val="21"/>
              </w:rPr>
              <w:t>方案无缺漏、具一定的可行性及针对性得 10 分；</w:t>
            </w:r>
          </w:p>
          <w:p>
            <w:pPr>
              <w:spacing w:line="320" w:lineRule="exact"/>
              <w:rPr>
                <w:rFonts w:hint="eastAsia" w:ascii="宋体" w:hAnsi="宋体" w:cs="宋体"/>
                <w:szCs w:val="21"/>
              </w:rPr>
            </w:pPr>
            <w:r>
              <w:rPr>
                <w:rFonts w:hint="eastAsia" w:ascii="宋体" w:hAnsi="宋体" w:cs="宋体"/>
                <w:szCs w:val="21"/>
              </w:rPr>
              <w:t>方案不全面、针对性、合理性较差得 5 分；</w:t>
            </w:r>
          </w:p>
          <w:p>
            <w:pPr>
              <w:spacing w:line="320" w:lineRule="exact"/>
              <w:rPr>
                <w:rFonts w:ascii="宋体" w:hAnsi="宋体" w:cs="宋体"/>
                <w:szCs w:val="21"/>
              </w:rPr>
            </w:pPr>
            <w:r>
              <w:rPr>
                <w:rFonts w:hint="eastAsia" w:ascii="宋体" w:hAnsi="宋体" w:cs="宋体"/>
                <w:szCs w:val="21"/>
              </w:rPr>
              <w:t>未提供者不得分。</w:t>
            </w:r>
          </w:p>
        </w:tc>
        <w:tc>
          <w:tcPr>
            <w:tcW w:w="744" w:type="dxa"/>
            <w:noWrap w:val="0"/>
            <w:vAlign w:val="center"/>
          </w:tcPr>
          <w:p>
            <w:pPr>
              <w:spacing w:line="440" w:lineRule="exact"/>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475" w:hRule="atLeast"/>
          <w:jc w:val="center"/>
        </w:trPr>
        <w:tc>
          <w:tcPr>
            <w:tcW w:w="935" w:type="dxa"/>
            <w:vMerge w:val="continue"/>
            <w:noWrap w:val="0"/>
            <w:vAlign w:val="center"/>
          </w:tcPr>
          <w:p>
            <w:pPr>
              <w:spacing w:line="440" w:lineRule="exact"/>
              <w:rPr>
                <w:rFonts w:ascii="宋体" w:cs="宋体"/>
                <w:sz w:val="24"/>
              </w:rPr>
            </w:pPr>
          </w:p>
        </w:tc>
        <w:tc>
          <w:tcPr>
            <w:tcW w:w="1177" w:type="dxa"/>
            <w:noWrap w:val="0"/>
            <w:vAlign w:val="center"/>
          </w:tcPr>
          <w:p>
            <w:pPr>
              <w:spacing w:line="300" w:lineRule="exact"/>
              <w:rPr>
                <w:rFonts w:ascii="宋体" w:hAnsi="宋体" w:cs="宋体"/>
                <w:szCs w:val="21"/>
              </w:rPr>
            </w:pPr>
            <w:r>
              <w:rPr>
                <w:rFonts w:hint="eastAsia" w:ascii="宋体" w:hAnsi="宋体"/>
                <w:szCs w:val="21"/>
                <w:shd w:val="clear" w:color="auto" w:fill="FFFFFF"/>
              </w:rPr>
              <w:t>项目的服务方案（包括施工安装过程、配送、售后服务方案、质保期等方面）</w:t>
            </w:r>
          </w:p>
        </w:tc>
        <w:tc>
          <w:tcPr>
            <w:tcW w:w="753" w:type="dxa"/>
            <w:noWrap w:val="0"/>
            <w:vAlign w:val="center"/>
          </w:tcPr>
          <w:p>
            <w:pPr>
              <w:spacing w:line="440" w:lineRule="exact"/>
              <w:jc w:val="center"/>
              <w:rPr>
                <w:rFonts w:ascii="宋体" w:hAnsi="宋体" w:cs="宋体"/>
                <w:sz w:val="24"/>
              </w:rPr>
            </w:pPr>
            <w:r>
              <w:rPr>
                <w:rFonts w:hint="eastAsia" w:ascii="宋体" w:hAnsi="宋体" w:cs="宋体"/>
                <w:sz w:val="24"/>
              </w:rPr>
              <w:t>15分</w:t>
            </w:r>
          </w:p>
        </w:tc>
        <w:tc>
          <w:tcPr>
            <w:tcW w:w="6450" w:type="dxa"/>
            <w:noWrap w:val="0"/>
            <w:vAlign w:val="center"/>
          </w:tcPr>
          <w:p>
            <w:pPr>
              <w:spacing w:line="320" w:lineRule="exact"/>
              <w:rPr>
                <w:rFonts w:hint="eastAsia" w:ascii="宋体" w:hAnsi="宋体"/>
                <w:szCs w:val="21"/>
              </w:rPr>
            </w:pPr>
            <w:r>
              <w:rPr>
                <w:rFonts w:hint="eastAsia" w:ascii="宋体" w:hAnsi="宋体"/>
                <w:szCs w:val="21"/>
              </w:rPr>
              <w:t>内容具体齐全</w:t>
            </w:r>
            <w:r>
              <w:rPr>
                <w:rFonts w:hint="eastAsia" w:ascii="宋体" w:hAnsi="宋体" w:cs="宋体"/>
                <w:szCs w:val="21"/>
              </w:rPr>
              <w:t>、</w:t>
            </w:r>
            <w:r>
              <w:rPr>
                <w:rFonts w:hint="eastAsia" w:ascii="宋体" w:hAnsi="宋体"/>
                <w:szCs w:val="21"/>
              </w:rPr>
              <w:t>完整的方案，具有科学性，得15分；</w:t>
            </w:r>
          </w:p>
          <w:p>
            <w:pPr>
              <w:pStyle w:val="2"/>
              <w:spacing w:line="320" w:lineRule="exact"/>
              <w:rPr>
                <w:rFonts w:hint="eastAsia" w:ascii="宋体" w:hAnsi="宋体"/>
                <w:szCs w:val="21"/>
              </w:rPr>
            </w:pPr>
            <w:r>
              <w:rPr>
                <w:rFonts w:hint="eastAsia" w:ascii="宋体" w:hAnsi="宋体"/>
                <w:szCs w:val="21"/>
              </w:rPr>
              <w:t>内容较具体、完整，有合理的方案、具有一定的可行性，得10分；内容不具体、不具完整性，方案一般、可行性一般，得5分；</w:t>
            </w:r>
          </w:p>
          <w:p>
            <w:pPr>
              <w:pStyle w:val="2"/>
              <w:spacing w:line="320" w:lineRule="exact"/>
              <w:rPr>
                <w:rFonts w:ascii="宋体" w:hAnsi="宋体"/>
                <w:szCs w:val="21"/>
              </w:rPr>
            </w:pPr>
            <w:r>
              <w:rPr>
                <w:rFonts w:hint="eastAsia" w:ascii="宋体" w:hAnsi="宋体"/>
                <w:szCs w:val="21"/>
              </w:rPr>
              <w:t>内容较为一般，方案可行性低或不提供方案的不得分。</w:t>
            </w:r>
          </w:p>
        </w:tc>
        <w:tc>
          <w:tcPr>
            <w:tcW w:w="744" w:type="dxa"/>
            <w:noWrap w:val="0"/>
            <w:vAlign w:val="center"/>
          </w:tcPr>
          <w:p>
            <w:pPr>
              <w:spacing w:line="440" w:lineRule="exact"/>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475" w:hRule="atLeast"/>
          <w:jc w:val="center"/>
        </w:trPr>
        <w:tc>
          <w:tcPr>
            <w:tcW w:w="935" w:type="dxa"/>
            <w:vMerge w:val="continue"/>
            <w:noWrap w:val="0"/>
            <w:vAlign w:val="center"/>
          </w:tcPr>
          <w:p>
            <w:pPr>
              <w:spacing w:line="440" w:lineRule="exact"/>
              <w:rPr>
                <w:rFonts w:ascii="宋体" w:cs="宋体"/>
                <w:sz w:val="24"/>
              </w:rPr>
            </w:pPr>
          </w:p>
        </w:tc>
        <w:tc>
          <w:tcPr>
            <w:tcW w:w="1177" w:type="dxa"/>
            <w:noWrap w:val="0"/>
            <w:vAlign w:val="center"/>
          </w:tcPr>
          <w:p>
            <w:pPr>
              <w:spacing w:line="240" w:lineRule="exact"/>
              <w:rPr>
                <w:rFonts w:hint="eastAsia" w:ascii="宋体" w:hAnsi="宋体"/>
                <w:szCs w:val="21"/>
                <w:shd w:val="clear" w:color="auto" w:fill="FFFFFF"/>
              </w:rPr>
            </w:pPr>
            <w:r>
              <w:rPr>
                <w:rFonts w:hint="eastAsia" w:ascii="宋体" w:hAnsi="宋体"/>
                <w:szCs w:val="21"/>
                <w:shd w:val="clear" w:color="auto" w:fill="FFFFFF"/>
              </w:rPr>
              <w:t>现场陈述</w:t>
            </w:r>
          </w:p>
          <w:p>
            <w:pPr>
              <w:spacing w:line="240" w:lineRule="exact"/>
              <w:rPr>
                <w:rFonts w:hint="eastAsia" w:ascii="宋体" w:hAnsi="宋体"/>
                <w:szCs w:val="21"/>
                <w:shd w:val="clear" w:color="auto" w:fill="FFFFFF"/>
              </w:rPr>
            </w:pPr>
            <w:r>
              <w:rPr>
                <w:rFonts w:hint="eastAsia" w:ascii="宋体" w:hAnsi="宋体"/>
                <w:szCs w:val="21"/>
                <w:shd w:val="clear" w:color="auto" w:fill="FFFFFF"/>
              </w:rPr>
              <w:t>及答辩</w:t>
            </w:r>
          </w:p>
        </w:tc>
        <w:tc>
          <w:tcPr>
            <w:tcW w:w="753" w:type="dxa"/>
            <w:noWrap w:val="0"/>
            <w:vAlign w:val="center"/>
          </w:tcPr>
          <w:p>
            <w:pPr>
              <w:spacing w:line="440" w:lineRule="exact"/>
              <w:jc w:val="center"/>
              <w:rPr>
                <w:rFonts w:hint="eastAsia" w:ascii="宋体" w:hAnsi="宋体" w:cs="宋体"/>
                <w:sz w:val="24"/>
              </w:rPr>
            </w:pPr>
            <w:r>
              <w:rPr>
                <w:rFonts w:hint="eastAsia" w:ascii="宋体" w:hAnsi="宋体" w:cs="宋体"/>
                <w:sz w:val="24"/>
              </w:rPr>
              <w:t>10分</w:t>
            </w:r>
          </w:p>
        </w:tc>
        <w:tc>
          <w:tcPr>
            <w:tcW w:w="6450" w:type="dxa"/>
            <w:noWrap w:val="0"/>
            <w:vAlign w:val="center"/>
          </w:tcPr>
          <w:p>
            <w:pPr>
              <w:spacing w:line="320" w:lineRule="exact"/>
              <w:rPr>
                <w:rFonts w:hint="eastAsia" w:ascii="宋体" w:hAnsi="宋体"/>
                <w:szCs w:val="21"/>
              </w:rPr>
            </w:pPr>
            <w:r>
              <w:rPr>
                <w:rFonts w:hint="eastAsia" w:ascii="宋体" w:hAnsi="宋体"/>
                <w:szCs w:val="21"/>
              </w:rPr>
              <w:t>遴选响应人指派</w:t>
            </w:r>
            <w:r>
              <w:rPr>
                <w:rFonts w:hint="eastAsia" w:ascii="宋体" w:hAnsi="宋体" w:cs="宋体"/>
                <w:bCs/>
                <w:szCs w:val="21"/>
              </w:rPr>
              <w:t>授权代表人</w:t>
            </w:r>
            <w:r>
              <w:rPr>
                <w:rFonts w:hint="eastAsia" w:ascii="宋体" w:hAnsi="宋体"/>
                <w:szCs w:val="21"/>
              </w:rPr>
              <w:t>对本项目采购需求的理解、</w:t>
            </w:r>
            <w:r>
              <w:rPr>
                <w:rFonts w:hint="eastAsia" w:ascii="宋体" w:hAnsi="宋体" w:cs="宋体"/>
                <w:bCs/>
                <w:szCs w:val="21"/>
              </w:rPr>
              <w:t>对本项目的方案设计、技术参数、商务服务进行解说</w:t>
            </w:r>
            <w:r>
              <w:rPr>
                <w:rFonts w:hint="eastAsia" w:ascii="宋体" w:hAnsi="宋体"/>
                <w:szCs w:val="21"/>
              </w:rPr>
              <w:t>、本项目实施的难点和重点分析以及对应的管理措施等内容进行现场陈述并就专家提出的问题进行现场答辩，陈述时间不超过 15 分钟。根据现场陈述及答辩情况进行评价：</w:t>
            </w:r>
          </w:p>
          <w:p>
            <w:pPr>
              <w:spacing w:line="320" w:lineRule="exact"/>
              <w:rPr>
                <w:rFonts w:hint="eastAsia" w:ascii="宋体" w:hAnsi="宋体"/>
                <w:szCs w:val="21"/>
              </w:rPr>
            </w:pPr>
            <w:r>
              <w:rPr>
                <w:rFonts w:hint="eastAsia" w:ascii="宋体" w:hAnsi="宋体"/>
                <w:szCs w:val="21"/>
              </w:rPr>
              <w:t>现场陈述及答辩条理清晰、对项目的理解充分完整得 10 分；</w:t>
            </w:r>
          </w:p>
          <w:p>
            <w:pPr>
              <w:spacing w:line="320" w:lineRule="exact"/>
              <w:rPr>
                <w:rFonts w:hint="eastAsia" w:ascii="宋体" w:hAnsi="宋体"/>
                <w:szCs w:val="21"/>
              </w:rPr>
            </w:pPr>
            <w:r>
              <w:rPr>
                <w:rFonts w:hint="eastAsia" w:ascii="宋体" w:hAnsi="宋体"/>
                <w:szCs w:val="21"/>
              </w:rPr>
              <w:t>现场陈述及答辩条理清晰、对项目的理解程度一般得 6 分；</w:t>
            </w:r>
          </w:p>
          <w:p>
            <w:pPr>
              <w:spacing w:line="320" w:lineRule="exact"/>
              <w:rPr>
                <w:rFonts w:hint="eastAsia" w:ascii="宋体" w:hAnsi="宋体"/>
                <w:szCs w:val="21"/>
              </w:rPr>
            </w:pPr>
            <w:r>
              <w:rPr>
                <w:rFonts w:hint="eastAsia" w:ascii="宋体" w:hAnsi="宋体"/>
                <w:szCs w:val="21"/>
              </w:rPr>
              <w:t>现场陈述及答辩条理比较清晰、对项目的理解程度不够完整得 2 分；</w:t>
            </w:r>
          </w:p>
          <w:p>
            <w:pPr>
              <w:spacing w:line="320" w:lineRule="exact"/>
              <w:rPr>
                <w:rFonts w:hint="eastAsia" w:ascii="宋体" w:hAnsi="宋体"/>
                <w:szCs w:val="21"/>
              </w:rPr>
            </w:pPr>
            <w:r>
              <w:rPr>
                <w:rFonts w:hint="eastAsia" w:ascii="宋体" w:hAnsi="宋体"/>
                <w:szCs w:val="21"/>
              </w:rPr>
              <w:t>现场陈述及答辩条理不够清晰、对项目的理解程度较差得 1 分；</w:t>
            </w:r>
          </w:p>
          <w:p>
            <w:pPr>
              <w:spacing w:line="320" w:lineRule="exact"/>
              <w:rPr>
                <w:rFonts w:hint="eastAsia" w:ascii="宋体" w:hAnsi="宋体"/>
                <w:szCs w:val="21"/>
              </w:rPr>
            </w:pPr>
            <w:r>
              <w:rPr>
                <w:rFonts w:hint="eastAsia" w:ascii="宋体" w:hAnsi="宋体"/>
                <w:szCs w:val="21"/>
              </w:rPr>
              <w:t>未按要求陈述及答辩的不得分。</w:t>
            </w:r>
          </w:p>
          <w:p>
            <w:pPr>
              <w:spacing w:line="320" w:lineRule="exact"/>
              <w:rPr>
                <w:rFonts w:hint="eastAsia" w:ascii="宋体" w:hAnsi="宋体"/>
                <w:szCs w:val="21"/>
              </w:rPr>
            </w:pPr>
            <w:r>
              <w:rPr>
                <w:rFonts w:hint="eastAsia" w:ascii="宋体" w:hAnsi="宋体"/>
                <w:szCs w:val="21"/>
              </w:rPr>
              <w:t>可自行准备 PPT、视频、word 等陈述材料。</w:t>
            </w:r>
          </w:p>
        </w:tc>
        <w:tc>
          <w:tcPr>
            <w:tcW w:w="744" w:type="dxa"/>
            <w:noWrap w:val="0"/>
            <w:vAlign w:val="center"/>
          </w:tcPr>
          <w:p>
            <w:pPr>
              <w:spacing w:line="440" w:lineRule="exact"/>
              <w:rPr>
                <w:rFonts w:ascii="宋体" w:cs="宋体"/>
                <w:sz w:val="24"/>
              </w:rPr>
            </w:pPr>
          </w:p>
        </w:tc>
      </w:tr>
    </w:tbl>
    <w:p>
      <w:pPr>
        <w:spacing w:line="400" w:lineRule="exact"/>
        <w:rPr>
          <w:rFonts w:hint="eastAsia" w:ascii="宋体" w:hAnsi="宋体" w:cs="宋体"/>
          <w:sz w:val="24"/>
        </w:rPr>
      </w:pPr>
      <w:r>
        <w:rPr>
          <w:rFonts w:hint="eastAsia" w:ascii="宋体" w:hAnsi="宋体" w:cs="宋体"/>
          <w:sz w:val="24"/>
          <w:lang w:val="zh-TW" w:eastAsia="zh-TW"/>
        </w:rPr>
        <w:t>注：</w:t>
      </w:r>
      <w:r>
        <w:rPr>
          <w:rFonts w:hint="eastAsia" w:ascii="宋体" w:hAnsi="宋体" w:cs="宋体"/>
          <w:sz w:val="24"/>
        </w:rPr>
        <w:t>①</w:t>
      </w:r>
      <w:r>
        <w:rPr>
          <w:rFonts w:hint="eastAsia" w:ascii="宋体" w:hAnsi="宋体" w:cs="宋体"/>
          <w:sz w:val="24"/>
          <w:lang w:val="zh-TW" w:eastAsia="zh-TW"/>
        </w:rPr>
        <w:t>以上各评分项，若有缺项则该项不得</w:t>
      </w:r>
      <w:r>
        <w:rPr>
          <w:rFonts w:hint="eastAsia" w:ascii="宋体" w:hAnsi="宋体" w:cs="宋体"/>
          <w:sz w:val="24"/>
          <w:lang w:val="zh-TW"/>
        </w:rPr>
        <w:t>分。</w:t>
      </w:r>
    </w:p>
    <w:p>
      <w:pPr>
        <w:autoSpaceDE w:val="0"/>
        <w:autoSpaceDN w:val="0"/>
        <w:adjustRightInd w:val="0"/>
        <w:spacing w:line="400" w:lineRule="exact"/>
        <w:ind w:firstLine="420"/>
        <w:rPr>
          <w:rFonts w:hint="eastAsia" w:ascii="宋体" w:hAnsi="宋体" w:cs="宋体"/>
          <w:sz w:val="24"/>
          <w:lang w:val="zh-TW"/>
        </w:rPr>
      </w:pPr>
      <w:r>
        <w:rPr>
          <w:rFonts w:hint="eastAsia" w:ascii="宋体" w:hAnsi="宋体" w:cs="宋体"/>
          <w:sz w:val="24"/>
        </w:rPr>
        <w:t>②</w:t>
      </w:r>
      <w:r>
        <w:rPr>
          <w:rFonts w:hint="eastAsia" w:ascii="宋体" w:hAnsi="宋体" w:cs="宋体"/>
          <w:sz w:val="24"/>
          <w:lang w:val="zh-TW" w:eastAsia="zh-TW"/>
        </w:rPr>
        <w:t>计分过程中按四舍五入的法则，最终结果取至小数点后</w:t>
      </w:r>
      <w:r>
        <w:rPr>
          <w:rFonts w:hint="eastAsia" w:ascii="宋体" w:hAnsi="宋体" w:cs="宋体"/>
          <w:sz w:val="24"/>
        </w:rPr>
        <w:t>2</w:t>
      </w:r>
      <w:r>
        <w:rPr>
          <w:rFonts w:hint="eastAsia" w:ascii="宋体" w:hAnsi="宋体" w:cs="宋体"/>
          <w:sz w:val="24"/>
          <w:lang w:val="zh-TW" w:eastAsia="zh-TW"/>
        </w:rPr>
        <w:t>位。</w:t>
      </w:r>
      <w:r>
        <w:rPr>
          <w:rFonts w:hint="eastAsia" w:ascii="宋体" w:hAnsi="宋体" w:cs="宋体"/>
          <w:kern w:val="0"/>
          <w:sz w:val="24"/>
          <w:szCs w:val="20"/>
        </w:rPr>
        <w:t>评审委员会对满足遴选文件实质性要求的遴选响应文件，按照遴选文件规定的评分标准进行打分，评分最高的为中标供应商。综合评分相等时，以响应报价得分高的优先；响应报价得分也相等时，由技术部分得分高的优先；技术部分得分也相等时，</w:t>
      </w:r>
      <w:r>
        <w:rPr>
          <w:rFonts w:hint="eastAsia" w:ascii="宋体" w:hAnsi="宋体" w:cs="宋体"/>
          <w:sz w:val="24"/>
        </w:rPr>
        <w:t>则在纪检办公室人员的监督下，随机抽取一家</w:t>
      </w:r>
      <w:r>
        <w:rPr>
          <w:rFonts w:hint="eastAsia" w:ascii="宋体" w:hAnsi="宋体" w:cs="宋体"/>
          <w:kern w:val="0"/>
          <w:sz w:val="24"/>
          <w:szCs w:val="20"/>
        </w:rPr>
        <w:t>。</w:t>
      </w:r>
    </w:p>
    <w:p>
      <w:pPr>
        <w:pStyle w:val="2"/>
        <w:rPr>
          <w:rFonts w:hint="eastAsia"/>
          <w:lang w:val="zh-TW"/>
        </w:rPr>
      </w:pPr>
    </w:p>
    <w:p>
      <w:pPr>
        <w:rPr>
          <w:rFonts w:hint="eastAsia"/>
          <w:b/>
          <w:sz w:val="24"/>
          <w:lang w:val="zh-TW"/>
        </w:rPr>
      </w:pPr>
    </w:p>
    <w:p>
      <w:pPr>
        <w:rPr>
          <w:rFonts w:hint="eastAsia"/>
          <w:b/>
          <w:sz w:val="24"/>
          <w:lang w:val="zh-TW"/>
        </w:rPr>
      </w:pPr>
    </w:p>
    <w:p>
      <w:pPr>
        <w:rPr>
          <w:rFonts w:hint="eastAsia"/>
          <w:b/>
          <w:sz w:val="24"/>
          <w:lang w:val="zh-TW"/>
        </w:rPr>
      </w:pPr>
      <w:r>
        <w:rPr>
          <w:rFonts w:hint="eastAsia"/>
          <w:b/>
          <w:sz w:val="24"/>
          <w:lang w:val="zh-TW"/>
        </w:rPr>
        <w:t>评分专家签名：                         时间：</w:t>
      </w:r>
    </w:p>
    <w:p>
      <w:pPr>
        <w:pStyle w:val="2"/>
        <w:rPr>
          <w:rFonts w:hint="eastAsia"/>
          <w:lang w:val="zh-TW"/>
        </w:rPr>
      </w:pPr>
    </w:p>
    <w:p>
      <w:pPr>
        <w:rPr>
          <w:rFonts w:hint="eastAsia"/>
          <w:lang w:val="zh-TW"/>
        </w:rPr>
      </w:pPr>
    </w:p>
    <w:p>
      <w:pPr>
        <w:pStyle w:val="2"/>
        <w:rPr>
          <w:rFonts w:hint="eastAsia"/>
          <w:b/>
          <w:sz w:val="24"/>
          <w:lang w:val="zh-TW"/>
        </w:rPr>
      </w:pPr>
      <w:r>
        <w:rPr>
          <w:rFonts w:hint="eastAsia"/>
          <w:b/>
          <w:sz w:val="24"/>
          <w:lang w:val="zh-TW"/>
        </w:rPr>
        <w:t>监督员签名：                           时间：</w:t>
      </w:r>
    </w:p>
    <w:sectPr>
      <w:pgSz w:w="11906" w:h="16838"/>
      <w:pgMar w:top="1440" w:right="1106" w:bottom="1440" w:left="1259" w:header="851" w:footer="992" w:gutter="0"/>
      <w:pgNumType w:fmt="numberInDash" w:start="1"/>
      <w:cols w:space="720" w:num="1"/>
      <w:titlePg/>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60202020A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000247B" w:usb2="00000001" w:usb3="00000000" w:csb0="200001BF" w:csb1="00000000"/>
  </w:font>
  <w:font w:name="Arial">
    <w:panose1 w:val="020B07060202020A0204"/>
    <w:charset w:val="00"/>
    <w:family w:val="swiss"/>
    <w:pitch w:val="default"/>
    <w:sig w:usb0="00000287" w:usb1="00000800" w:usb2="00000000" w:usb3="00000000" w:csb0="2000009F" w:csb1="DFD70000"/>
  </w:font>
  <w:font w:name="方正大标宋简体">
    <w:panose1 w:val="03000509000000000000"/>
    <w:charset w:val="86"/>
    <w:family w:val="script"/>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ourier New">
    <w:panose1 w:val="02070409020205090404"/>
    <w:charset w:val="00"/>
    <w:family w:val="modern"/>
    <w:pitch w:val="default"/>
    <w:sig w:usb0="E0000EFF" w:usb1="40007843"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0"/>
          </w14:srgbClr>
        </w14:shadow>
      </w:rPr>
    </w:lvl>
    <w:lvl w:ilvl="1" w:tentative="0">
      <w:start w:val="1"/>
      <w:numFmt w:val="decimal"/>
      <w:suff w:val="nothing"/>
      <w:lvlText w:val="    %2、"/>
      <w:lvlJc w:val="left"/>
      <w:pPr>
        <w:ind w:left="851"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Times New Roman"/>
        <w:b w:val="0"/>
        <w:bCs w:val="0"/>
        <w:i w:val="0"/>
        <w:iCs w:val="0"/>
        <w:caps w:val="0"/>
        <w:smallCaps w:val="0"/>
        <w:outline w:val="0"/>
        <w:shadow w:val="0"/>
        <w:emboss w:val="0"/>
        <w:imprint w:val="0"/>
        <w:vanish w:val="0"/>
        <w:color w:val="000000"/>
        <w:spacing w:val="0"/>
        <w:position w:val="0"/>
        <w:u w:val="none"/>
        <w:vertAlign w:val="baseline"/>
      </w:rPr>
    </w:lvl>
    <w:lvl w:ilvl="3" w:tentative="0">
      <w:start w:val="1"/>
      <w:numFmt w:val="decimal"/>
      <w:pStyle w:val="6"/>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000016"/>
    <w:multiLevelType w:val="multilevel"/>
    <w:tmpl w:val="00000016"/>
    <w:lvl w:ilvl="0" w:tentative="0">
      <w:start w:val="1"/>
      <w:numFmt w:val="chineseCountingThousand"/>
      <w:lvlText w:val="%1."/>
      <w:legacy w:legacy="1" w:legacySpace="113" w:legacyIndent="425"/>
      <w:lvlJc w:val="left"/>
      <w:pPr>
        <w:ind w:left="425" w:hanging="425"/>
      </w:pPr>
    </w:lvl>
    <w:lvl w:ilvl="1" w:tentative="0">
      <w:start w:val="1"/>
      <w:numFmt w:val="decimal"/>
      <w:lvlText w:val="%2."/>
      <w:legacy w:legacy="1" w:legacySpace="0" w:legacyIndent="425"/>
      <w:lvlJc w:val="left"/>
      <w:pPr>
        <w:ind w:left="851" w:hanging="425"/>
      </w:pPr>
    </w:lvl>
    <w:lvl w:ilvl="2" w:tentative="0">
      <w:start w:val="1"/>
      <w:numFmt w:val="none"/>
      <w:pStyle w:val="5"/>
      <w:suff w:val="nothing"/>
      <w:lvlText w:val=""/>
      <w:lvlJc w:val="left"/>
      <w:pPr>
        <w:ind w:left="851" w:hanging="425"/>
      </w:pPr>
    </w:lvl>
    <w:lvl w:ilvl="3" w:tentative="0">
      <w:start w:val="1"/>
      <w:numFmt w:val="lowerLetter"/>
      <w:lvlText w:val="%4)"/>
      <w:legacy w:legacy="1" w:legacySpace="0" w:legacyIndent="425"/>
      <w:lvlJc w:val="left"/>
      <w:pPr>
        <w:ind w:left="1700" w:hanging="425"/>
      </w:pPr>
    </w:lvl>
    <w:lvl w:ilvl="4" w:tentative="0">
      <w:start w:val="1"/>
      <w:numFmt w:val="decimal"/>
      <w:lvlText w:val="(%5)"/>
      <w:legacy w:legacy="1" w:legacySpace="0" w:legacyIndent="425"/>
      <w:lvlJc w:val="left"/>
      <w:pPr>
        <w:ind w:left="2125" w:hanging="425"/>
      </w:pPr>
    </w:lvl>
    <w:lvl w:ilvl="5" w:tentative="0">
      <w:start w:val="1"/>
      <w:numFmt w:val="lowerLetter"/>
      <w:lvlText w:val="(%6)"/>
      <w:legacy w:legacy="1" w:legacySpace="0" w:legacyIndent="425"/>
      <w:lvlJc w:val="left"/>
      <w:pPr>
        <w:ind w:left="2550" w:hanging="425"/>
      </w:pPr>
    </w:lvl>
    <w:lvl w:ilvl="6" w:tentative="0">
      <w:start w:val="1"/>
      <w:numFmt w:val="lowerRoman"/>
      <w:lvlText w:val="(%7)"/>
      <w:legacy w:legacy="1" w:legacySpace="0" w:legacyIndent="425"/>
      <w:lvlJc w:val="left"/>
      <w:pPr>
        <w:ind w:left="2975" w:hanging="425"/>
      </w:pPr>
    </w:lvl>
    <w:lvl w:ilvl="7" w:tentative="0">
      <w:start w:val="1"/>
      <w:numFmt w:val="lowerLetter"/>
      <w:lvlText w:val="(%8)"/>
      <w:legacy w:legacy="1" w:legacySpace="0" w:legacyIndent="425"/>
      <w:lvlJc w:val="left"/>
      <w:pPr>
        <w:ind w:left="3400" w:hanging="425"/>
      </w:pPr>
    </w:lvl>
    <w:lvl w:ilvl="8" w:tentative="0">
      <w:start w:val="1"/>
      <w:numFmt w:val="lowerRoman"/>
      <w:lvlText w:val="(%9)"/>
      <w:legacy w:legacy="1" w:legacySpace="0" w:legacyIndent="425"/>
      <w:lvlJc w:val="left"/>
      <w:pPr>
        <w:ind w:left="38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29"/>
  <w:displayHorizontalDrawingGridEvery w:val="2"/>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MmRhMzgzNDhjNzM4NjJjNjZlODY3ZmRiOTYxOWQifQ=="/>
  </w:docVars>
  <w:rsids>
    <w:rsidRoot w:val="00172A27"/>
    <w:rsid w:val="000070FA"/>
    <w:rsid w:val="00012180"/>
    <w:rsid w:val="00017EF2"/>
    <w:rsid w:val="00026061"/>
    <w:rsid w:val="000274BC"/>
    <w:rsid w:val="00037A5F"/>
    <w:rsid w:val="00041069"/>
    <w:rsid w:val="00045232"/>
    <w:rsid w:val="0008730E"/>
    <w:rsid w:val="00093842"/>
    <w:rsid w:val="000B2C15"/>
    <w:rsid w:val="000B5FA1"/>
    <w:rsid w:val="000D46D6"/>
    <w:rsid w:val="00104589"/>
    <w:rsid w:val="001053B6"/>
    <w:rsid w:val="00116BDE"/>
    <w:rsid w:val="00137527"/>
    <w:rsid w:val="00153B17"/>
    <w:rsid w:val="001560F0"/>
    <w:rsid w:val="001809E8"/>
    <w:rsid w:val="00183F4F"/>
    <w:rsid w:val="001913A1"/>
    <w:rsid w:val="001B1A13"/>
    <w:rsid w:val="001D744B"/>
    <w:rsid w:val="001F0C60"/>
    <w:rsid w:val="001F72DC"/>
    <w:rsid w:val="00205AE9"/>
    <w:rsid w:val="002166EE"/>
    <w:rsid w:val="00235074"/>
    <w:rsid w:val="00235579"/>
    <w:rsid w:val="00264D06"/>
    <w:rsid w:val="00265F41"/>
    <w:rsid w:val="0028167A"/>
    <w:rsid w:val="00282F98"/>
    <w:rsid w:val="00285F8A"/>
    <w:rsid w:val="002B3F98"/>
    <w:rsid w:val="002E15DC"/>
    <w:rsid w:val="002E1D57"/>
    <w:rsid w:val="002F0704"/>
    <w:rsid w:val="00311163"/>
    <w:rsid w:val="00320F79"/>
    <w:rsid w:val="003217D5"/>
    <w:rsid w:val="00325774"/>
    <w:rsid w:val="00334203"/>
    <w:rsid w:val="003555F6"/>
    <w:rsid w:val="003677B3"/>
    <w:rsid w:val="003B09B9"/>
    <w:rsid w:val="003C3B09"/>
    <w:rsid w:val="003D158D"/>
    <w:rsid w:val="003D3DC5"/>
    <w:rsid w:val="003E5D17"/>
    <w:rsid w:val="00463596"/>
    <w:rsid w:val="004A4FEF"/>
    <w:rsid w:val="004F115D"/>
    <w:rsid w:val="00512CC0"/>
    <w:rsid w:val="00530144"/>
    <w:rsid w:val="0054755E"/>
    <w:rsid w:val="0055363D"/>
    <w:rsid w:val="005608F4"/>
    <w:rsid w:val="00590112"/>
    <w:rsid w:val="005B0609"/>
    <w:rsid w:val="005B3B83"/>
    <w:rsid w:val="005C14AA"/>
    <w:rsid w:val="005C7C79"/>
    <w:rsid w:val="005E46A5"/>
    <w:rsid w:val="005E4A07"/>
    <w:rsid w:val="005E663B"/>
    <w:rsid w:val="005F16C2"/>
    <w:rsid w:val="00620C0C"/>
    <w:rsid w:val="00620FB2"/>
    <w:rsid w:val="00623F36"/>
    <w:rsid w:val="006272E1"/>
    <w:rsid w:val="00640C24"/>
    <w:rsid w:val="00646ECF"/>
    <w:rsid w:val="00657296"/>
    <w:rsid w:val="00671BAC"/>
    <w:rsid w:val="00684370"/>
    <w:rsid w:val="006A2424"/>
    <w:rsid w:val="006A2710"/>
    <w:rsid w:val="006B330F"/>
    <w:rsid w:val="006B5292"/>
    <w:rsid w:val="006E76B1"/>
    <w:rsid w:val="006F13C2"/>
    <w:rsid w:val="006F6505"/>
    <w:rsid w:val="007054DD"/>
    <w:rsid w:val="0076635F"/>
    <w:rsid w:val="00785839"/>
    <w:rsid w:val="007B1F71"/>
    <w:rsid w:val="007D6BE0"/>
    <w:rsid w:val="007E2F5E"/>
    <w:rsid w:val="00807904"/>
    <w:rsid w:val="00823124"/>
    <w:rsid w:val="00843B74"/>
    <w:rsid w:val="00851D28"/>
    <w:rsid w:val="00852663"/>
    <w:rsid w:val="00855FD2"/>
    <w:rsid w:val="008565AA"/>
    <w:rsid w:val="008B4412"/>
    <w:rsid w:val="008D681C"/>
    <w:rsid w:val="008D7469"/>
    <w:rsid w:val="008F1921"/>
    <w:rsid w:val="00922378"/>
    <w:rsid w:val="00925286"/>
    <w:rsid w:val="00931C9B"/>
    <w:rsid w:val="009325DA"/>
    <w:rsid w:val="009535F9"/>
    <w:rsid w:val="009A35AE"/>
    <w:rsid w:val="009A4EEE"/>
    <w:rsid w:val="009C6057"/>
    <w:rsid w:val="009D5AC4"/>
    <w:rsid w:val="00A01EDB"/>
    <w:rsid w:val="00A04008"/>
    <w:rsid w:val="00A126E6"/>
    <w:rsid w:val="00A153DF"/>
    <w:rsid w:val="00A236AA"/>
    <w:rsid w:val="00A30403"/>
    <w:rsid w:val="00A34097"/>
    <w:rsid w:val="00A44A1C"/>
    <w:rsid w:val="00A57B44"/>
    <w:rsid w:val="00A6085F"/>
    <w:rsid w:val="00A61028"/>
    <w:rsid w:val="00A65699"/>
    <w:rsid w:val="00A7737B"/>
    <w:rsid w:val="00A82B4D"/>
    <w:rsid w:val="00A84A66"/>
    <w:rsid w:val="00A96547"/>
    <w:rsid w:val="00AB17A5"/>
    <w:rsid w:val="00AD6A3B"/>
    <w:rsid w:val="00AE0493"/>
    <w:rsid w:val="00AE4B0F"/>
    <w:rsid w:val="00B038D1"/>
    <w:rsid w:val="00B16EC5"/>
    <w:rsid w:val="00B40B42"/>
    <w:rsid w:val="00B67FB0"/>
    <w:rsid w:val="00B71CF8"/>
    <w:rsid w:val="00B87ECF"/>
    <w:rsid w:val="00BA7021"/>
    <w:rsid w:val="00BB30A7"/>
    <w:rsid w:val="00BB7FC9"/>
    <w:rsid w:val="00BD115F"/>
    <w:rsid w:val="00C11AB7"/>
    <w:rsid w:val="00C13999"/>
    <w:rsid w:val="00C16411"/>
    <w:rsid w:val="00C16B00"/>
    <w:rsid w:val="00C30814"/>
    <w:rsid w:val="00C30A5D"/>
    <w:rsid w:val="00C4034B"/>
    <w:rsid w:val="00C61C2A"/>
    <w:rsid w:val="00C637DD"/>
    <w:rsid w:val="00C87894"/>
    <w:rsid w:val="00CA705B"/>
    <w:rsid w:val="00CC067C"/>
    <w:rsid w:val="00CE0202"/>
    <w:rsid w:val="00CF37C9"/>
    <w:rsid w:val="00D5119D"/>
    <w:rsid w:val="00D53D48"/>
    <w:rsid w:val="00D651B9"/>
    <w:rsid w:val="00D82713"/>
    <w:rsid w:val="00D965A7"/>
    <w:rsid w:val="00DB33F0"/>
    <w:rsid w:val="00DD6EDB"/>
    <w:rsid w:val="00E07E37"/>
    <w:rsid w:val="00E169BA"/>
    <w:rsid w:val="00E17330"/>
    <w:rsid w:val="00E46C51"/>
    <w:rsid w:val="00E76BAA"/>
    <w:rsid w:val="00EB4967"/>
    <w:rsid w:val="00EC0723"/>
    <w:rsid w:val="00ED6BFF"/>
    <w:rsid w:val="00ED7212"/>
    <w:rsid w:val="00EE4808"/>
    <w:rsid w:val="00EF3C2F"/>
    <w:rsid w:val="00EF7280"/>
    <w:rsid w:val="00F03686"/>
    <w:rsid w:val="00F036D1"/>
    <w:rsid w:val="00F67C90"/>
    <w:rsid w:val="00F83E32"/>
    <w:rsid w:val="00FD1D2F"/>
    <w:rsid w:val="00FD6B02"/>
    <w:rsid w:val="00FE579B"/>
    <w:rsid w:val="00FE5FA6"/>
    <w:rsid w:val="00FE79C9"/>
    <w:rsid w:val="00FF08BD"/>
    <w:rsid w:val="01253AA1"/>
    <w:rsid w:val="01420FD7"/>
    <w:rsid w:val="014B20B7"/>
    <w:rsid w:val="01660B0C"/>
    <w:rsid w:val="01C43576"/>
    <w:rsid w:val="022B20ED"/>
    <w:rsid w:val="024C4050"/>
    <w:rsid w:val="025D0AAA"/>
    <w:rsid w:val="02693C22"/>
    <w:rsid w:val="02762B28"/>
    <w:rsid w:val="02AC50FB"/>
    <w:rsid w:val="02BE378E"/>
    <w:rsid w:val="02F516EA"/>
    <w:rsid w:val="037D5649"/>
    <w:rsid w:val="03AA7CC5"/>
    <w:rsid w:val="03C74EBA"/>
    <w:rsid w:val="03FA2564"/>
    <w:rsid w:val="04344137"/>
    <w:rsid w:val="044025D8"/>
    <w:rsid w:val="04564AD8"/>
    <w:rsid w:val="04640F08"/>
    <w:rsid w:val="048F43A2"/>
    <w:rsid w:val="04AB768C"/>
    <w:rsid w:val="04AE16EF"/>
    <w:rsid w:val="04C5714B"/>
    <w:rsid w:val="04D14B00"/>
    <w:rsid w:val="052A764E"/>
    <w:rsid w:val="05394F0F"/>
    <w:rsid w:val="0553294F"/>
    <w:rsid w:val="05553E80"/>
    <w:rsid w:val="0567112A"/>
    <w:rsid w:val="056F0402"/>
    <w:rsid w:val="05EE5980"/>
    <w:rsid w:val="068238F7"/>
    <w:rsid w:val="06834A30"/>
    <w:rsid w:val="06AC34F9"/>
    <w:rsid w:val="07126395"/>
    <w:rsid w:val="072059A9"/>
    <w:rsid w:val="07404FDE"/>
    <w:rsid w:val="076811DA"/>
    <w:rsid w:val="07944BFB"/>
    <w:rsid w:val="079567F0"/>
    <w:rsid w:val="07AF5034"/>
    <w:rsid w:val="07CD660D"/>
    <w:rsid w:val="07DD5F6D"/>
    <w:rsid w:val="08441D29"/>
    <w:rsid w:val="08885EAD"/>
    <w:rsid w:val="08DF6841"/>
    <w:rsid w:val="08F20925"/>
    <w:rsid w:val="091C70A8"/>
    <w:rsid w:val="092F4039"/>
    <w:rsid w:val="09624988"/>
    <w:rsid w:val="09E06493"/>
    <w:rsid w:val="0A633487"/>
    <w:rsid w:val="0ADF4D5F"/>
    <w:rsid w:val="0B0D77B0"/>
    <w:rsid w:val="0B1957C1"/>
    <w:rsid w:val="0B7D542B"/>
    <w:rsid w:val="0B8A5B53"/>
    <w:rsid w:val="0B8B17CD"/>
    <w:rsid w:val="0B977785"/>
    <w:rsid w:val="0BA117D6"/>
    <w:rsid w:val="0C152E86"/>
    <w:rsid w:val="0C2230D1"/>
    <w:rsid w:val="0C2A143F"/>
    <w:rsid w:val="0C590EF0"/>
    <w:rsid w:val="0C5A018A"/>
    <w:rsid w:val="0CAD715A"/>
    <w:rsid w:val="0CBD086B"/>
    <w:rsid w:val="0CD32894"/>
    <w:rsid w:val="0CDF6A8B"/>
    <w:rsid w:val="0D0213B5"/>
    <w:rsid w:val="0D2F1B9C"/>
    <w:rsid w:val="0D7C465D"/>
    <w:rsid w:val="0DA5404E"/>
    <w:rsid w:val="0DF35006"/>
    <w:rsid w:val="0E063047"/>
    <w:rsid w:val="0E755F1E"/>
    <w:rsid w:val="0ECD3124"/>
    <w:rsid w:val="0EF56D96"/>
    <w:rsid w:val="0F0A34B9"/>
    <w:rsid w:val="0F2C3526"/>
    <w:rsid w:val="0F403CDE"/>
    <w:rsid w:val="0F7D6730"/>
    <w:rsid w:val="0F8F522A"/>
    <w:rsid w:val="10356ACB"/>
    <w:rsid w:val="1043645B"/>
    <w:rsid w:val="107B6A90"/>
    <w:rsid w:val="10C07FBB"/>
    <w:rsid w:val="10DF27CA"/>
    <w:rsid w:val="110968FB"/>
    <w:rsid w:val="110A5CFA"/>
    <w:rsid w:val="1110462A"/>
    <w:rsid w:val="111048E4"/>
    <w:rsid w:val="11194942"/>
    <w:rsid w:val="11323FE1"/>
    <w:rsid w:val="113B73EA"/>
    <w:rsid w:val="11513AB4"/>
    <w:rsid w:val="11C40D32"/>
    <w:rsid w:val="11CC1710"/>
    <w:rsid w:val="120025E0"/>
    <w:rsid w:val="12B55B11"/>
    <w:rsid w:val="12C80AE5"/>
    <w:rsid w:val="12DB66FD"/>
    <w:rsid w:val="12EF3014"/>
    <w:rsid w:val="13090559"/>
    <w:rsid w:val="130D024B"/>
    <w:rsid w:val="13426B1C"/>
    <w:rsid w:val="135917D2"/>
    <w:rsid w:val="136F3521"/>
    <w:rsid w:val="138D6CFC"/>
    <w:rsid w:val="146B3FC9"/>
    <w:rsid w:val="14A0476F"/>
    <w:rsid w:val="14CE23B0"/>
    <w:rsid w:val="14D11488"/>
    <w:rsid w:val="14DB4CAF"/>
    <w:rsid w:val="14E14C9E"/>
    <w:rsid w:val="150F669C"/>
    <w:rsid w:val="151B18A2"/>
    <w:rsid w:val="15277911"/>
    <w:rsid w:val="1571543C"/>
    <w:rsid w:val="15793443"/>
    <w:rsid w:val="159314CE"/>
    <w:rsid w:val="15AE570C"/>
    <w:rsid w:val="16210D19"/>
    <w:rsid w:val="16270582"/>
    <w:rsid w:val="169813CA"/>
    <w:rsid w:val="16A37658"/>
    <w:rsid w:val="16AE37A9"/>
    <w:rsid w:val="16B8796B"/>
    <w:rsid w:val="16D9362D"/>
    <w:rsid w:val="16F83FBE"/>
    <w:rsid w:val="17623C65"/>
    <w:rsid w:val="1769780D"/>
    <w:rsid w:val="17926433"/>
    <w:rsid w:val="17C80245"/>
    <w:rsid w:val="17D15EA0"/>
    <w:rsid w:val="180703CE"/>
    <w:rsid w:val="185145F5"/>
    <w:rsid w:val="18C369FE"/>
    <w:rsid w:val="19020AAC"/>
    <w:rsid w:val="190C0E0F"/>
    <w:rsid w:val="19216AC6"/>
    <w:rsid w:val="193B3CEA"/>
    <w:rsid w:val="19611BC0"/>
    <w:rsid w:val="19A74311"/>
    <w:rsid w:val="19B713E8"/>
    <w:rsid w:val="1A3E3B06"/>
    <w:rsid w:val="1AA169FA"/>
    <w:rsid w:val="1AAA202D"/>
    <w:rsid w:val="1ADE3924"/>
    <w:rsid w:val="1AE54117"/>
    <w:rsid w:val="1B134C23"/>
    <w:rsid w:val="1B8A413F"/>
    <w:rsid w:val="1B8A584A"/>
    <w:rsid w:val="1BAF04F0"/>
    <w:rsid w:val="1BD16CA7"/>
    <w:rsid w:val="1BF05AA4"/>
    <w:rsid w:val="1C47400F"/>
    <w:rsid w:val="1CD81BD7"/>
    <w:rsid w:val="1CEC32FF"/>
    <w:rsid w:val="1DD40B11"/>
    <w:rsid w:val="1E47074D"/>
    <w:rsid w:val="1E510810"/>
    <w:rsid w:val="1E7538CE"/>
    <w:rsid w:val="1EB02F65"/>
    <w:rsid w:val="1ECF7FB8"/>
    <w:rsid w:val="1ED31827"/>
    <w:rsid w:val="1ED60A20"/>
    <w:rsid w:val="1F142FA4"/>
    <w:rsid w:val="1F6F7DE7"/>
    <w:rsid w:val="1F824A45"/>
    <w:rsid w:val="1FA0385B"/>
    <w:rsid w:val="1FB71C3B"/>
    <w:rsid w:val="1FC33E6C"/>
    <w:rsid w:val="1FE85EEC"/>
    <w:rsid w:val="20474D38"/>
    <w:rsid w:val="20890B93"/>
    <w:rsid w:val="20BA234D"/>
    <w:rsid w:val="20CE32DF"/>
    <w:rsid w:val="21097B88"/>
    <w:rsid w:val="214020DA"/>
    <w:rsid w:val="214A6F7A"/>
    <w:rsid w:val="21506814"/>
    <w:rsid w:val="216B49B6"/>
    <w:rsid w:val="21E458AA"/>
    <w:rsid w:val="228570C3"/>
    <w:rsid w:val="22A10C5C"/>
    <w:rsid w:val="22E73E65"/>
    <w:rsid w:val="2350421E"/>
    <w:rsid w:val="23906366"/>
    <w:rsid w:val="23E37B57"/>
    <w:rsid w:val="23EB2F5D"/>
    <w:rsid w:val="2409056F"/>
    <w:rsid w:val="24267B5E"/>
    <w:rsid w:val="248D5F2E"/>
    <w:rsid w:val="248D6598"/>
    <w:rsid w:val="24A473AC"/>
    <w:rsid w:val="24AC635C"/>
    <w:rsid w:val="24B754AD"/>
    <w:rsid w:val="24BE28B4"/>
    <w:rsid w:val="24C96F05"/>
    <w:rsid w:val="251E0D57"/>
    <w:rsid w:val="253545D0"/>
    <w:rsid w:val="254D5D51"/>
    <w:rsid w:val="2559721D"/>
    <w:rsid w:val="256E19CA"/>
    <w:rsid w:val="25CC4B61"/>
    <w:rsid w:val="269221D6"/>
    <w:rsid w:val="26A86578"/>
    <w:rsid w:val="270E3154"/>
    <w:rsid w:val="274077CF"/>
    <w:rsid w:val="27A36FFA"/>
    <w:rsid w:val="28551A64"/>
    <w:rsid w:val="28777E24"/>
    <w:rsid w:val="287A7AF8"/>
    <w:rsid w:val="2881231A"/>
    <w:rsid w:val="28CB31E0"/>
    <w:rsid w:val="28DE2755"/>
    <w:rsid w:val="298A1C1B"/>
    <w:rsid w:val="29A06018"/>
    <w:rsid w:val="29DE1623"/>
    <w:rsid w:val="2A5B5707"/>
    <w:rsid w:val="2A6F7D08"/>
    <w:rsid w:val="2AD2180B"/>
    <w:rsid w:val="2AF00502"/>
    <w:rsid w:val="2B2906D5"/>
    <w:rsid w:val="2B557C59"/>
    <w:rsid w:val="2BB21E9F"/>
    <w:rsid w:val="2BE955B3"/>
    <w:rsid w:val="2BFF06BF"/>
    <w:rsid w:val="2C343FAA"/>
    <w:rsid w:val="2C4B74B9"/>
    <w:rsid w:val="2C985006"/>
    <w:rsid w:val="2CC15433"/>
    <w:rsid w:val="2D181E2F"/>
    <w:rsid w:val="2D1A688D"/>
    <w:rsid w:val="2D1E3666"/>
    <w:rsid w:val="2D8803AE"/>
    <w:rsid w:val="2DB14467"/>
    <w:rsid w:val="2DB17847"/>
    <w:rsid w:val="2DC32C7C"/>
    <w:rsid w:val="2DC425C4"/>
    <w:rsid w:val="2E254102"/>
    <w:rsid w:val="2E464914"/>
    <w:rsid w:val="2E52016D"/>
    <w:rsid w:val="2E5E4260"/>
    <w:rsid w:val="2E797797"/>
    <w:rsid w:val="2E7B5C0A"/>
    <w:rsid w:val="2E922F4A"/>
    <w:rsid w:val="2E953B7B"/>
    <w:rsid w:val="2ECB6253"/>
    <w:rsid w:val="2ECF6A08"/>
    <w:rsid w:val="2F0C63FB"/>
    <w:rsid w:val="2F201357"/>
    <w:rsid w:val="2F225F6D"/>
    <w:rsid w:val="2F4156D0"/>
    <w:rsid w:val="2F480D47"/>
    <w:rsid w:val="2F4C1FF9"/>
    <w:rsid w:val="2F4E406B"/>
    <w:rsid w:val="2FC5753B"/>
    <w:rsid w:val="2FDC6090"/>
    <w:rsid w:val="3017357A"/>
    <w:rsid w:val="306166A8"/>
    <w:rsid w:val="308974AE"/>
    <w:rsid w:val="30C1292A"/>
    <w:rsid w:val="30D72117"/>
    <w:rsid w:val="30F90AD8"/>
    <w:rsid w:val="31253DDD"/>
    <w:rsid w:val="318D0D92"/>
    <w:rsid w:val="31AA2864"/>
    <w:rsid w:val="31DC38A7"/>
    <w:rsid w:val="32C244DE"/>
    <w:rsid w:val="32E93B15"/>
    <w:rsid w:val="33664328"/>
    <w:rsid w:val="34A614EC"/>
    <w:rsid w:val="34A96038"/>
    <w:rsid w:val="357A5B3F"/>
    <w:rsid w:val="35A93722"/>
    <w:rsid w:val="35C703F9"/>
    <w:rsid w:val="35D819B8"/>
    <w:rsid w:val="362C025B"/>
    <w:rsid w:val="36366780"/>
    <w:rsid w:val="366E2C5B"/>
    <w:rsid w:val="367F5A48"/>
    <w:rsid w:val="36C36E12"/>
    <w:rsid w:val="36FB77C2"/>
    <w:rsid w:val="3702675E"/>
    <w:rsid w:val="370522D0"/>
    <w:rsid w:val="371E3B0B"/>
    <w:rsid w:val="375757D1"/>
    <w:rsid w:val="375C0972"/>
    <w:rsid w:val="37C406CA"/>
    <w:rsid w:val="37F54971"/>
    <w:rsid w:val="38471245"/>
    <w:rsid w:val="38D64F14"/>
    <w:rsid w:val="3968651A"/>
    <w:rsid w:val="397D1FA1"/>
    <w:rsid w:val="39AA37AD"/>
    <w:rsid w:val="39D26F6B"/>
    <w:rsid w:val="3A4308F2"/>
    <w:rsid w:val="3A6A654A"/>
    <w:rsid w:val="3A837C53"/>
    <w:rsid w:val="3A95223C"/>
    <w:rsid w:val="3AC401DA"/>
    <w:rsid w:val="3B880231"/>
    <w:rsid w:val="3BED6821"/>
    <w:rsid w:val="3C1C362D"/>
    <w:rsid w:val="3C6B032F"/>
    <w:rsid w:val="3C6C6AB0"/>
    <w:rsid w:val="3C80080A"/>
    <w:rsid w:val="3C9835D9"/>
    <w:rsid w:val="3CE0318F"/>
    <w:rsid w:val="3D3F670D"/>
    <w:rsid w:val="3D4C31E0"/>
    <w:rsid w:val="3D64346B"/>
    <w:rsid w:val="3D7725E5"/>
    <w:rsid w:val="3D977420"/>
    <w:rsid w:val="3DA54A82"/>
    <w:rsid w:val="3E000E65"/>
    <w:rsid w:val="3E162DB6"/>
    <w:rsid w:val="3E37367D"/>
    <w:rsid w:val="3E42649F"/>
    <w:rsid w:val="3E6D1478"/>
    <w:rsid w:val="3E706080"/>
    <w:rsid w:val="3E843ACB"/>
    <w:rsid w:val="3EAC7887"/>
    <w:rsid w:val="3EEC02F5"/>
    <w:rsid w:val="3F0E01DA"/>
    <w:rsid w:val="3F2A14D3"/>
    <w:rsid w:val="3F3C1B1F"/>
    <w:rsid w:val="3F495388"/>
    <w:rsid w:val="3F631D6C"/>
    <w:rsid w:val="3F6C66DC"/>
    <w:rsid w:val="3F8A306E"/>
    <w:rsid w:val="3F917927"/>
    <w:rsid w:val="3FED13FD"/>
    <w:rsid w:val="401D009C"/>
    <w:rsid w:val="404756F0"/>
    <w:rsid w:val="40FB31DF"/>
    <w:rsid w:val="414678A8"/>
    <w:rsid w:val="4158707E"/>
    <w:rsid w:val="415A2D76"/>
    <w:rsid w:val="4184069C"/>
    <w:rsid w:val="41B718CA"/>
    <w:rsid w:val="41CE0C2E"/>
    <w:rsid w:val="423A7B6E"/>
    <w:rsid w:val="42504A6E"/>
    <w:rsid w:val="4263708F"/>
    <w:rsid w:val="42B85E04"/>
    <w:rsid w:val="42C63543"/>
    <w:rsid w:val="4330314B"/>
    <w:rsid w:val="43304409"/>
    <w:rsid w:val="43365E16"/>
    <w:rsid w:val="43380014"/>
    <w:rsid w:val="437B23E2"/>
    <w:rsid w:val="43AE5306"/>
    <w:rsid w:val="43E26A0D"/>
    <w:rsid w:val="43FC04F4"/>
    <w:rsid w:val="44280A0D"/>
    <w:rsid w:val="44562E10"/>
    <w:rsid w:val="448F243C"/>
    <w:rsid w:val="44E33021"/>
    <w:rsid w:val="44EF7598"/>
    <w:rsid w:val="45173991"/>
    <w:rsid w:val="45195E45"/>
    <w:rsid w:val="452A2CA8"/>
    <w:rsid w:val="45727C71"/>
    <w:rsid w:val="468A3DC6"/>
    <w:rsid w:val="46A4138F"/>
    <w:rsid w:val="46AA202B"/>
    <w:rsid w:val="46EB2BFA"/>
    <w:rsid w:val="46EB7433"/>
    <w:rsid w:val="46F4020D"/>
    <w:rsid w:val="471527A1"/>
    <w:rsid w:val="47441B93"/>
    <w:rsid w:val="47621C02"/>
    <w:rsid w:val="47727131"/>
    <w:rsid w:val="47B61347"/>
    <w:rsid w:val="47F56AD9"/>
    <w:rsid w:val="4823528B"/>
    <w:rsid w:val="482E141F"/>
    <w:rsid w:val="483C2B99"/>
    <w:rsid w:val="483D3CB8"/>
    <w:rsid w:val="48D40488"/>
    <w:rsid w:val="48FF3B14"/>
    <w:rsid w:val="496C6D49"/>
    <w:rsid w:val="498A53BA"/>
    <w:rsid w:val="498E562B"/>
    <w:rsid w:val="49997BBA"/>
    <w:rsid w:val="49F25D6A"/>
    <w:rsid w:val="4A4C445D"/>
    <w:rsid w:val="4A7664F4"/>
    <w:rsid w:val="4A7903D4"/>
    <w:rsid w:val="4AB12471"/>
    <w:rsid w:val="4ADA08A7"/>
    <w:rsid w:val="4ADF2188"/>
    <w:rsid w:val="4AFE47CA"/>
    <w:rsid w:val="4C023EC3"/>
    <w:rsid w:val="4C2E0330"/>
    <w:rsid w:val="4C7D6AFA"/>
    <w:rsid w:val="4CDF11B0"/>
    <w:rsid w:val="4CEF11B9"/>
    <w:rsid w:val="4D0046D7"/>
    <w:rsid w:val="4D055B55"/>
    <w:rsid w:val="4D0D305A"/>
    <w:rsid w:val="4D172491"/>
    <w:rsid w:val="4D54172F"/>
    <w:rsid w:val="4D7A5118"/>
    <w:rsid w:val="4D856334"/>
    <w:rsid w:val="4DB46EC1"/>
    <w:rsid w:val="4DB93CFE"/>
    <w:rsid w:val="4DD422CC"/>
    <w:rsid w:val="4DE870DB"/>
    <w:rsid w:val="4E026973"/>
    <w:rsid w:val="4E4C0585"/>
    <w:rsid w:val="4EA25710"/>
    <w:rsid w:val="4ED43F6C"/>
    <w:rsid w:val="4EE0602A"/>
    <w:rsid w:val="4F3B240C"/>
    <w:rsid w:val="4F674087"/>
    <w:rsid w:val="4F7F0D3E"/>
    <w:rsid w:val="4FA93E80"/>
    <w:rsid w:val="4FBD38DE"/>
    <w:rsid w:val="4FDB5151"/>
    <w:rsid w:val="50244D35"/>
    <w:rsid w:val="50474240"/>
    <w:rsid w:val="50836CBC"/>
    <w:rsid w:val="50944E75"/>
    <w:rsid w:val="50BC0AB2"/>
    <w:rsid w:val="50BD0061"/>
    <w:rsid w:val="511239F5"/>
    <w:rsid w:val="514F30F0"/>
    <w:rsid w:val="51532C05"/>
    <w:rsid w:val="515A6B83"/>
    <w:rsid w:val="517A4EB9"/>
    <w:rsid w:val="51A96619"/>
    <w:rsid w:val="51AA46A5"/>
    <w:rsid w:val="527440A4"/>
    <w:rsid w:val="5288107E"/>
    <w:rsid w:val="529F4C9C"/>
    <w:rsid w:val="52F22AD0"/>
    <w:rsid w:val="530E7BA3"/>
    <w:rsid w:val="532E489E"/>
    <w:rsid w:val="53495C81"/>
    <w:rsid w:val="5374757F"/>
    <w:rsid w:val="538A7CEC"/>
    <w:rsid w:val="538E6B22"/>
    <w:rsid w:val="54267F9B"/>
    <w:rsid w:val="548733E0"/>
    <w:rsid w:val="54BA2611"/>
    <w:rsid w:val="554B00FD"/>
    <w:rsid w:val="555A1B8F"/>
    <w:rsid w:val="557B540E"/>
    <w:rsid w:val="55A938D2"/>
    <w:rsid w:val="55C36AC2"/>
    <w:rsid w:val="55ED318A"/>
    <w:rsid w:val="561A74D1"/>
    <w:rsid w:val="562A49C3"/>
    <w:rsid w:val="56693EA6"/>
    <w:rsid w:val="567907BE"/>
    <w:rsid w:val="567F33A4"/>
    <w:rsid w:val="56864602"/>
    <w:rsid w:val="569069EB"/>
    <w:rsid w:val="56E01CAF"/>
    <w:rsid w:val="57117002"/>
    <w:rsid w:val="572B4371"/>
    <w:rsid w:val="57312E9A"/>
    <w:rsid w:val="576C3412"/>
    <w:rsid w:val="578778F3"/>
    <w:rsid w:val="5788226C"/>
    <w:rsid w:val="57A562DE"/>
    <w:rsid w:val="57BB1719"/>
    <w:rsid w:val="5865711D"/>
    <w:rsid w:val="58CA1555"/>
    <w:rsid w:val="58E65E97"/>
    <w:rsid w:val="59335359"/>
    <w:rsid w:val="59473E05"/>
    <w:rsid w:val="599B10B2"/>
    <w:rsid w:val="59FC5680"/>
    <w:rsid w:val="5A0A62EC"/>
    <w:rsid w:val="5A0E5D33"/>
    <w:rsid w:val="5A4C5907"/>
    <w:rsid w:val="5A563FC2"/>
    <w:rsid w:val="5B02218E"/>
    <w:rsid w:val="5B384496"/>
    <w:rsid w:val="5B5A35E6"/>
    <w:rsid w:val="5B8E56B7"/>
    <w:rsid w:val="5BB6136F"/>
    <w:rsid w:val="5BC72240"/>
    <w:rsid w:val="5BE74D5F"/>
    <w:rsid w:val="5BE93168"/>
    <w:rsid w:val="5C257080"/>
    <w:rsid w:val="5C6972FA"/>
    <w:rsid w:val="5C885BE5"/>
    <w:rsid w:val="5C9E3A25"/>
    <w:rsid w:val="5D4A51E9"/>
    <w:rsid w:val="5DA541B4"/>
    <w:rsid w:val="5E070ED0"/>
    <w:rsid w:val="5E131891"/>
    <w:rsid w:val="5EA97945"/>
    <w:rsid w:val="5EAF5F5C"/>
    <w:rsid w:val="5EBF0BD4"/>
    <w:rsid w:val="5F3F63CF"/>
    <w:rsid w:val="5F7377D4"/>
    <w:rsid w:val="5FD82EF8"/>
    <w:rsid w:val="60A36A96"/>
    <w:rsid w:val="60CC3834"/>
    <w:rsid w:val="617C1F0B"/>
    <w:rsid w:val="6190198A"/>
    <w:rsid w:val="619D2382"/>
    <w:rsid w:val="61A616C9"/>
    <w:rsid w:val="61E42A67"/>
    <w:rsid w:val="61E71CA1"/>
    <w:rsid w:val="621B57FB"/>
    <w:rsid w:val="62472FE4"/>
    <w:rsid w:val="62865532"/>
    <w:rsid w:val="62A21985"/>
    <w:rsid w:val="62C62832"/>
    <w:rsid w:val="62EC2596"/>
    <w:rsid w:val="62F31A01"/>
    <w:rsid w:val="62F50421"/>
    <w:rsid w:val="63095269"/>
    <w:rsid w:val="636A0666"/>
    <w:rsid w:val="637A7E0F"/>
    <w:rsid w:val="63AC7845"/>
    <w:rsid w:val="640304D5"/>
    <w:rsid w:val="641628DC"/>
    <w:rsid w:val="6437077B"/>
    <w:rsid w:val="643E2F91"/>
    <w:rsid w:val="64715F1B"/>
    <w:rsid w:val="6485516C"/>
    <w:rsid w:val="64BD1C17"/>
    <w:rsid w:val="64C937A9"/>
    <w:rsid w:val="64EF36D8"/>
    <w:rsid w:val="650B70C8"/>
    <w:rsid w:val="657453AF"/>
    <w:rsid w:val="65FD5CEF"/>
    <w:rsid w:val="663F38E8"/>
    <w:rsid w:val="66536E3F"/>
    <w:rsid w:val="66570776"/>
    <w:rsid w:val="66613283"/>
    <w:rsid w:val="670F7F24"/>
    <w:rsid w:val="671F3168"/>
    <w:rsid w:val="67337453"/>
    <w:rsid w:val="6741669F"/>
    <w:rsid w:val="67682C05"/>
    <w:rsid w:val="67D461D5"/>
    <w:rsid w:val="68882844"/>
    <w:rsid w:val="688F4C93"/>
    <w:rsid w:val="68D62E4E"/>
    <w:rsid w:val="69214398"/>
    <w:rsid w:val="69257122"/>
    <w:rsid w:val="692C1606"/>
    <w:rsid w:val="69333382"/>
    <w:rsid w:val="69622B08"/>
    <w:rsid w:val="69A65B5C"/>
    <w:rsid w:val="69B407F3"/>
    <w:rsid w:val="69B90B10"/>
    <w:rsid w:val="6A0E2647"/>
    <w:rsid w:val="6A162132"/>
    <w:rsid w:val="6AA01FF1"/>
    <w:rsid w:val="6AA53C00"/>
    <w:rsid w:val="6ACD775A"/>
    <w:rsid w:val="6AD2596F"/>
    <w:rsid w:val="6AFF6F6E"/>
    <w:rsid w:val="6B107CD6"/>
    <w:rsid w:val="6B263E04"/>
    <w:rsid w:val="6B770D5D"/>
    <w:rsid w:val="6B86251D"/>
    <w:rsid w:val="6BB57EF0"/>
    <w:rsid w:val="6C7B5BA3"/>
    <w:rsid w:val="6CD01AD1"/>
    <w:rsid w:val="6CD6533B"/>
    <w:rsid w:val="6D060C9B"/>
    <w:rsid w:val="6D545F27"/>
    <w:rsid w:val="6D762B1B"/>
    <w:rsid w:val="6D8B5B32"/>
    <w:rsid w:val="6DA049F0"/>
    <w:rsid w:val="6DA170E8"/>
    <w:rsid w:val="6DB607CF"/>
    <w:rsid w:val="6DFB520B"/>
    <w:rsid w:val="6E020CD3"/>
    <w:rsid w:val="6E3E5199"/>
    <w:rsid w:val="6E440986"/>
    <w:rsid w:val="6E4F3D89"/>
    <w:rsid w:val="6EBD259F"/>
    <w:rsid w:val="6EC63EC6"/>
    <w:rsid w:val="6EE6434B"/>
    <w:rsid w:val="6F285C6B"/>
    <w:rsid w:val="6F31117A"/>
    <w:rsid w:val="6F38335E"/>
    <w:rsid w:val="6F3C14CB"/>
    <w:rsid w:val="6F587C88"/>
    <w:rsid w:val="6F730668"/>
    <w:rsid w:val="6F7E4B2B"/>
    <w:rsid w:val="6F904E38"/>
    <w:rsid w:val="6F931D64"/>
    <w:rsid w:val="6FDB2037"/>
    <w:rsid w:val="70263779"/>
    <w:rsid w:val="70D10C93"/>
    <w:rsid w:val="710553C3"/>
    <w:rsid w:val="71577462"/>
    <w:rsid w:val="716A11FC"/>
    <w:rsid w:val="71C266C0"/>
    <w:rsid w:val="71D5087F"/>
    <w:rsid w:val="71DF69B1"/>
    <w:rsid w:val="720F27D9"/>
    <w:rsid w:val="72311DD0"/>
    <w:rsid w:val="72376F20"/>
    <w:rsid w:val="726141B3"/>
    <w:rsid w:val="72AF6150"/>
    <w:rsid w:val="72D56C4A"/>
    <w:rsid w:val="73005F8D"/>
    <w:rsid w:val="73174D4A"/>
    <w:rsid w:val="737A62AE"/>
    <w:rsid w:val="73E33F6E"/>
    <w:rsid w:val="73E61E9B"/>
    <w:rsid w:val="73FF42EF"/>
    <w:rsid w:val="7415296C"/>
    <w:rsid w:val="74501442"/>
    <w:rsid w:val="746B1035"/>
    <w:rsid w:val="746C18B3"/>
    <w:rsid w:val="74BF6EA9"/>
    <w:rsid w:val="74CF1E06"/>
    <w:rsid w:val="751B165B"/>
    <w:rsid w:val="751E21D2"/>
    <w:rsid w:val="754B65FC"/>
    <w:rsid w:val="758B7858"/>
    <w:rsid w:val="75E4178D"/>
    <w:rsid w:val="769D54E6"/>
    <w:rsid w:val="76FF087D"/>
    <w:rsid w:val="76FF6B4B"/>
    <w:rsid w:val="7713538C"/>
    <w:rsid w:val="776E322D"/>
    <w:rsid w:val="77D90A2D"/>
    <w:rsid w:val="77E53B7E"/>
    <w:rsid w:val="78106988"/>
    <w:rsid w:val="783217A9"/>
    <w:rsid w:val="784065B3"/>
    <w:rsid w:val="785173F2"/>
    <w:rsid w:val="78C61310"/>
    <w:rsid w:val="78F227FE"/>
    <w:rsid w:val="78FE09D4"/>
    <w:rsid w:val="79141E24"/>
    <w:rsid w:val="791D2B5D"/>
    <w:rsid w:val="7928682A"/>
    <w:rsid w:val="792D5FAD"/>
    <w:rsid w:val="796F5A75"/>
    <w:rsid w:val="79815F4A"/>
    <w:rsid w:val="79AB47E1"/>
    <w:rsid w:val="79BA1464"/>
    <w:rsid w:val="79CC6F09"/>
    <w:rsid w:val="79E74598"/>
    <w:rsid w:val="79F2171F"/>
    <w:rsid w:val="7A0A6A56"/>
    <w:rsid w:val="7A0D09CC"/>
    <w:rsid w:val="7A6413DB"/>
    <w:rsid w:val="7AB001D5"/>
    <w:rsid w:val="7AB52E84"/>
    <w:rsid w:val="7BA51FBC"/>
    <w:rsid w:val="7BEA3E9F"/>
    <w:rsid w:val="7BF75136"/>
    <w:rsid w:val="7C5B1982"/>
    <w:rsid w:val="7C5B352A"/>
    <w:rsid w:val="7C744FF2"/>
    <w:rsid w:val="7C9D2D36"/>
    <w:rsid w:val="7CCB7A3A"/>
    <w:rsid w:val="7CE12049"/>
    <w:rsid w:val="7D32157D"/>
    <w:rsid w:val="7D420D22"/>
    <w:rsid w:val="7D6138D5"/>
    <w:rsid w:val="7D91044C"/>
    <w:rsid w:val="7DD831F6"/>
    <w:rsid w:val="7E024BCB"/>
    <w:rsid w:val="7E411AB3"/>
    <w:rsid w:val="7E6C4438"/>
    <w:rsid w:val="7E756B9A"/>
    <w:rsid w:val="7E7A0A7E"/>
    <w:rsid w:val="7E9D4E05"/>
    <w:rsid w:val="7EB91CBD"/>
    <w:rsid w:val="7EC02659"/>
    <w:rsid w:val="7F350DA5"/>
    <w:rsid w:val="7F391C4E"/>
    <w:rsid w:val="7F84066C"/>
    <w:rsid w:val="7F8732BE"/>
    <w:rsid w:val="7FBF0DAE"/>
    <w:rsid w:val="7FC65CAF"/>
    <w:rsid w:val="7FD75B2C"/>
    <w:rsid w:val="7FF22A97"/>
    <w:rsid w:val="EF3D93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keepLines/>
      <w:spacing w:line="416" w:lineRule="auto"/>
      <w:jc w:val="center"/>
      <w:outlineLvl w:val="1"/>
    </w:pPr>
    <w:rPr>
      <w:rFonts w:ascii="Arial" w:hAnsi="Arial"/>
      <w:b/>
      <w:bCs/>
      <w:sz w:val="36"/>
      <w:szCs w:val="32"/>
    </w:rPr>
  </w:style>
  <w:style w:type="paragraph" w:styleId="5">
    <w:name w:val="heading 3"/>
    <w:basedOn w:val="1"/>
    <w:next w:val="1"/>
    <w:qFormat/>
    <w:uiPriority w:val="0"/>
    <w:pPr>
      <w:keepNext/>
      <w:keepLines/>
      <w:numPr>
        <w:ilvl w:val="2"/>
        <w:numId w:val="1"/>
      </w:numPr>
      <w:adjustRightInd w:val="0"/>
      <w:spacing w:before="160" w:beforeLines="0" w:after="160" w:afterLines="0" w:line="160" w:lineRule="atLeast"/>
      <w:textAlignment w:val="baseline"/>
      <w:outlineLvl w:val="2"/>
    </w:pPr>
    <w:rPr>
      <w:rFonts w:ascii="黑体" w:eastAsia="黑体"/>
      <w:sz w:val="28"/>
    </w:rPr>
  </w:style>
  <w:style w:type="paragraph" w:styleId="6">
    <w:name w:val="heading 4"/>
    <w:basedOn w:val="1"/>
    <w:next w:val="1"/>
    <w:qFormat/>
    <w:uiPriority w:val="0"/>
    <w:pPr>
      <w:keepNext/>
      <w:keepLines/>
      <w:numPr>
        <w:ilvl w:val="3"/>
        <w:numId w:val="2"/>
      </w:numPr>
      <w:spacing w:before="280" w:after="290" w:line="374" w:lineRule="auto"/>
      <w:outlineLvl w:val="3"/>
    </w:pPr>
    <w:rPr>
      <w:rFonts w:ascii="Arial" w:hAnsi="Arial" w:eastAsia="黑体"/>
      <w:b/>
      <w:bCs/>
      <w:kern w:val="0"/>
      <w:sz w:val="28"/>
      <w:szCs w:val="28"/>
    </w:rPr>
  </w:style>
  <w:style w:type="paragraph" w:styleId="7">
    <w:name w:val="heading 6"/>
    <w:basedOn w:val="1"/>
    <w:next w:val="1"/>
    <w:qFormat/>
    <w:uiPriority w:val="0"/>
    <w:pPr>
      <w:keepNext/>
      <w:keepLines/>
      <w:spacing w:before="240" w:beforeLines="0" w:after="64" w:afterLines="0" w:line="317" w:lineRule="auto"/>
      <w:outlineLvl w:val="5"/>
    </w:pPr>
    <w:rPr>
      <w:rFonts w:ascii="Arial" w:hAnsi="Arial" w:eastAsia="黑体"/>
      <w:b/>
      <w:bCs/>
      <w:sz w:val="24"/>
      <w:szCs w:val="24"/>
    </w:rPr>
  </w:style>
  <w:style w:type="character" w:default="1" w:styleId="19">
    <w:name w:val="Default Paragraph Font"/>
    <w:uiPriority w:val="0"/>
  </w:style>
  <w:style w:type="table" w:default="1" w:styleId="17">
    <w:name w:val="Normal Table"/>
    <w:unhideWhenUsed/>
    <w:uiPriority w:val="99"/>
    <w:tblPr>
      <w:tblStyle w:val="17"/>
      <w:tblCellMar>
        <w:top w:w="0" w:type="dxa"/>
        <w:left w:w="108" w:type="dxa"/>
        <w:bottom w:w="0" w:type="dxa"/>
        <w:right w:w="108" w:type="dxa"/>
      </w:tblCellMar>
    </w:tblPr>
  </w:style>
  <w:style w:type="paragraph" w:styleId="2">
    <w:name w:val="Body Text"/>
    <w:basedOn w:val="1"/>
    <w:next w:val="1"/>
    <w:uiPriority w:val="0"/>
    <w:pPr>
      <w:spacing w:after="120" w:afterLines="0" w:afterAutospacing="0"/>
    </w:pPr>
  </w:style>
  <w:style w:type="paragraph" w:styleId="8">
    <w:name w:val="Normal Indent"/>
    <w:basedOn w:val="1"/>
    <w:uiPriority w:val="0"/>
    <w:pPr>
      <w:ind w:firstLine="420"/>
    </w:pPr>
    <w:rPr>
      <w:rFonts w:eastAsia="楷体_GB2312"/>
      <w:szCs w:val="20"/>
    </w:rPr>
  </w:style>
  <w:style w:type="paragraph" w:styleId="9">
    <w:name w:val="Plain Text"/>
    <w:basedOn w:val="1"/>
    <w:qFormat/>
    <w:uiPriority w:val="99"/>
    <w:rPr>
      <w:rFonts w:ascii="宋体" w:hAnsi="Courier New"/>
      <w:szCs w:val="20"/>
    </w:rPr>
  </w:style>
  <w:style w:type="paragraph" w:styleId="10">
    <w:name w:val="Date"/>
    <w:basedOn w:val="1"/>
    <w:next w:val="1"/>
    <w:uiPriority w:val="0"/>
    <w:pPr>
      <w:ind w:left="100" w:leftChars="2500"/>
    </w:pPr>
    <w:rPr>
      <w:rFonts w:ascii="Times New Roman" w:hAnsi="Times New Roman" w:eastAsia="宋体" w:cs="Times New Roman"/>
      <w:szCs w:val="24"/>
    </w:rPr>
  </w:style>
  <w:style w:type="paragraph" w:styleId="11">
    <w:name w:val="footer"/>
    <w:basedOn w:val="1"/>
    <w:uiPriority w:val="0"/>
    <w:pPr>
      <w:tabs>
        <w:tab w:val="center" w:pos="4153"/>
        <w:tab w:val="right" w:pos="8306"/>
      </w:tabs>
      <w:snapToGrid w:val="0"/>
      <w:jc w:val="left"/>
    </w:pPr>
    <w:rPr>
      <w:sz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3">
    <w:name w:val="toc 1"/>
    <w:basedOn w:val="1"/>
    <w:next w:val="1"/>
    <w:uiPriority w:val="0"/>
    <w:rPr>
      <w:sz w:val="28"/>
    </w:rPr>
  </w:style>
  <w:style w:type="paragraph" w:styleId="14">
    <w:name w:val="toc 2"/>
    <w:basedOn w:val="1"/>
    <w:next w:val="1"/>
    <w:uiPriority w:val="0"/>
    <w:pPr>
      <w:ind w:left="420" w:leftChars="200"/>
    </w:pPr>
  </w:style>
  <w:style w:type="paragraph" w:styleId="15">
    <w:name w:val="Body Text 2"/>
    <w:basedOn w:val="1"/>
    <w:uiPriority w:val="0"/>
    <w:pPr>
      <w:jc w:val="center"/>
    </w:pPr>
  </w:style>
  <w:style w:type="paragraph" w:styleId="16">
    <w:name w:val="Normal (Web)"/>
    <w:basedOn w:val="1"/>
    <w:uiPriority w:val="0"/>
    <w:pPr>
      <w:widowControl/>
      <w:spacing w:before="100" w:beforeAutospacing="1" w:after="100" w:afterAutospacing="1" w:line="240" w:lineRule="atLeast"/>
      <w:jc w:val="left"/>
    </w:pPr>
    <w:rPr>
      <w:rFonts w:ascii="宋体" w:hAnsi="宋体" w:cs="宋体"/>
      <w:color w:val="000000"/>
      <w:kern w:val="0"/>
      <w:sz w:val="18"/>
      <w:szCs w:val="18"/>
    </w:rPr>
  </w:style>
  <w:style w:type="table" w:styleId="18">
    <w:name w:val="Table Grid"/>
    <w:basedOn w:val="17"/>
    <w:unhideWhenUsed/>
    <w:uiPriority w:val="99"/>
    <w:pPr>
      <w:widowControl w:val="0"/>
      <w:jc w:val="both"/>
    </w:p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uiPriority w:val="0"/>
  </w:style>
  <w:style w:type="character" w:styleId="22">
    <w:name w:val="Hyperlink"/>
    <w:basedOn w:val="19"/>
    <w:uiPriority w:val="0"/>
    <w:rPr>
      <w:color w:val="0000FF"/>
      <w:u w:val="single"/>
    </w:rPr>
  </w:style>
  <w:style w:type="paragraph" w:customStyle="1" w:styleId="23">
    <w:name w:val="无间隔1"/>
    <w:basedOn w:val="1"/>
    <w:qFormat/>
    <w:uiPriority w:val="99"/>
    <w:pPr>
      <w:spacing w:line="400" w:lineRule="exact"/>
    </w:pPr>
    <w:rPr>
      <w:sz w:val="24"/>
    </w:rPr>
  </w:style>
  <w:style w:type="character" w:customStyle="1" w:styleId="24">
    <w:name w:val="font21"/>
    <w:basedOn w:val="19"/>
    <w:uiPriority w:val="0"/>
    <w:rPr>
      <w:rFonts w:hint="eastAsia" w:ascii="宋体" w:hAnsi="宋体" w:eastAsia="宋体" w:cs="宋体"/>
      <w:color w:val="000000"/>
      <w:sz w:val="24"/>
      <w:szCs w:val="24"/>
      <w:u w:val="none"/>
    </w:rPr>
  </w:style>
  <w:style w:type="character" w:customStyle="1" w:styleId="25">
    <w:name w:val="font41"/>
    <w:basedOn w:val="19"/>
    <w:uiPriority w:val="0"/>
    <w:rPr>
      <w:rFonts w:hint="eastAsia" w:ascii="宋体" w:hAnsi="宋体" w:eastAsia="宋体" w:cs="宋体"/>
      <w:color w:val="000000"/>
      <w:sz w:val="24"/>
      <w:szCs w:val="24"/>
      <w:u w:val="none"/>
    </w:rPr>
  </w:style>
  <w:style w:type="character" w:customStyle="1" w:styleId="26">
    <w:name w:val="apple-converted-space"/>
    <w:basedOn w:val="19"/>
    <w:qFormat/>
    <w:uiPriority w:val="0"/>
  </w:style>
  <w:style w:type="paragraph" w:styleId="27">
    <w:name w:val="List Paragraph"/>
    <w:basedOn w:val="1"/>
    <w:qFormat/>
    <w:uiPriority w:val="0"/>
    <w:pPr>
      <w:ind w:firstLine="420" w:firstLineChars="200"/>
    </w:pPr>
  </w:style>
  <w:style w:type="paragraph" w:customStyle="1" w:styleId="28">
    <w:name w:val="列出段落1"/>
    <w:basedOn w:val="1"/>
    <w:qFormat/>
    <w:uiPriority w:val="0"/>
    <w:pPr>
      <w:ind w:firstLine="420" w:firstLineChars="200"/>
    </w:pPr>
  </w:style>
  <w:style w:type="paragraph" w:customStyle="1" w:styleId="29">
    <w:name w:val="_Style 1"/>
    <w:basedOn w:val="1"/>
    <w:qFormat/>
    <w:uiPriority w:val="0"/>
    <w:pPr>
      <w:ind w:firstLine="420" w:firstLineChars="200"/>
    </w:pPr>
  </w:style>
  <w:style w:type="paragraph" w:customStyle="1" w:styleId="30">
    <w:name w:val="_Style 2"/>
    <w:basedOn w:val="1"/>
    <w:qFormat/>
    <w:uiPriority w:val="0"/>
    <w:pPr>
      <w:ind w:firstLine="420" w:firstLineChars="200"/>
    </w:pPr>
  </w:style>
  <w:style w:type="paragraph" w:customStyle="1" w:styleId="31">
    <w:name w:val="书目1"/>
    <w:basedOn w:val="1"/>
    <w:next w:val="1"/>
    <w:unhideWhenUsed/>
    <w:qFormat/>
    <w:uiPriority w:val="37"/>
  </w:style>
  <w:style w:type="paragraph" w:customStyle="1" w:styleId="32">
    <w:name w:val="List Paragraph"/>
    <w:basedOn w:val="1"/>
    <w:qFormat/>
    <w:uiPriority w:val="34"/>
    <w:pPr>
      <w:ind w:firstLine="420" w:firstLineChars="200"/>
    </w:pPr>
  </w:style>
  <w:style w:type="paragraph" w:customStyle="1" w:styleId="33">
    <w:name w:val="Char1"/>
    <w:basedOn w:val="1"/>
    <w:uiPriority w:val="99"/>
  </w:style>
  <w:style w:type="paragraph" w:customStyle="1" w:styleId="34">
    <w:name w:val="正文_5_0"/>
    <w:qFormat/>
    <w:uiPriority w:val="0"/>
    <w:pPr>
      <w:widowControl w:val="0"/>
      <w:jc w:val="both"/>
    </w:pPr>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207</Words>
  <Characters>1184</Characters>
  <Lines>9</Lines>
  <Paragraphs>2</Paragraphs>
  <TotalTime>3.33333333333333</TotalTime>
  <ScaleCrop>false</ScaleCrop>
  <LinksUpToDate>false</LinksUpToDate>
  <CharactersWithSpaces>1389</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2012-05-26T09:45:00Z</dcterms:created>
  <dc:creator>Administrator</dc:creator>
  <cp:lastModifiedBy>WPS_1683684219</cp:lastModifiedBy>
  <cp:lastPrinted>2024-01-12T04:27:00Z</cp:lastPrinted>
  <dcterms:modified xsi:type="dcterms:W3CDTF">2024-01-16T15:29:24Z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8B305C34E58D15C85430A6655ECBB536_43</vt:lpwstr>
  </property>
</Properties>
</file>