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Style w:val="7"/>
          <w:rFonts w:hint="eastAsia"/>
          <w:lang w:val="en-US" w:eastAsia="zh-CN"/>
        </w:rPr>
        <w:t>空气消毒机技术参数</w:t>
      </w:r>
    </w:p>
    <w:tbl>
      <w:tblPr>
        <w:tblStyle w:val="4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9899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一、产品名称：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医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空气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消毒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9" w:hRule="atLeast"/>
          <w:jc w:val="center"/>
        </w:trPr>
        <w:tc>
          <w:tcPr>
            <w:tcW w:w="98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二、产品用途：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适用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普通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手术室、产房、血液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病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区、烧伤病区、保护性隔离病区、重症监护病区的空气消毒；消毒供应中心检查包装灭菌区和无菌物品存放区、重症透析中心的空气消毒；检查室、治疗室、感染性疾病诊室等场所的空气消毒。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三、技术参数要求：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1、采用等离子体＋静电吸附消毒灭菌，杀菌广谱、彻底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内含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复合式过滤器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，可有效除去空气中的挥发性气体、各种异味以及过滤毛发、粉尘等大尘埃颗粒；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医用等离子体空气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消毒器壳体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采用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优质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冷轧钢板，结构强度高，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完全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阻燃；表面静电喷涂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，防尘效果好、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使用寿命长、安全系数高；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、人机共存，可在有人状态下进行连续动态消毒，对人及物品没有任何伤害；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、整机重量≤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kg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额定循环风量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≥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600m³/h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可适用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0m³体积及以下的场所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额定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功率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0W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±11W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电源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C220V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50Hz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等离子体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电场强度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8500</w:t>
            </w:r>
            <w:r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</w:rPr>
              <w:t>V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可提供省级疾控中心或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第三方检测机构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检测报告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）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集尘区电场强度达到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000V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、电场产生的等离子体密度可达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</w:rPr>
              <w:t>5.6×10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vertAlign w:val="superscript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</w:rPr>
              <w:t>1.25×10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vertAlign w:val="superscript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vertAlign w:val="superscript"/>
              </w:rPr>
              <w:t>-3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，等离子体发生器寿命≥30000h；（可提供省级疾控中心或第三方检测机构检测报告）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配备负离子发生器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所产生负离子密度≥4.82×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vertAlign w:val="superscript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个/cm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superscript"/>
                <w:lang w:eastAsia="zh-CN"/>
              </w:rPr>
              <w:t>；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、设备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持续工作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1h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臭氧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残留量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＜0.015</w:t>
            </w:r>
            <w:r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</w:rPr>
              <w:t>mg/m³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四、净化消毒效果要求：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★1、净化消毒效果要求：（提供省级疾控中心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或第三方检测机构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检测报告）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）对白色葡萄球菌的杀灭率＞99.90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%；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）设备持续工作30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min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，PM2.5去除率≥99.92%；设备持续工作1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h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，PM2.5去除率&gt;99.99%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；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）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设备持续工作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90min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对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体积为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60 m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室内空气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中的自然菌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消亡率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均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90%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;</w:t>
            </w:r>
          </w:p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4）持续工作2h，甲醛的净化效率≥96.1%、氨的净化效率≥95.2%、苯的净化效率≥96.1%、TVOC净化效率≥98.0%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；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5）气雾室肺炎克雷伯氏菌、金黄色葡萄球菌、黑曲霉菌、龟分枝杆菌的杀灭率＞99.9%；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6）气雾室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冠状病毒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HCoV-229E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、甲型流感病毒H3N2的杀灭率＞99.99%。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五、功能及技术先进性要求：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1、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远程红外线遥控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可实时显示北京时间，故障报警，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可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查询显示累计时间等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；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高、中、低三挡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可调风速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供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用户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选择；手控、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遥控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多种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控制方式供用户选择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；手动、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定时、临时多种工作模式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方便用户操作；遥控器上设有一键锁定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功能，防止误操作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★3、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程控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数量（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定时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消毒）≥6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组，具备工作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时间自动累计功能，满足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临床需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求；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4、采用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复合式过滤器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，可有效去除有机气体和医院的各种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异味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采用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新型多功能两段式等离子体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模块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，杀菌效率高，集尘效果好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方便维护保养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产品具有报警功能，等离子体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杀菌净化模块故障报警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过滤器清洗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维护报警、风机故障报警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六、质量要求：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★1、产品证件齐全，公司具有国家颁发的卫生许可证、生产许可证、经营许可证；</w:t>
            </w:r>
          </w:p>
          <w:p>
            <w:pPr>
              <w:ind w:firstLine="220" w:firstLineChars="100"/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★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Segoe UI Symbol" w:hAnsi="Segoe UI Symbol" w:eastAsia="仿宋_GB2312" w:cs="Segoe UI Symbol"/>
                <w:sz w:val="22"/>
                <w:szCs w:val="22"/>
                <w:lang w:val="en-US" w:eastAsia="zh-CN"/>
              </w:rPr>
              <w:t>、产品需在全国消毒产品网上备案信息服务平台备案，并提供备案截图。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51D4209C"/>
    <w:rsid w:val="08D00390"/>
    <w:rsid w:val="51D4209C"/>
    <w:rsid w:val="66A77D9A"/>
    <w:rsid w:val="B76D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</w:r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2023-12-13T14:36:00Z</dcterms:created>
  <dc:creator>Administrator</dc:creator>
  <cp:lastModifiedBy>WPS_1683684219</cp:lastModifiedBy>
  <dcterms:modified xsi:type="dcterms:W3CDTF">2024-04-17T15:45:19Z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3F8D55E5DC253D1A0F7E1F663B2E88A5_43</vt:lpwstr>
  </property>
</Properties>
</file>