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电热蒸汽发生器技术参数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一：设备参数及配置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筒体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1.1.1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容积：</w:t>
      </w:r>
      <w:r>
        <w:rPr>
          <w:rFonts w:hint="eastAsia" w:eastAsia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eastAsia" w:eastAsia="宋体"/>
          <w:lang w:val="en-US" w:eastAsia="zh-CN"/>
        </w:rPr>
        <w:t>48L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1.1.2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材质：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304,优质无缝钢管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1.1.3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★设计压力：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0.7Mpa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1.1.4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设计温度：</w:t>
      </w:r>
      <w:r>
        <w:rPr>
          <w:rFonts w:hint="eastAsia" w:eastAsia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eastAsia" w:eastAsia="宋体"/>
          <w:lang w:val="en-US" w:eastAsia="zh-CN"/>
        </w:rPr>
        <w:t>170℃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1.1.5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使用寿命：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8年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1.1.6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主体保温：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岩棉</w:t>
      </w: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eastAsia" w:eastAsia="宋体"/>
          <w:lang w:val="en-US" w:eastAsia="zh-CN"/>
        </w:rPr>
        <w:t>15mm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1.1.7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水容量</w:t>
      </w:r>
      <w:r>
        <w:rPr>
          <w:rFonts w:hint="eastAsia" w:eastAsia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≦</w:t>
      </w:r>
      <w:r>
        <w:rPr>
          <w:rFonts w:hint="eastAsia"/>
          <w:lang w:val="en-US" w:eastAsia="zh-CN"/>
        </w:rPr>
        <w:t>24L，</w:t>
      </w: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eastAsia" w:eastAsia="宋体"/>
          <w:lang w:val="en-US" w:eastAsia="zh-CN"/>
        </w:rPr>
        <w:t>23L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管路及控制系统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1.2.1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水位控制：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高精度水位继电器对工作水位进行液位控制。自动加水，当蒸发器水位</w:t>
      </w:r>
      <w:r>
        <w:rPr>
          <w:rFonts w:hint="eastAsia" w:eastAsia="宋体"/>
          <w:color w:val="auto"/>
          <w:lang w:val="en-US" w:eastAsia="zh-CN"/>
        </w:rPr>
        <w:t>低于中水位时</w:t>
      </w:r>
      <w:r>
        <w:rPr>
          <w:rFonts w:hint="eastAsia" w:eastAsia="宋体"/>
          <w:lang w:val="en-US" w:eastAsia="zh-CN"/>
        </w:rPr>
        <w:t>，加水泵开始工作加水。当水位升至高水位后，加水泵关闭， 停止进水。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1.2.2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压力控制：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利用机械式压力控制器进行工作压力的控制及调整，当器身内蒸汽压力达到压力控制器所设置的上限值时，可自动切断加热电源；当器身内蒸汽压力降低到所设置的下限值时，可自动接通加热电源。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1.2.3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加热保护：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采用液位控制器和温度控制器双重自动保护措施。由于意外原因造成器身内水位降到下水位时，可自动切断加热电源；一旦液位控制器失效，水位继续下降到电热管的位置时，为防止电热管无水干烧，温度控制器将发出信号，切断加热电源，以保证加热元件不致因缺水干烧而损坏。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1.2.5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双重超压自动保护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具有压力控制器和安全阀双重超压保护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1.2.6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过电流保护功能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当发生器在工作过程中，由于各种意外造成电流过大时，将会启动电路保护功能，防止对人员及设备造成伤害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1.2.7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自动排污功能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　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1.2.8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手动排污功能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设备配有手动排污闸阀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1.2.9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压力表：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量程：0～1.6MPa  精度等级：1.6级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1.2.10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安全阀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全启式安全阀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1.3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  <w:lang w:val="en-US" w:eastAsia="zh-CN"/>
        </w:rPr>
        <w:t>电源及功率</w:t>
      </w:r>
      <w:r>
        <w:rPr>
          <w:rFonts w:hint="eastAsia" w:eastAsia="宋体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1.3.3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设备电源：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  <w:lang w:val="en-US" w:eastAsia="zh-CN"/>
        </w:rPr>
        <w:t>三</w:t>
      </w:r>
      <w:r>
        <w:rPr>
          <w:rFonts w:hint="eastAsia" w:eastAsia="宋体"/>
          <w:lang w:val="en-US" w:eastAsia="zh-CN"/>
        </w:rPr>
        <w:t>相：AC380V，50Hz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1.3.4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设备功率：</w:t>
      </w:r>
      <w:r>
        <w:rPr>
          <w:rFonts w:hint="eastAsia" w:eastAsia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≧</w:t>
      </w:r>
      <w:r>
        <w:rPr>
          <w:rFonts w:hint="eastAsia" w:eastAsia="宋体"/>
          <w:lang w:val="en-US" w:eastAsia="zh-CN"/>
        </w:rPr>
        <w:t>120kW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2.  投标供应商委托有资质人员负责设备的供气管道和排气管道、排水管道等的安装及对接。（供气管道材质要合符国家要求，排气管道和排水管道使用优质不锈钢管）</w:t>
      </w:r>
    </w:p>
    <w:p>
      <w:pPr>
        <w:ind w:left="-420" w:leftChars="-200" w:firstLine="420" w:firstLineChars="200"/>
      </w:pPr>
    </w:p>
    <w:sectPr>
      <w:pgSz w:w="11906" w:h="16838"/>
      <w:pgMar w:top="820" w:right="866" w:bottom="10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36DD2B6C"/>
    <w:rsid w:val="267C565F"/>
    <w:rsid w:val="36DD2B6C"/>
    <w:rsid w:val="3FE72352"/>
    <w:rsid w:val="57761C14"/>
    <w:rsid w:val="753C3640"/>
    <w:rsid w:val="7CE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741</Characters>
  <Lines>0</Lines>
  <Paragraphs>0</Paragraphs>
  <TotalTime>23</TotalTime>
  <ScaleCrop>false</ScaleCrop>
  <LinksUpToDate>false</LinksUpToDate>
  <CharactersWithSpaces>787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2024-06-01T01:40:00Z</dcterms:created>
  <dc:creator>八菜  汤</dc:creator>
  <cp:lastModifiedBy>至诚之力</cp:lastModifiedBy>
  <dcterms:modified xsi:type="dcterms:W3CDTF">2024-06-10T06:54:03Z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3ABD42C2BF094AFB8F8FEE16A13B4449_13</vt:lpwstr>
  </property>
</Properties>
</file>