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D1E10D">
      <w:pPr>
        <w:jc w:val="center"/>
        <w:rPr>
          <w:rFonts w:hint="eastAsia" w:ascii="方正小标宋简体" w:hAnsi="仿宋" w:eastAsia="方正小标宋简体" w:cs="仿宋"/>
          <w:b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仿宋" w:eastAsia="方正小标宋简体" w:cs="仿宋"/>
          <w:b/>
          <w:sz w:val="44"/>
          <w:szCs w:val="44"/>
        </w:rPr>
        <w:t>4K荧光腹腔镜系统</w:t>
      </w:r>
    </w:p>
    <w:p w14:paraId="49491219">
      <w:pPr>
        <w:pStyle w:val="30"/>
        <w:spacing w:line="360" w:lineRule="auto"/>
        <w:rPr>
          <w:rFonts w:hint="eastAsia" w:ascii="宋体" w:hAnsi="宋体" w:cs="宋体"/>
          <w:lang w:bidi="ar"/>
        </w:rPr>
      </w:pPr>
      <w:r>
        <w:rPr>
          <w:rFonts w:hint="eastAsia" w:ascii="宋体" w:hAnsi="宋体" w:cs="宋体"/>
          <w:lang w:bidi="ar"/>
        </w:rPr>
        <w:t>一、技术参数需求</w:t>
      </w:r>
    </w:p>
    <w:p w14:paraId="74D8B61B">
      <w:pPr>
        <w:pStyle w:val="30"/>
        <w:spacing w:line="360" w:lineRule="auto"/>
        <w:rPr>
          <w:rFonts w:hint="eastAsia" w:ascii="宋体" w:hAnsi="宋体" w:cs="宋体"/>
          <w:lang w:bidi="ar"/>
        </w:rPr>
      </w:pPr>
      <w:r>
        <w:rPr>
          <w:rFonts w:hint="eastAsia" w:ascii="宋体" w:hAnsi="宋体" w:cs="宋体"/>
          <w:lang w:bidi="ar"/>
        </w:rPr>
        <w:t>（一）4K荧光摄像系统</w:t>
      </w:r>
    </w:p>
    <w:p w14:paraId="57C6321F">
      <w:pPr>
        <w:pStyle w:val="30"/>
        <w:spacing w:line="360" w:lineRule="auto"/>
        <w:rPr>
          <w:rFonts w:hint="eastAsia" w:ascii="宋体" w:hAnsi="宋体" w:cs="宋体"/>
          <w:lang w:bidi="ar"/>
        </w:rPr>
      </w:pPr>
      <w:r>
        <w:rPr>
          <w:rFonts w:hint="eastAsia" w:ascii="宋体" w:hAnsi="宋体" w:cs="宋体"/>
          <w:lang w:bidi="ar"/>
        </w:rPr>
        <w:t>（1）4K荧光摄像主机</w:t>
      </w:r>
    </w:p>
    <w:p w14:paraId="2697E7D0">
      <w:pPr>
        <w:pStyle w:val="30"/>
        <w:spacing w:line="360" w:lineRule="auto"/>
        <w:rPr>
          <w:rFonts w:hint="eastAsia" w:ascii="宋体" w:hAnsi="宋体" w:cs="宋体"/>
          <w:lang w:bidi="ar"/>
        </w:rPr>
      </w:pPr>
      <w:r>
        <w:rPr>
          <w:rFonts w:hint="eastAsia" w:ascii="宋体" w:hAnsi="宋体" w:cs="宋体"/>
          <w:lang w:bidi="ar"/>
        </w:rPr>
        <w:t>l、主机输出分辨率至少能达到：3840*2160，图像帧率至少能达到：60帧/秒，能够设置16:9显示比例</w:t>
      </w:r>
    </w:p>
    <w:p w14:paraId="3E4EE057">
      <w:pPr>
        <w:pStyle w:val="30"/>
        <w:spacing w:line="360" w:lineRule="auto"/>
        <w:rPr>
          <w:rFonts w:hint="eastAsia" w:ascii="宋体" w:hAnsi="宋体" w:cs="宋体"/>
          <w:lang w:bidi="ar"/>
        </w:rPr>
      </w:pPr>
      <w:r>
        <w:rPr>
          <w:rFonts w:hint="eastAsia" w:ascii="宋体" w:hAnsi="宋体" w:cs="宋体"/>
          <w:lang w:bidi="ar"/>
        </w:rPr>
        <w:t>2、主机至少具备AGC图像自动增益、宽动态图像处理、3D数字降噪、色彩强调与结构强调处理功能、自动测光与测光补偿等功能。</w:t>
      </w:r>
    </w:p>
    <w:p w14:paraId="5A603D59">
      <w:pPr>
        <w:pStyle w:val="30"/>
        <w:spacing w:line="360" w:lineRule="auto"/>
        <w:rPr>
          <w:rFonts w:hint="eastAsia" w:ascii="宋体" w:hAnsi="宋体" w:cs="宋体"/>
          <w:lang w:bidi="ar"/>
        </w:rPr>
      </w:pPr>
      <w:r>
        <w:rPr>
          <w:rFonts w:hint="eastAsia" w:ascii="宋体" w:hAnsi="宋体" w:cs="宋体"/>
          <w:lang w:bidi="ar"/>
        </w:rPr>
        <w:t>3、水平分辨线≥2300线，垂直分辨线≥1800线。</w:t>
      </w:r>
    </w:p>
    <w:p w14:paraId="1E8880EC">
      <w:pPr>
        <w:pStyle w:val="30"/>
        <w:spacing w:line="360" w:lineRule="auto"/>
        <w:rPr>
          <w:rFonts w:hint="eastAsia" w:ascii="宋体" w:hAnsi="宋体" w:cs="宋体"/>
          <w:lang w:bidi="ar"/>
        </w:rPr>
      </w:pPr>
      <w:r>
        <w:rPr>
          <w:rFonts w:hint="eastAsia" w:ascii="宋体" w:hAnsi="宋体" w:cs="宋体"/>
          <w:lang w:bidi="ar"/>
        </w:rPr>
        <w:t>4、可自定义≥4种影像模式及设置，可自定义调节图像亮度、对比度、色浓度等参数。可兼容关节镜、宫腔镜等小镜种影像。</w:t>
      </w:r>
    </w:p>
    <w:p w14:paraId="361A0160">
      <w:pPr>
        <w:pStyle w:val="30"/>
        <w:spacing w:line="360" w:lineRule="auto"/>
        <w:rPr>
          <w:rFonts w:hint="eastAsia" w:ascii="宋体" w:hAnsi="宋体" w:cs="宋体"/>
          <w:lang w:bidi="ar"/>
        </w:rPr>
      </w:pPr>
      <w:r>
        <w:rPr>
          <w:rFonts w:hint="eastAsia" w:ascii="宋体" w:hAnsi="宋体" w:cs="宋体"/>
          <w:lang w:bidi="ar"/>
        </w:rPr>
        <w:t>▲5、主机可处理≥2种荧光场景模式，至少包括：蓝色荧光、绿色荧光</w:t>
      </w:r>
    </w:p>
    <w:p w14:paraId="5ED21565">
      <w:pPr>
        <w:pStyle w:val="30"/>
        <w:spacing w:line="360" w:lineRule="auto"/>
        <w:rPr>
          <w:rFonts w:hint="eastAsia" w:ascii="宋体" w:hAnsi="宋体" w:cs="宋体"/>
          <w:lang w:bidi="ar"/>
        </w:rPr>
      </w:pPr>
      <w:r>
        <w:rPr>
          <w:rFonts w:hint="eastAsia" w:ascii="宋体" w:hAnsi="宋体" w:cs="宋体"/>
          <w:lang w:bidi="ar"/>
        </w:rPr>
        <w:t>▲6、可实现图像≥6倍电子放大，能够达到BT.2020色域，图像信噪比≥60dB。</w:t>
      </w:r>
    </w:p>
    <w:p w14:paraId="557171E4">
      <w:pPr>
        <w:pStyle w:val="30"/>
        <w:spacing w:line="360" w:lineRule="auto"/>
        <w:rPr>
          <w:rFonts w:hint="eastAsia" w:ascii="宋体" w:hAnsi="宋体" w:cs="宋体"/>
          <w:lang w:bidi="ar"/>
        </w:rPr>
      </w:pPr>
      <w:r>
        <w:rPr>
          <w:rFonts w:hint="eastAsia" w:ascii="宋体" w:hAnsi="宋体" w:cs="宋体"/>
          <w:lang w:bidi="ar"/>
        </w:rPr>
        <w:t>7、主机可同时输出4K影像与1080P影像，可兼容4K与1080P手术转播设备，数字信号输出端口至少包含：4K HDMI*2(至少达到HDMI 2.0标准）、DVI*1（高清1080P)、SWITCH*1、E-PORT*1、PS/2*1。</w:t>
      </w:r>
    </w:p>
    <w:p w14:paraId="3F179F95">
      <w:pPr>
        <w:pStyle w:val="30"/>
        <w:spacing w:line="360" w:lineRule="auto"/>
        <w:rPr>
          <w:rFonts w:hint="eastAsia" w:ascii="宋体" w:hAnsi="宋体" w:cs="宋体"/>
          <w:lang w:bidi="ar"/>
        </w:rPr>
      </w:pPr>
      <w:r>
        <w:rPr>
          <w:rFonts w:hint="eastAsia" w:ascii="宋体" w:hAnsi="宋体" w:cs="宋体"/>
          <w:lang w:bidi="ar"/>
        </w:rPr>
        <w:t>8、主机具备4K拍照与录像功能，可通过摄像头按键操作。</w:t>
      </w:r>
    </w:p>
    <w:p w14:paraId="162B0A3F">
      <w:pPr>
        <w:pStyle w:val="30"/>
        <w:spacing w:line="360" w:lineRule="auto"/>
        <w:rPr>
          <w:rFonts w:hint="eastAsia" w:ascii="宋体" w:hAnsi="宋体" w:cs="宋体"/>
          <w:lang w:bidi="ar"/>
        </w:rPr>
      </w:pPr>
      <w:r>
        <w:rPr>
          <w:rFonts w:hint="eastAsia" w:ascii="宋体" w:hAnsi="宋体" w:cs="宋体"/>
          <w:lang w:bidi="ar"/>
        </w:rPr>
        <w:t>▲9、通用主机平台，具备扩展性，可升级扩展为4K+3D荧光系统。</w:t>
      </w:r>
    </w:p>
    <w:p w14:paraId="2601A3B9">
      <w:pPr>
        <w:pStyle w:val="30"/>
        <w:spacing w:line="360" w:lineRule="auto"/>
        <w:rPr>
          <w:rFonts w:hint="eastAsia" w:ascii="宋体" w:hAnsi="宋体" w:cs="宋体"/>
          <w:lang w:bidi="ar"/>
        </w:rPr>
      </w:pPr>
      <w:r>
        <w:rPr>
          <w:rFonts w:hint="eastAsia" w:ascii="宋体" w:hAnsi="宋体" w:cs="宋体"/>
          <w:lang w:bidi="ar"/>
        </w:rPr>
        <w:t>（2）4K荧光摄像头</w:t>
      </w:r>
    </w:p>
    <w:p w14:paraId="693B04AE">
      <w:pPr>
        <w:pStyle w:val="30"/>
        <w:spacing w:line="360" w:lineRule="auto"/>
        <w:rPr>
          <w:rFonts w:hint="eastAsia" w:ascii="宋体" w:hAnsi="宋体" w:cs="宋体"/>
          <w:lang w:bidi="ar"/>
        </w:rPr>
      </w:pPr>
      <w:r>
        <w:rPr>
          <w:rFonts w:hint="eastAsia" w:ascii="宋体" w:hAnsi="宋体" w:cs="宋体"/>
          <w:lang w:bidi="ar"/>
        </w:rPr>
        <w:t>l、CMOS传感器芯片感光波段：400nm—900nm。可同时采集并显示高清白光影像信号和近红外非可见荧光信号，实时显示白光＋荧光的原生荧光影像。</w:t>
      </w:r>
    </w:p>
    <w:p w14:paraId="1952117E">
      <w:pPr>
        <w:pStyle w:val="30"/>
        <w:spacing w:line="360" w:lineRule="auto"/>
        <w:rPr>
          <w:rFonts w:hint="eastAsia" w:ascii="宋体" w:hAnsi="宋体" w:cs="宋体"/>
          <w:lang w:bidi="ar"/>
        </w:rPr>
      </w:pPr>
      <w:r>
        <w:rPr>
          <w:rFonts w:hint="eastAsia" w:ascii="宋体" w:hAnsi="宋体" w:cs="宋体"/>
          <w:lang w:bidi="ar"/>
        </w:rPr>
        <w:t>▲2、采用原生4K背照型CMOS传感器芯片，芯片像素≥829万。</w:t>
      </w:r>
    </w:p>
    <w:p w14:paraId="0427F73D">
      <w:pPr>
        <w:pStyle w:val="30"/>
        <w:spacing w:line="360" w:lineRule="auto"/>
        <w:rPr>
          <w:rFonts w:hint="eastAsia" w:ascii="宋体" w:hAnsi="宋体" w:cs="宋体"/>
          <w:lang w:bidi="ar"/>
        </w:rPr>
      </w:pPr>
      <w:r>
        <w:rPr>
          <w:rFonts w:hint="eastAsia" w:ascii="宋体" w:hAnsi="宋体" w:cs="宋体"/>
          <w:lang w:bidi="ar"/>
        </w:rPr>
        <w:t>3、荧光和白光同步逐帧采集，荧光影像非主机合成，不会遮盖白光画面。</w:t>
      </w:r>
    </w:p>
    <w:p w14:paraId="20DB1FCC">
      <w:pPr>
        <w:pStyle w:val="30"/>
        <w:spacing w:line="360" w:lineRule="auto"/>
        <w:rPr>
          <w:rFonts w:hint="eastAsia" w:ascii="宋体" w:hAnsi="宋体" w:cs="宋体"/>
          <w:lang w:bidi="ar"/>
        </w:rPr>
      </w:pPr>
      <w:r>
        <w:rPr>
          <w:rFonts w:hint="eastAsia" w:ascii="宋体" w:hAnsi="宋体" w:cs="宋体"/>
          <w:lang w:bidi="ar"/>
        </w:rPr>
        <w:t>4、可通过摄像头自由选择切换蓝绿荧光颜色模式，能够获取术中荧光组织标记差异化比对。</w:t>
      </w:r>
    </w:p>
    <w:p w14:paraId="07D2CE1B">
      <w:pPr>
        <w:pStyle w:val="30"/>
        <w:spacing w:line="360" w:lineRule="auto"/>
        <w:rPr>
          <w:rFonts w:hint="eastAsia" w:ascii="宋体" w:hAnsi="宋体" w:cs="宋体"/>
          <w:lang w:bidi="ar"/>
        </w:rPr>
      </w:pPr>
      <w:r>
        <w:rPr>
          <w:rFonts w:hint="eastAsia" w:ascii="宋体" w:hAnsi="宋体" w:cs="宋体"/>
          <w:lang w:bidi="ar"/>
        </w:rPr>
        <w:t>▲5、通用主机平台，可升级摄像头，扩展为4K开放荧光手术设备，兼容开放与腔镜手术。</w:t>
      </w:r>
    </w:p>
    <w:p w14:paraId="722D7213">
      <w:pPr>
        <w:pStyle w:val="30"/>
        <w:spacing w:line="360" w:lineRule="auto"/>
        <w:rPr>
          <w:rFonts w:hint="eastAsia" w:ascii="宋体" w:hAnsi="宋体" w:cs="宋体"/>
          <w:lang w:bidi="ar"/>
        </w:rPr>
      </w:pPr>
      <w:r>
        <w:rPr>
          <w:rFonts w:hint="eastAsia" w:ascii="宋体" w:hAnsi="宋体" w:cs="宋体"/>
          <w:lang w:bidi="ar"/>
        </w:rPr>
        <w:t>6、数字化摄像头，数字化信号传输，具备≥2倍光学变焦功能，配备4K定焦全屏适配器。</w:t>
      </w:r>
    </w:p>
    <w:p w14:paraId="47A8209B">
      <w:pPr>
        <w:pStyle w:val="30"/>
        <w:spacing w:line="360" w:lineRule="auto"/>
        <w:rPr>
          <w:rFonts w:hint="eastAsia" w:ascii="宋体" w:hAnsi="宋体" w:cs="宋体"/>
          <w:lang w:bidi="ar"/>
        </w:rPr>
      </w:pPr>
      <w:r>
        <w:rPr>
          <w:rFonts w:hint="eastAsia" w:ascii="宋体" w:hAnsi="宋体" w:cs="宋体"/>
          <w:lang w:bidi="ar"/>
        </w:rPr>
        <w:t>7、摄像头按键≥5个，可设置≥8种自定义快捷操作，可通过摄像头实现录像、拍照、白平衡调节、亮度调节、荧光选择及切换等操作。</w:t>
      </w:r>
    </w:p>
    <w:p w14:paraId="1009DB35">
      <w:pPr>
        <w:pStyle w:val="30"/>
        <w:spacing w:line="360" w:lineRule="auto"/>
        <w:rPr>
          <w:rFonts w:hint="eastAsia" w:ascii="宋体" w:hAnsi="宋体" w:cs="宋体"/>
          <w:lang w:bidi="ar"/>
        </w:rPr>
      </w:pPr>
      <w:r>
        <w:rPr>
          <w:rFonts w:hint="eastAsia" w:ascii="宋体" w:hAnsi="宋体" w:cs="宋体"/>
          <w:lang w:bidi="ar"/>
        </w:rPr>
        <w:t>8、摄像头具备镀金头、银导线，使用寿命≥5000小时。</w:t>
      </w:r>
    </w:p>
    <w:p w14:paraId="02188D13">
      <w:pPr>
        <w:pStyle w:val="30"/>
        <w:spacing w:line="360" w:lineRule="auto"/>
        <w:rPr>
          <w:rFonts w:hint="eastAsia" w:ascii="宋体" w:hAnsi="宋体" w:cs="宋体"/>
          <w:lang w:bidi="ar"/>
        </w:rPr>
      </w:pPr>
      <w:r>
        <w:rPr>
          <w:rFonts w:hint="eastAsia" w:ascii="宋体" w:hAnsi="宋体" w:cs="宋体"/>
          <w:lang w:bidi="ar"/>
        </w:rPr>
        <w:t>（二）内窥镜冷光源</w:t>
      </w:r>
    </w:p>
    <w:p w14:paraId="1C19A2B1">
      <w:pPr>
        <w:pStyle w:val="30"/>
        <w:spacing w:line="360" w:lineRule="auto"/>
        <w:rPr>
          <w:rFonts w:hint="eastAsia" w:ascii="宋体" w:hAnsi="宋体" w:cs="宋体"/>
          <w:lang w:bidi="ar"/>
        </w:rPr>
      </w:pPr>
      <w:r>
        <w:rPr>
          <w:rFonts w:hint="eastAsia" w:ascii="宋体" w:hAnsi="宋体" w:cs="宋体"/>
          <w:lang w:bidi="ar"/>
        </w:rPr>
        <w:t>l、具备双光源主机，配备LED白光和近红外光源。</w:t>
      </w:r>
    </w:p>
    <w:p w14:paraId="162C5EA0">
      <w:pPr>
        <w:pStyle w:val="30"/>
        <w:spacing w:line="360" w:lineRule="auto"/>
        <w:rPr>
          <w:rFonts w:hint="eastAsia" w:ascii="宋体" w:hAnsi="宋体" w:cs="宋体"/>
          <w:lang w:bidi="ar"/>
        </w:rPr>
      </w:pPr>
      <w:r>
        <w:rPr>
          <w:rFonts w:hint="eastAsia" w:ascii="宋体" w:hAnsi="宋体" w:cs="宋体"/>
          <w:lang w:bidi="ar"/>
        </w:rPr>
        <w:t>▲2、白光和近红外光连续输出，LED色温范围3000—7000K,光通量：≥2000Lm。</w:t>
      </w:r>
    </w:p>
    <w:p w14:paraId="688AA7C0">
      <w:pPr>
        <w:pStyle w:val="30"/>
        <w:spacing w:line="360" w:lineRule="auto"/>
        <w:rPr>
          <w:rFonts w:hint="eastAsia" w:ascii="宋体" w:hAnsi="宋体" w:cs="宋体"/>
          <w:lang w:bidi="ar"/>
        </w:rPr>
      </w:pPr>
      <w:r>
        <w:rPr>
          <w:rFonts w:hint="eastAsia" w:ascii="宋体" w:hAnsi="宋体" w:cs="宋体"/>
          <w:lang w:bidi="ar"/>
        </w:rPr>
        <w:t>3、光谱波长范围：380nm—810nm,能够满足可见白光照明与ICG激发波长要求。</w:t>
      </w:r>
    </w:p>
    <w:p w14:paraId="04124F78">
      <w:pPr>
        <w:pStyle w:val="30"/>
        <w:spacing w:line="360" w:lineRule="auto"/>
        <w:rPr>
          <w:rFonts w:hint="eastAsia" w:ascii="宋体" w:hAnsi="宋体" w:cs="宋体"/>
          <w:lang w:bidi="ar"/>
        </w:rPr>
      </w:pPr>
      <w:r>
        <w:rPr>
          <w:rFonts w:hint="eastAsia" w:ascii="宋体" w:hAnsi="宋体" w:cs="宋体"/>
          <w:lang w:bidi="ar"/>
        </w:rPr>
        <w:t>4、具有待机功能，可单独开关光源，光源寿命：≥60000小时。</w:t>
      </w:r>
    </w:p>
    <w:p w14:paraId="67780C9B">
      <w:pPr>
        <w:pStyle w:val="30"/>
        <w:spacing w:line="360" w:lineRule="auto"/>
        <w:rPr>
          <w:rFonts w:hint="eastAsia" w:ascii="宋体" w:hAnsi="宋体" w:cs="宋体"/>
          <w:lang w:bidi="ar"/>
        </w:rPr>
      </w:pPr>
      <w:r>
        <w:rPr>
          <w:rFonts w:hint="eastAsia" w:ascii="宋体" w:hAnsi="宋体" w:cs="宋体"/>
          <w:lang w:bidi="ar"/>
        </w:rPr>
        <w:t>5、导光束插口具备保护装置，意外拔出时自动关闭。</w:t>
      </w:r>
    </w:p>
    <w:p w14:paraId="4DC07CC8">
      <w:pPr>
        <w:pStyle w:val="30"/>
        <w:spacing w:line="360" w:lineRule="auto"/>
        <w:rPr>
          <w:rFonts w:hint="eastAsia" w:ascii="宋体" w:hAnsi="宋体" w:cs="宋体"/>
          <w:lang w:bidi="ar"/>
        </w:rPr>
      </w:pPr>
      <w:r>
        <w:rPr>
          <w:rFonts w:hint="eastAsia" w:ascii="宋体" w:hAnsi="宋体" w:cs="宋体"/>
          <w:lang w:bidi="ar"/>
        </w:rPr>
        <w:t>6、具备触摸显示屏，可调节亮度大小，实时显示光源亮度值。</w:t>
      </w:r>
    </w:p>
    <w:p w14:paraId="57B6202B">
      <w:pPr>
        <w:pStyle w:val="30"/>
        <w:spacing w:line="360" w:lineRule="auto"/>
        <w:rPr>
          <w:rFonts w:hint="eastAsia" w:ascii="宋体" w:hAnsi="宋体" w:cs="宋体"/>
          <w:lang w:bidi="ar"/>
        </w:rPr>
      </w:pPr>
      <w:r>
        <w:rPr>
          <w:rFonts w:hint="eastAsia" w:ascii="宋体" w:hAnsi="宋体" w:cs="宋体"/>
          <w:lang w:bidi="ar"/>
        </w:rPr>
        <w:t>（三）4K荧光腹腔镜</w:t>
      </w:r>
    </w:p>
    <w:p w14:paraId="690E98B1">
      <w:pPr>
        <w:pStyle w:val="30"/>
        <w:spacing w:line="360" w:lineRule="auto"/>
        <w:rPr>
          <w:rFonts w:hint="eastAsia" w:ascii="宋体" w:hAnsi="宋体" w:cs="宋体"/>
          <w:lang w:bidi="ar"/>
        </w:rPr>
      </w:pPr>
      <w:r>
        <w:rPr>
          <w:rFonts w:hint="eastAsia" w:ascii="宋体" w:hAnsi="宋体" w:cs="宋体"/>
          <w:lang w:bidi="ar"/>
        </w:rPr>
        <w:t>l、可同时传输可见白光和非可见近红外光，至少达到4K清晰度要求。</w:t>
      </w:r>
    </w:p>
    <w:p w14:paraId="53BC0153">
      <w:pPr>
        <w:pStyle w:val="30"/>
        <w:spacing w:line="360" w:lineRule="auto"/>
        <w:rPr>
          <w:rFonts w:hint="eastAsia" w:ascii="宋体" w:hAnsi="宋体" w:cs="宋体"/>
          <w:lang w:bidi="ar"/>
        </w:rPr>
      </w:pPr>
      <w:r>
        <w:rPr>
          <w:rFonts w:hint="eastAsia" w:ascii="宋体" w:hAnsi="宋体" w:cs="宋体"/>
          <w:lang w:bidi="ar"/>
        </w:rPr>
        <w:t>2、规格：10mm，30°，长度≥330mm。</w:t>
      </w:r>
    </w:p>
    <w:p w14:paraId="2248D050">
      <w:pPr>
        <w:pStyle w:val="30"/>
        <w:spacing w:line="360" w:lineRule="auto"/>
        <w:rPr>
          <w:rFonts w:hint="eastAsia" w:ascii="宋体" w:hAnsi="宋体" w:cs="宋体"/>
          <w:lang w:bidi="ar"/>
        </w:rPr>
      </w:pPr>
      <w:r>
        <w:rPr>
          <w:rFonts w:hint="eastAsia" w:ascii="宋体" w:hAnsi="宋体" w:cs="宋体"/>
          <w:lang w:bidi="ar"/>
        </w:rPr>
        <w:t>3、可高温高压灭菌≥180次，低温等离子灭菌≥360次。</w:t>
      </w:r>
    </w:p>
    <w:p w14:paraId="1008889F">
      <w:pPr>
        <w:pStyle w:val="30"/>
        <w:spacing w:line="360" w:lineRule="auto"/>
        <w:rPr>
          <w:rFonts w:hint="eastAsia" w:ascii="宋体" w:hAnsi="宋体" w:cs="宋体"/>
          <w:lang w:bidi="ar"/>
        </w:rPr>
      </w:pPr>
      <w:r>
        <w:rPr>
          <w:rFonts w:hint="eastAsia" w:ascii="宋体" w:hAnsi="宋体" w:cs="宋体"/>
          <w:lang w:bidi="ar"/>
        </w:rPr>
        <w:t>4、视野角：≥75°。</w:t>
      </w:r>
    </w:p>
    <w:p w14:paraId="0E8E7CA1">
      <w:pPr>
        <w:pStyle w:val="30"/>
        <w:spacing w:line="360" w:lineRule="auto"/>
        <w:rPr>
          <w:rFonts w:hint="eastAsia" w:ascii="宋体" w:hAnsi="宋体" w:cs="宋体"/>
          <w:lang w:bidi="ar"/>
        </w:rPr>
      </w:pPr>
      <w:r>
        <w:rPr>
          <w:rFonts w:hint="eastAsia" w:ascii="宋体" w:hAnsi="宋体" w:cs="宋体"/>
          <w:lang w:bidi="ar"/>
        </w:rPr>
        <w:t>（四）4K医用专业监视器1</w:t>
      </w:r>
    </w:p>
    <w:p w14:paraId="7360BB96">
      <w:pPr>
        <w:pStyle w:val="30"/>
        <w:spacing w:line="360" w:lineRule="auto"/>
        <w:rPr>
          <w:rFonts w:hint="eastAsia" w:ascii="宋体" w:hAnsi="宋体" w:cs="宋体"/>
          <w:lang w:bidi="ar"/>
        </w:rPr>
      </w:pPr>
      <w:r>
        <w:rPr>
          <w:rFonts w:hint="eastAsia" w:ascii="宋体" w:hAnsi="宋体" w:cs="宋体"/>
          <w:lang w:bidi="ar"/>
        </w:rPr>
        <w:t>l、医用显示屏：≥55寸。</w:t>
      </w:r>
    </w:p>
    <w:p w14:paraId="2C04DCB6">
      <w:pPr>
        <w:pStyle w:val="30"/>
        <w:spacing w:line="360" w:lineRule="auto"/>
        <w:rPr>
          <w:rFonts w:hint="eastAsia" w:ascii="宋体" w:hAnsi="宋体" w:cs="宋体"/>
          <w:lang w:bidi="ar"/>
        </w:rPr>
      </w:pPr>
      <w:r>
        <w:rPr>
          <w:rFonts w:hint="eastAsia" w:ascii="宋体" w:hAnsi="宋体" w:cs="宋体"/>
          <w:lang w:bidi="ar"/>
        </w:rPr>
        <w:t>2、分辨率：≥3840*2160P，亮度≥1OOOcd/m2。</w:t>
      </w:r>
    </w:p>
    <w:p w14:paraId="0F4FB5E3">
      <w:pPr>
        <w:pStyle w:val="30"/>
        <w:spacing w:line="360" w:lineRule="auto"/>
        <w:rPr>
          <w:rFonts w:hint="eastAsia" w:ascii="宋体" w:hAnsi="宋体" w:cs="宋体"/>
          <w:lang w:bidi="ar"/>
        </w:rPr>
      </w:pPr>
      <w:r>
        <w:rPr>
          <w:rFonts w:hint="eastAsia" w:ascii="宋体" w:hAnsi="宋体" w:cs="宋体"/>
          <w:lang w:bidi="ar"/>
        </w:rPr>
        <w:t>3、可视角度≥178°，显示比例16:9，对比度1100:1。</w:t>
      </w:r>
    </w:p>
    <w:p w14:paraId="527F7E82">
      <w:pPr>
        <w:pStyle w:val="30"/>
        <w:spacing w:line="360" w:lineRule="auto"/>
        <w:rPr>
          <w:rFonts w:hint="eastAsia" w:ascii="宋体" w:hAnsi="宋体" w:cs="宋体"/>
          <w:lang w:bidi="ar"/>
        </w:rPr>
      </w:pPr>
      <w:r>
        <w:rPr>
          <w:rFonts w:hint="eastAsia" w:ascii="宋体" w:hAnsi="宋体" w:cs="宋体"/>
          <w:lang w:bidi="ar"/>
        </w:rPr>
        <w:t>4、视频处理技术≥lObit，10.7亿色。</w:t>
      </w:r>
    </w:p>
    <w:p w14:paraId="2A9C2560">
      <w:pPr>
        <w:pStyle w:val="30"/>
        <w:spacing w:line="360" w:lineRule="auto"/>
        <w:rPr>
          <w:rFonts w:hint="eastAsia" w:ascii="宋体" w:hAnsi="宋体" w:cs="宋体"/>
          <w:lang w:bidi="ar"/>
        </w:rPr>
      </w:pPr>
      <w:r>
        <w:rPr>
          <w:rFonts w:hint="eastAsia" w:ascii="宋体" w:hAnsi="宋体" w:cs="宋体"/>
          <w:lang w:bidi="ar"/>
        </w:rPr>
        <w:t>5、可预设置画面的Gamma、亮度、对比度、色浓度等参数。</w:t>
      </w:r>
    </w:p>
    <w:p w14:paraId="33A886FA">
      <w:pPr>
        <w:pStyle w:val="30"/>
        <w:spacing w:line="360" w:lineRule="auto"/>
        <w:rPr>
          <w:rFonts w:hint="eastAsia" w:ascii="宋体" w:hAnsi="宋体" w:cs="宋体"/>
          <w:lang w:bidi="ar"/>
        </w:rPr>
      </w:pPr>
      <w:r>
        <w:rPr>
          <w:rFonts w:hint="eastAsia" w:ascii="宋体" w:hAnsi="宋体" w:cs="宋体"/>
          <w:lang w:bidi="ar"/>
        </w:rPr>
        <w:t>6、具备多窗口显示模式：画中画／双画面／四画面。</w:t>
      </w:r>
    </w:p>
    <w:p w14:paraId="7F82A8ED">
      <w:pPr>
        <w:pStyle w:val="30"/>
        <w:spacing w:line="360" w:lineRule="auto"/>
        <w:rPr>
          <w:rFonts w:hint="eastAsia" w:ascii="宋体" w:hAnsi="宋体" w:cs="宋体"/>
          <w:lang w:bidi="ar"/>
        </w:rPr>
      </w:pPr>
      <w:r>
        <w:rPr>
          <w:rFonts w:hint="eastAsia" w:ascii="宋体" w:hAnsi="宋体" w:cs="宋体"/>
          <w:lang w:bidi="ar"/>
        </w:rPr>
        <w:t>（五）4K医用专业监视器2</w:t>
      </w:r>
    </w:p>
    <w:p w14:paraId="7D6A7615">
      <w:pPr>
        <w:pStyle w:val="30"/>
        <w:spacing w:line="360" w:lineRule="auto"/>
        <w:rPr>
          <w:rFonts w:hint="eastAsia" w:ascii="宋体" w:hAnsi="宋体" w:cs="宋体"/>
          <w:lang w:bidi="ar"/>
        </w:rPr>
      </w:pPr>
      <w:r>
        <w:rPr>
          <w:rFonts w:hint="eastAsia" w:ascii="宋体" w:hAnsi="宋体" w:cs="宋体"/>
          <w:lang w:bidi="ar"/>
        </w:rPr>
        <w:t>l、医用显示屏：≥31.5寸。</w:t>
      </w:r>
    </w:p>
    <w:p w14:paraId="2D1F0428">
      <w:pPr>
        <w:pStyle w:val="30"/>
        <w:spacing w:line="360" w:lineRule="auto"/>
        <w:rPr>
          <w:rFonts w:hint="eastAsia" w:ascii="宋体" w:hAnsi="宋体" w:cs="宋体"/>
          <w:lang w:bidi="ar"/>
        </w:rPr>
      </w:pPr>
      <w:r>
        <w:rPr>
          <w:rFonts w:hint="eastAsia" w:ascii="宋体" w:hAnsi="宋体" w:cs="宋体"/>
          <w:lang w:bidi="ar"/>
        </w:rPr>
        <w:t>2、分辨率：≥3840*2160P，显示屏亮度≥1OOOcd/m2。</w:t>
      </w:r>
    </w:p>
    <w:p w14:paraId="0F4B58A7">
      <w:pPr>
        <w:pStyle w:val="30"/>
        <w:spacing w:line="360" w:lineRule="auto"/>
        <w:rPr>
          <w:rFonts w:hint="eastAsia" w:ascii="宋体" w:hAnsi="宋体" w:cs="宋体"/>
          <w:lang w:bidi="ar"/>
        </w:rPr>
      </w:pPr>
      <w:r>
        <w:rPr>
          <w:rFonts w:hint="eastAsia" w:ascii="宋体" w:hAnsi="宋体" w:cs="宋体"/>
          <w:lang w:bidi="ar"/>
        </w:rPr>
        <w:t>3、可视角度≥178°，显示比例16:9，对比度1300:1。</w:t>
      </w:r>
    </w:p>
    <w:p w14:paraId="0D9BB945">
      <w:pPr>
        <w:pStyle w:val="30"/>
        <w:spacing w:line="360" w:lineRule="auto"/>
        <w:rPr>
          <w:rFonts w:hint="eastAsia" w:ascii="宋体" w:hAnsi="宋体" w:cs="宋体"/>
          <w:lang w:bidi="ar"/>
        </w:rPr>
      </w:pPr>
      <w:r>
        <w:rPr>
          <w:rFonts w:hint="eastAsia" w:ascii="宋体" w:hAnsi="宋体" w:cs="宋体"/>
          <w:lang w:bidi="ar"/>
        </w:rPr>
        <w:t>4、视频处理技术≥lObit，10.7亿色。</w:t>
      </w:r>
    </w:p>
    <w:p w14:paraId="2233A61C">
      <w:pPr>
        <w:pStyle w:val="30"/>
        <w:spacing w:line="360" w:lineRule="auto"/>
        <w:rPr>
          <w:rFonts w:hint="eastAsia" w:ascii="宋体" w:hAnsi="宋体" w:cs="宋体"/>
          <w:lang w:bidi="ar"/>
        </w:rPr>
      </w:pPr>
      <w:r>
        <w:rPr>
          <w:rFonts w:hint="eastAsia" w:ascii="宋体" w:hAnsi="宋体" w:cs="宋体"/>
          <w:lang w:bidi="ar"/>
        </w:rPr>
        <w:t>5、可预设置画面的Gamma、亮度、对比度、色浓度等参数。</w:t>
      </w:r>
    </w:p>
    <w:p w14:paraId="7706D154">
      <w:pPr>
        <w:pStyle w:val="30"/>
        <w:spacing w:line="360" w:lineRule="auto"/>
        <w:rPr>
          <w:rFonts w:hint="eastAsia" w:ascii="宋体" w:hAnsi="宋体" w:cs="宋体"/>
          <w:lang w:bidi="ar"/>
        </w:rPr>
      </w:pPr>
      <w:r>
        <w:rPr>
          <w:rFonts w:hint="eastAsia" w:ascii="宋体" w:hAnsi="宋体" w:cs="宋体"/>
          <w:lang w:bidi="ar"/>
        </w:rPr>
        <w:t>6、具备多窗口显示模式：画中画／双画面／四画面。</w:t>
      </w:r>
    </w:p>
    <w:p w14:paraId="627B128B">
      <w:pPr>
        <w:pStyle w:val="30"/>
        <w:spacing w:line="360" w:lineRule="auto"/>
        <w:rPr>
          <w:rFonts w:hint="eastAsia" w:ascii="宋体" w:hAnsi="宋体" w:cs="宋体"/>
          <w:lang w:bidi="ar"/>
        </w:rPr>
      </w:pPr>
      <w:r>
        <w:rPr>
          <w:rFonts w:hint="eastAsia" w:ascii="宋体" w:hAnsi="宋体" w:cs="宋体"/>
          <w:lang w:bidi="ar"/>
        </w:rPr>
        <w:t>（六）气腹机</w:t>
      </w:r>
    </w:p>
    <w:p w14:paraId="1D145A1C">
      <w:pPr>
        <w:pStyle w:val="30"/>
        <w:spacing w:line="360" w:lineRule="auto"/>
        <w:rPr>
          <w:rFonts w:hint="eastAsia" w:ascii="宋体" w:hAnsi="宋体" w:cs="宋体"/>
          <w:lang w:bidi="ar"/>
        </w:rPr>
      </w:pPr>
      <w:r>
        <w:rPr>
          <w:rFonts w:hint="eastAsia" w:ascii="宋体" w:hAnsi="宋体" w:cs="宋体"/>
          <w:lang w:bidi="ar"/>
        </w:rPr>
        <w:t>l、最大气流量≥50L/min,压力设置范围：1mmHg~30mmHg。</w:t>
      </w:r>
    </w:p>
    <w:p w14:paraId="46C0020A">
      <w:pPr>
        <w:pStyle w:val="30"/>
        <w:spacing w:line="360" w:lineRule="auto"/>
        <w:rPr>
          <w:rFonts w:hint="eastAsia" w:ascii="宋体" w:hAnsi="宋体" w:cs="宋体"/>
          <w:lang w:bidi="ar"/>
        </w:rPr>
      </w:pPr>
      <w:r>
        <w:rPr>
          <w:rFonts w:hint="eastAsia" w:ascii="宋体" w:hAnsi="宋体" w:cs="宋体"/>
          <w:lang w:bidi="ar"/>
        </w:rPr>
        <w:t>2、具有声光报警功能。</w:t>
      </w:r>
    </w:p>
    <w:p w14:paraId="22B602AA">
      <w:pPr>
        <w:pStyle w:val="30"/>
        <w:spacing w:line="360" w:lineRule="auto"/>
        <w:rPr>
          <w:rFonts w:hint="eastAsia" w:ascii="宋体" w:hAnsi="宋体" w:cs="宋体"/>
          <w:lang w:bidi="ar"/>
        </w:rPr>
      </w:pPr>
      <w:r>
        <w:rPr>
          <w:rFonts w:hint="eastAsia" w:ascii="宋体" w:hAnsi="宋体" w:cs="宋体"/>
          <w:lang w:bidi="ar"/>
        </w:rPr>
        <w:t>3、可配备德标与日标进气插头。</w:t>
      </w:r>
    </w:p>
    <w:p w14:paraId="31E9F4FB">
      <w:pPr>
        <w:pStyle w:val="30"/>
        <w:spacing w:line="360" w:lineRule="auto"/>
        <w:rPr>
          <w:rFonts w:hint="eastAsia" w:ascii="宋体" w:hAnsi="宋体" w:cs="宋体"/>
          <w:lang w:bidi="ar"/>
        </w:rPr>
      </w:pPr>
      <w:r>
        <w:rPr>
          <w:rFonts w:hint="eastAsia" w:ascii="宋体" w:hAnsi="宋体" w:cs="宋体"/>
          <w:lang w:bidi="ar"/>
        </w:rPr>
        <w:t>4、具备CO2气体加热功能，能够自动加热到37°C。具有温度检测传感器，气体加热温度过高时会报警提示并停止加热。</w:t>
      </w:r>
    </w:p>
    <w:p w14:paraId="77C29257">
      <w:pPr>
        <w:pStyle w:val="30"/>
        <w:spacing w:line="360" w:lineRule="auto"/>
        <w:rPr>
          <w:rFonts w:hint="eastAsia" w:ascii="宋体" w:hAnsi="宋体" w:cs="宋体"/>
          <w:lang w:bidi="ar"/>
        </w:rPr>
      </w:pPr>
      <w:r>
        <w:rPr>
          <w:rFonts w:hint="eastAsia" w:ascii="宋体" w:hAnsi="宋体" w:cs="宋体"/>
          <w:lang w:bidi="ar"/>
        </w:rPr>
        <w:t>5、触控显示屏控制。</w:t>
      </w:r>
    </w:p>
    <w:p w14:paraId="7835D863">
      <w:pPr>
        <w:pStyle w:val="30"/>
        <w:spacing w:line="360" w:lineRule="auto"/>
        <w:rPr>
          <w:rFonts w:hint="eastAsia" w:ascii="宋体" w:hAnsi="宋体" w:cs="宋体"/>
          <w:lang w:bidi="ar"/>
        </w:rPr>
      </w:pPr>
      <w:r>
        <w:rPr>
          <w:rFonts w:hint="eastAsia" w:ascii="宋体" w:hAnsi="宋体" w:cs="宋体"/>
          <w:lang w:bidi="ar"/>
        </w:rPr>
        <w:t>6、具备自动烟雾吸引。</w:t>
      </w:r>
    </w:p>
    <w:p w14:paraId="7BE3708F">
      <w:pPr>
        <w:pStyle w:val="30"/>
        <w:spacing w:line="360" w:lineRule="auto"/>
        <w:rPr>
          <w:rFonts w:hint="eastAsia" w:ascii="宋体" w:hAnsi="宋体" w:cs="宋体"/>
          <w:lang w:bidi="ar"/>
        </w:rPr>
      </w:pPr>
      <w:r>
        <w:rPr>
          <w:rFonts w:hint="eastAsia" w:ascii="宋体" w:hAnsi="宋体" w:cs="宋体"/>
          <w:lang w:bidi="ar"/>
        </w:rPr>
        <w:t>（七）屏幕台车</w:t>
      </w:r>
    </w:p>
    <w:p w14:paraId="480D3C5D">
      <w:pPr>
        <w:pStyle w:val="30"/>
        <w:spacing w:line="360" w:lineRule="auto"/>
        <w:rPr>
          <w:rFonts w:hint="eastAsia" w:ascii="宋体" w:hAnsi="宋体" w:cs="宋体"/>
          <w:lang w:bidi="ar"/>
        </w:rPr>
      </w:pPr>
      <w:r>
        <w:rPr>
          <w:rFonts w:hint="eastAsia" w:ascii="宋体" w:hAnsi="宋体" w:cs="宋体"/>
          <w:lang w:bidi="ar"/>
        </w:rPr>
        <w:t>l、可承载26英寸至55英寸屏幕。</w:t>
      </w:r>
    </w:p>
    <w:p w14:paraId="5B5DB89C">
      <w:pPr>
        <w:pStyle w:val="30"/>
        <w:spacing w:line="360" w:lineRule="auto"/>
        <w:rPr>
          <w:rFonts w:hint="eastAsia" w:ascii="宋体" w:hAnsi="宋体" w:cs="宋体"/>
          <w:lang w:bidi="ar"/>
        </w:rPr>
      </w:pPr>
      <w:r>
        <w:rPr>
          <w:rFonts w:hint="eastAsia" w:ascii="宋体" w:hAnsi="宋体" w:cs="宋体"/>
          <w:lang w:bidi="ar"/>
        </w:rPr>
        <w:t>2、配备专用≥55寸屏幕支架。</w:t>
      </w:r>
    </w:p>
    <w:p w14:paraId="262B0216">
      <w:pPr>
        <w:pStyle w:val="30"/>
        <w:spacing w:line="360" w:lineRule="auto"/>
        <w:rPr>
          <w:rFonts w:hint="eastAsia" w:ascii="宋体" w:hAnsi="宋体" w:cs="宋体"/>
          <w:lang w:bidi="ar"/>
        </w:rPr>
      </w:pPr>
      <w:r>
        <w:rPr>
          <w:rFonts w:hint="eastAsia" w:ascii="宋体" w:hAnsi="宋体" w:cs="宋体"/>
          <w:lang w:bidi="ar"/>
        </w:rPr>
        <w:t>3、高度可调，360度旋转，配备万向屏幕支臂(支持32寸屏幕及以下），带储物抽屉。</w:t>
      </w:r>
    </w:p>
    <w:p w14:paraId="75DD5AC2">
      <w:pPr>
        <w:pStyle w:val="30"/>
        <w:spacing w:line="360" w:lineRule="auto"/>
        <w:rPr>
          <w:rFonts w:hint="eastAsia" w:ascii="宋体" w:hAnsi="宋体" w:cs="宋体"/>
          <w:lang w:bidi="ar"/>
        </w:rPr>
      </w:pPr>
      <w:r>
        <w:rPr>
          <w:rFonts w:hint="eastAsia" w:ascii="宋体" w:hAnsi="宋体" w:cs="宋体"/>
          <w:lang w:bidi="ar"/>
        </w:rPr>
        <w:t>二、配置需求</w:t>
      </w:r>
    </w:p>
    <w:p w14:paraId="24B55D9A">
      <w:pPr>
        <w:pStyle w:val="30"/>
        <w:spacing w:line="360" w:lineRule="auto"/>
        <w:rPr>
          <w:rFonts w:hint="eastAsia" w:ascii="宋体" w:hAnsi="宋体" w:cs="宋体"/>
          <w:lang w:bidi="ar"/>
        </w:rPr>
      </w:pPr>
      <w:r>
        <w:rPr>
          <w:rFonts w:hint="eastAsia" w:ascii="宋体" w:hAnsi="宋体" w:cs="宋体"/>
          <w:lang w:bidi="ar"/>
        </w:rPr>
        <w:t>1、4K荧光摄像系统主机1台</w:t>
      </w:r>
    </w:p>
    <w:p w14:paraId="21CE90D8">
      <w:pPr>
        <w:pStyle w:val="30"/>
        <w:spacing w:line="360" w:lineRule="auto"/>
        <w:rPr>
          <w:rFonts w:hint="eastAsia" w:ascii="宋体" w:hAnsi="宋体" w:cs="宋体"/>
          <w:lang w:bidi="ar"/>
        </w:rPr>
      </w:pPr>
      <w:r>
        <w:rPr>
          <w:rFonts w:hint="eastAsia" w:ascii="宋体" w:hAnsi="宋体" w:cs="宋体"/>
          <w:lang w:bidi="ar"/>
        </w:rPr>
        <w:t>2、4K荧光摄像头1个</w:t>
      </w:r>
    </w:p>
    <w:p w14:paraId="565B8420">
      <w:pPr>
        <w:pStyle w:val="30"/>
        <w:spacing w:line="360" w:lineRule="auto"/>
        <w:rPr>
          <w:rFonts w:hint="eastAsia" w:ascii="宋体" w:hAnsi="宋体" w:cs="宋体"/>
          <w:lang w:bidi="ar"/>
        </w:rPr>
      </w:pPr>
      <w:r>
        <w:rPr>
          <w:rFonts w:hint="eastAsia" w:ascii="宋体" w:hAnsi="宋体" w:cs="宋体"/>
          <w:lang w:bidi="ar"/>
        </w:rPr>
        <w:t>3、内窥镜荧光光源1台</w:t>
      </w:r>
    </w:p>
    <w:p w14:paraId="7FCCCCBF">
      <w:pPr>
        <w:pStyle w:val="30"/>
        <w:spacing w:line="360" w:lineRule="auto"/>
        <w:rPr>
          <w:rFonts w:hint="eastAsia" w:ascii="宋体" w:hAnsi="宋体" w:cs="宋体"/>
          <w:lang w:bidi="ar"/>
        </w:rPr>
      </w:pPr>
      <w:r>
        <w:rPr>
          <w:rFonts w:hint="eastAsia" w:ascii="宋体" w:hAnsi="宋体" w:cs="宋体"/>
          <w:lang w:bidi="ar"/>
        </w:rPr>
        <w:t>4、荧光腹腔镜2根</w:t>
      </w:r>
    </w:p>
    <w:p w14:paraId="5FC2350B">
      <w:pPr>
        <w:pStyle w:val="30"/>
        <w:spacing w:line="360" w:lineRule="auto"/>
        <w:rPr>
          <w:rFonts w:hint="eastAsia" w:ascii="宋体" w:hAnsi="宋体" w:cs="宋体"/>
          <w:lang w:bidi="ar"/>
        </w:rPr>
      </w:pPr>
      <w:r>
        <w:rPr>
          <w:rFonts w:hint="eastAsia" w:ascii="宋体" w:hAnsi="宋体" w:cs="宋体"/>
          <w:lang w:bidi="ar"/>
        </w:rPr>
        <w:t>5、导光束2条</w:t>
      </w:r>
    </w:p>
    <w:p w14:paraId="64F54D1A">
      <w:pPr>
        <w:pStyle w:val="30"/>
        <w:spacing w:line="360" w:lineRule="auto"/>
        <w:rPr>
          <w:rFonts w:hint="eastAsia" w:ascii="宋体" w:hAnsi="宋体" w:cs="宋体"/>
          <w:lang w:bidi="ar"/>
        </w:rPr>
      </w:pPr>
      <w:r>
        <w:rPr>
          <w:rFonts w:hint="eastAsia" w:ascii="宋体" w:hAnsi="宋体" w:cs="宋体"/>
          <w:lang w:bidi="ar"/>
        </w:rPr>
        <w:t>6、≥55寸4K监视器1台</w:t>
      </w:r>
    </w:p>
    <w:p w14:paraId="7D9B19B5">
      <w:pPr>
        <w:pStyle w:val="30"/>
        <w:spacing w:line="360" w:lineRule="auto"/>
        <w:rPr>
          <w:rFonts w:hint="eastAsia" w:ascii="宋体" w:hAnsi="宋体" w:cs="宋体"/>
          <w:lang w:bidi="ar"/>
        </w:rPr>
      </w:pPr>
      <w:r>
        <w:rPr>
          <w:rFonts w:hint="eastAsia" w:ascii="宋体" w:hAnsi="宋体" w:cs="宋体"/>
          <w:lang w:bidi="ar"/>
        </w:rPr>
        <w:t>7、≥31.5寸4K监视器1台</w:t>
      </w:r>
    </w:p>
    <w:p w14:paraId="13A04ABC">
      <w:pPr>
        <w:pStyle w:val="30"/>
        <w:spacing w:line="360" w:lineRule="auto"/>
        <w:rPr>
          <w:rFonts w:hint="eastAsia" w:ascii="宋体" w:hAnsi="宋体" w:cs="宋体"/>
          <w:lang w:bidi="ar"/>
        </w:rPr>
      </w:pPr>
      <w:r>
        <w:rPr>
          <w:rFonts w:hint="eastAsia" w:ascii="宋体" w:hAnsi="宋体" w:cs="宋体"/>
          <w:lang w:bidi="ar"/>
        </w:rPr>
        <w:t>8、气腹机1台</w:t>
      </w:r>
    </w:p>
    <w:p w14:paraId="7395F134">
      <w:pPr>
        <w:pStyle w:val="30"/>
        <w:spacing w:line="360" w:lineRule="auto"/>
        <w:rPr>
          <w:rFonts w:hint="eastAsia" w:ascii="宋体" w:hAnsi="宋体" w:cs="宋体"/>
          <w:lang w:bidi="ar"/>
        </w:rPr>
      </w:pPr>
      <w:r>
        <w:rPr>
          <w:rFonts w:hint="eastAsia" w:ascii="宋体" w:hAnsi="宋体" w:cs="宋体"/>
          <w:lang w:bidi="ar"/>
        </w:rPr>
        <w:t>9、台车1台</w:t>
      </w:r>
    </w:p>
    <w:p w14:paraId="15A32E28">
      <w:pPr>
        <w:pStyle w:val="30"/>
        <w:spacing w:line="360" w:lineRule="auto"/>
        <w:rPr>
          <w:rFonts w:hint="eastAsia" w:ascii="宋体" w:hAnsi="宋体" w:cs="宋体"/>
          <w:lang w:bidi="ar"/>
        </w:rPr>
      </w:pPr>
      <w:r>
        <w:rPr>
          <w:rFonts w:hint="eastAsia" w:ascii="宋体" w:hAnsi="宋体" w:cs="宋体"/>
          <w:lang w:bidi="ar"/>
        </w:rPr>
        <w:t>10、支架1台</w:t>
      </w:r>
    </w:p>
    <w:sectPr>
      <w:footerReference r:id="rId3" w:type="default"/>
      <w:pgSz w:w="11906" w:h="16838"/>
      <w:pgMar w:top="1021" w:right="1418" w:bottom="1021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001010101"/>
    <w:charset w:val="86"/>
    <w:family w:val="modern"/>
    <w:pitch w:val="default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80E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642117">
    <w:pPr>
      <w:pStyle w:val="1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2305050</wp:posOffset>
              </wp:positionH>
              <wp:positionV relativeFrom="paragraph">
                <wp:posOffset>219075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0C6622F">
                          <w:pPr>
                            <w:pStyle w:val="16"/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  <w:t xml:space="preserve">第 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仿宋" w:hAnsi="仿宋" w:eastAsia="仿宋" w:cs="仿宋"/>
                              <w:sz w:val="24"/>
                              <w:szCs w:val="24"/>
                              <w:lang/>
                            </w:rPr>
                            <w:t>2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  <w:t xml:space="preserve"> 页 共 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仿宋" w:hAnsi="仿宋" w:eastAsia="仿宋" w:cs="仿宋"/>
                              <w:sz w:val="24"/>
                              <w:szCs w:val="24"/>
                              <w:lang/>
                            </w:rPr>
                            <w:t>3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  <w:t xml:space="preserve"> 页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81.5pt;margin-top:17.25pt;height:144pt;width:144pt;mso-position-horizontal-relative:margin;mso-wrap-style:none;z-index:251659264;mso-width-relative:page;mso-height-relative:page;" filled="f" stroked="f" coordsize="21600,21600" o:gfxdata="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A6z4N3XAAAACgEAAA8AAAAAAAAA&#10;AQAgAAAAIgAAAGRycy9kb3ducmV2LnhtbFBLAQIUABQAAAAIAIdO4kBK283/EgIAABMEAAAOAAAA&#10;AAAAAAEAIAAAACYBAABkcnMvZTJvRG9jLnhtbFBLBQYAAAAABgAGAFkBAACq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0C6622F">
                    <w:pPr>
                      <w:pStyle w:val="16"/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  <w:t xml:space="preserve">第 </w:t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="仿宋" w:hAnsi="仿宋" w:eastAsia="仿宋" w:cs="仿宋"/>
                        <w:sz w:val="24"/>
                        <w:szCs w:val="24"/>
                        <w:lang/>
                      </w:rPr>
                      <w:t>2</w:t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  <w:t xml:space="preserve"> 页 共 </w:t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  <w:instrText xml:space="preserve"> NUMPAGES  \* MERGEFORMAT </w:instrText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="仿宋" w:hAnsi="仿宋" w:eastAsia="仿宋" w:cs="仿宋"/>
                        <w:sz w:val="24"/>
                        <w:szCs w:val="24"/>
                        <w:lang/>
                      </w:rPr>
                      <w:t>3</w:t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multilevel"/>
    <w:tmpl w:val="00000001"/>
    <w:lvl w:ilvl="0" w:tentative="0">
      <w:start w:val="1"/>
      <w:numFmt w:val="decimal"/>
      <w:pStyle w:val="2"/>
      <w:lvlText w:val="%1"/>
      <w:lvlJc w:val="left"/>
      <w:pPr>
        <w:ind w:left="432" w:hanging="432"/>
      </w:pPr>
      <w:rPr>
        <w:rFonts w:hint="eastAsia"/>
      </w:rPr>
    </w:lvl>
    <w:lvl w:ilvl="1" w:tentative="0">
      <w:start w:val="1"/>
      <w:numFmt w:val="decimal"/>
      <w:lvlText w:val="4.%2"/>
      <w:lvlJc w:val="left"/>
      <w:pPr>
        <w:ind w:left="576" w:hanging="576"/>
      </w:pPr>
      <w:rPr>
        <w:rFonts w:hint="eastAsia"/>
      </w:rPr>
    </w:lvl>
    <w:lvl w:ilvl="2" w:tentative="0">
      <w:start w:val="1"/>
      <w:numFmt w:val="decimal"/>
      <w:lvlText w:val="6.2.%3"/>
      <w:lvlJc w:val="left"/>
      <w:pPr>
        <w:ind w:left="720" w:hanging="720"/>
      </w:pPr>
      <w:rPr>
        <w:rFonts w:hint="eastAsia"/>
      </w:rPr>
    </w:lvl>
    <w:lvl w:ilvl="3" w:tentative="0">
      <w:start w:val="1"/>
      <w:numFmt w:val="decimal"/>
      <w:pStyle w:val="5"/>
      <w:lvlText w:val="5.1.1.%4"/>
      <w:lvlJc w:val="left"/>
      <w:pPr>
        <w:ind w:left="864" w:hanging="864"/>
      </w:pPr>
      <w:rPr>
        <w:rFonts w:hint="eastAsia"/>
      </w:rPr>
    </w:lvl>
    <w:lvl w:ilvl="4" w:tentative="0">
      <w:start w:val="1"/>
      <w:numFmt w:val="decimal"/>
      <w:pStyle w:val="6"/>
      <w:lvlText w:val="5.1.1.1.%5"/>
      <w:lvlJc w:val="left"/>
      <w:pPr>
        <w:ind w:left="2142" w:hanging="1008"/>
      </w:pPr>
      <w:rPr>
        <w:rFonts w:hint="eastAsia"/>
      </w:rPr>
    </w:lvl>
    <w:lvl w:ilvl="5" w:tentative="0">
      <w:start w:val="1"/>
      <w:numFmt w:val="decimal"/>
      <w:pStyle w:val="7"/>
      <w:lvlText w:val="%1.%2.%3.%4.%5.%6"/>
      <w:lvlJc w:val="left"/>
      <w:pPr>
        <w:ind w:left="1152" w:hanging="1152"/>
      </w:pPr>
      <w:rPr>
        <w:rFonts w:hint="eastAsia"/>
      </w:rPr>
    </w:lvl>
    <w:lvl w:ilvl="6" w:tentative="0">
      <w:start w:val="1"/>
      <w:numFmt w:val="decimal"/>
      <w:pStyle w:val="8"/>
      <w:lvlText w:val="%1.%2.%3.%4.%5.%6.%7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pStyle w:val="9"/>
      <w:lvlText w:val="%1.%2.%3.%4.%5.%6.%7.%8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pStyle w:val="10"/>
      <w:lvlText w:val="%1.%2.%3.%4.%5.%6.%7.%8.%9"/>
      <w:lvlJc w:val="left"/>
      <w:pPr>
        <w:ind w:left="1584" w:hanging="1584"/>
      </w:pPr>
      <w:rPr>
        <w:rFonts w:hint="eastAsia"/>
      </w:rPr>
    </w:lvl>
  </w:abstractNum>
  <w:abstractNum w:abstractNumId="1">
    <w:nsid w:val="00000002"/>
    <w:multiLevelType w:val="multilevel"/>
    <w:tmpl w:val="00000002"/>
    <w:lvl w:ilvl="0" w:tentative="0">
      <w:start w:val="1"/>
      <w:numFmt w:val="decimal"/>
      <w:pStyle w:val="65"/>
      <w:lvlText w:val="%1. "/>
      <w:lvlJc w:val="left"/>
      <w:pPr>
        <w:ind w:left="420" w:hanging="420"/>
      </w:pPr>
      <w:rPr>
        <w:rFonts w:hint="default" w:ascii="Times New Roman" w:hAnsi="Times New Roman" w:eastAsia="宋体"/>
        <w:b/>
        <w:i w:val="0"/>
      </w:rPr>
    </w:lvl>
    <w:lvl w:ilvl="1" w:tentative="0">
      <w:start w:val="1"/>
      <w:numFmt w:val="decimal"/>
      <w:pStyle w:val="58"/>
      <w:isLgl/>
      <w:suff w:val="space"/>
      <w:lvlText w:val="%1.%2 "/>
      <w:lvlJc w:val="left"/>
      <w:pPr>
        <w:ind w:left="3913" w:hanging="794"/>
      </w:pPr>
      <w:rPr>
        <w:rFonts w:hint="eastAsia"/>
      </w:rPr>
    </w:lvl>
    <w:lvl w:ilvl="2" w:tentative="0">
      <w:start w:val="1"/>
      <w:numFmt w:val="decimal"/>
      <w:pStyle w:val="60"/>
      <w:isLgl/>
      <w:suff w:val="space"/>
      <w:lvlText w:val="%1.%2.%3 "/>
      <w:lvlJc w:val="left"/>
      <w:pPr>
        <w:ind w:left="907" w:hanging="907"/>
      </w:pPr>
      <w:rPr>
        <w:rFonts w:hint="eastAsia"/>
      </w:rPr>
    </w:lvl>
    <w:lvl w:ilvl="3" w:tentative="0">
      <w:start w:val="1"/>
      <w:numFmt w:val="decimal"/>
      <w:pStyle w:val="57"/>
      <w:isLgl/>
      <w:suff w:val="space"/>
      <w:lvlText w:val="%1.%2.%3.%4 "/>
      <w:lvlJc w:val="left"/>
      <w:pPr>
        <w:ind w:left="1021" w:hanging="1021"/>
      </w:pPr>
      <w:rPr>
        <w:rFonts w:hint="eastAsia"/>
      </w:rPr>
    </w:lvl>
    <w:lvl w:ilvl="4" w:tentative="0">
      <w:start w:val="1"/>
      <w:numFmt w:val="decimal"/>
      <w:pStyle w:val="69"/>
      <w:isLgl/>
      <w:suff w:val="space"/>
      <w:lvlText w:val="%1.%2.%3.%4.%5 "/>
      <w:lvlJc w:val="left"/>
      <w:pPr>
        <w:ind w:left="1134" w:hanging="1134"/>
      </w:pPr>
      <w:rPr>
        <w:rFonts w:hint="eastAsia"/>
      </w:rPr>
    </w:lvl>
    <w:lvl w:ilvl="5" w:tentative="0">
      <w:start w:val="1"/>
      <w:numFmt w:val="decimal"/>
      <w:pStyle w:val="61"/>
      <w:isLgl/>
      <w:suff w:val="space"/>
      <w:lvlText w:val="%1.%2.%3.%4.%5.%6 "/>
      <w:lvlJc w:val="left"/>
      <w:pPr>
        <w:ind w:left="1247" w:hanging="1247"/>
      </w:pPr>
      <w:rPr>
        <w:rFonts w:hint="eastAsia"/>
      </w:rPr>
    </w:lvl>
    <w:lvl w:ilvl="6" w:tentative="0">
      <w:start w:val="1"/>
      <w:numFmt w:val="decimal"/>
      <w:pStyle w:val="63"/>
      <w:isLgl/>
      <w:suff w:val="space"/>
      <w:lvlText w:val="图 %1.%7 "/>
      <w:lvlJc w:val="left"/>
      <w:pPr>
        <w:ind w:left="0" w:firstLine="0"/>
      </w:pPr>
      <w:rPr>
        <w:rFonts w:hint="eastAsia"/>
      </w:rPr>
    </w:lvl>
    <w:lvl w:ilvl="7" w:tentative="0">
      <w:start w:val="1"/>
      <w:numFmt w:val="decimal"/>
      <w:pStyle w:val="64"/>
      <w:isLgl/>
      <w:suff w:val="space"/>
      <w:lvlText w:val="表 %1.%8 "/>
      <w:lvlJc w:val="left"/>
      <w:pPr>
        <w:ind w:left="0" w:firstLine="0"/>
      </w:pPr>
      <w:rPr>
        <w:rFonts w:hint="eastAsia"/>
      </w:rPr>
    </w:lvl>
    <w:lvl w:ilvl="8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doNotShadeFormData w:val="1"/>
  <w:noPunctuationKerning w:val="1"/>
  <w:characterSpacingControl w:val="compressPunctuation"/>
  <w:doNotValidateAgainstSchema/>
  <w:doNotDemarcateInvalidXml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51D2"/>
    <w:rsid w:val="000079DD"/>
    <w:rsid w:val="00012DCC"/>
    <w:rsid w:val="00016B63"/>
    <w:rsid w:val="00042DAC"/>
    <w:rsid w:val="0004334E"/>
    <w:rsid w:val="00046B39"/>
    <w:rsid w:val="00054706"/>
    <w:rsid w:val="00066DE7"/>
    <w:rsid w:val="00074EDD"/>
    <w:rsid w:val="000757C1"/>
    <w:rsid w:val="00086AE0"/>
    <w:rsid w:val="0009064D"/>
    <w:rsid w:val="00090A18"/>
    <w:rsid w:val="000B41B7"/>
    <w:rsid w:val="000D5317"/>
    <w:rsid w:val="000E276C"/>
    <w:rsid w:val="001031D0"/>
    <w:rsid w:val="00106D68"/>
    <w:rsid w:val="001106CE"/>
    <w:rsid w:val="001107F8"/>
    <w:rsid w:val="001116F6"/>
    <w:rsid w:val="001161EB"/>
    <w:rsid w:val="00121E40"/>
    <w:rsid w:val="0012322D"/>
    <w:rsid w:val="00123CDF"/>
    <w:rsid w:val="00123FCC"/>
    <w:rsid w:val="00135BF9"/>
    <w:rsid w:val="001365DD"/>
    <w:rsid w:val="00136606"/>
    <w:rsid w:val="00140E0C"/>
    <w:rsid w:val="0014437A"/>
    <w:rsid w:val="00153AB3"/>
    <w:rsid w:val="00156B1F"/>
    <w:rsid w:val="00162D29"/>
    <w:rsid w:val="00164878"/>
    <w:rsid w:val="00165091"/>
    <w:rsid w:val="00171903"/>
    <w:rsid w:val="0018200C"/>
    <w:rsid w:val="001833B6"/>
    <w:rsid w:val="00190CD2"/>
    <w:rsid w:val="00194BFE"/>
    <w:rsid w:val="001A0C87"/>
    <w:rsid w:val="001A22A1"/>
    <w:rsid w:val="001B4850"/>
    <w:rsid w:val="001B7966"/>
    <w:rsid w:val="001B7D79"/>
    <w:rsid w:val="001C23B3"/>
    <w:rsid w:val="001C7BC6"/>
    <w:rsid w:val="001D4A68"/>
    <w:rsid w:val="001D6671"/>
    <w:rsid w:val="001D7749"/>
    <w:rsid w:val="001E3B38"/>
    <w:rsid w:val="00200054"/>
    <w:rsid w:val="002000DE"/>
    <w:rsid w:val="00202EFF"/>
    <w:rsid w:val="0020509F"/>
    <w:rsid w:val="00207A96"/>
    <w:rsid w:val="00214A6F"/>
    <w:rsid w:val="00221F1F"/>
    <w:rsid w:val="00223E47"/>
    <w:rsid w:val="00241D77"/>
    <w:rsid w:val="002509F5"/>
    <w:rsid w:val="002535AA"/>
    <w:rsid w:val="00261CBC"/>
    <w:rsid w:val="00265DE7"/>
    <w:rsid w:val="00270260"/>
    <w:rsid w:val="002722CA"/>
    <w:rsid w:val="002834D3"/>
    <w:rsid w:val="002853BF"/>
    <w:rsid w:val="00292528"/>
    <w:rsid w:val="002A01D6"/>
    <w:rsid w:val="002A4778"/>
    <w:rsid w:val="002C53D1"/>
    <w:rsid w:val="002C65B4"/>
    <w:rsid w:val="002D6BE1"/>
    <w:rsid w:val="002F31F1"/>
    <w:rsid w:val="003024F8"/>
    <w:rsid w:val="00303343"/>
    <w:rsid w:val="00303CAB"/>
    <w:rsid w:val="003042A2"/>
    <w:rsid w:val="00304636"/>
    <w:rsid w:val="00311322"/>
    <w:rsid w:val="00312106"/>
    <w:rsid w:val="00314487"/>
    <w:rsid w:val="00314A5A"/>
    <w:rsid w:val="00322973"/>
    <w:rsid w:val="003325F0"/>
    <w:rsid w:val="00341038"/>
    <w:rsid w:val="00346715"/>
    <w:rsid w:val="00352E7C"/>
    <w:rsid w:val="00353276"/>
    <w:rsid w:val="00360458"/>
    <w:rsid w:val="00362130"/>
    <w:rsid w:val="00366980"/>
    <w:rsid w:val="00370A5D"/>
    <w:rsid w:val="003802E2"/>
    <w:rsid w:val="00385E95"/>
    <w:rsid w:val="00385FED"/>
    <w:rsid w:val="00397B7E"/>
    <w:rsid w:val="003A7269"/>
    <w:rsid w:val="003C0FB7"/>
    <w:rsid w:val="003C6D81"/>
    <w:rsid w:val="003D0F80"/>
    <w:rsid w:val="003D2595"/>
    <w:rsid w:val="003E7083"/>
    <w:rsid w:val="003F3286"/>
    <w:rsid w:val="003F629F"/>
    <w:rsid w:val="00403938"/>
    <w:rsid w:val="00413DA3"/>
    <w:rsid w:val="00414171"/>
    <w:rsid w:val="0041787F"/>
    <w:rsid w:val="00423450"/>
    <w:rsid w:val="00426FA4"/>
    <w:rsid w:val="0042702D"/>
    <w:rsid w:val="00435C81"/>
    <w:rsid w:val="0044060A"/>
    <w:rsid w:val="00440F72"/>
    <w:rsid w:val="004565AA"/>
    <w:rsid w:val="00456A2C"/>
    <w:rsid w:val="004630DC"/>
    <w:rsid w:val="00474777"/>
    <w:rsid w:val="00474AE0"/>
    <w:rsid w:val="0047796F"/>
    <w:rsid w:val="00482931"/>
    <w:rsid w:val="00495574"/>
    <w:rsid w:val="004A31F5"/>
    <w:rsid w:val="004A44FF"/>
    <w:rsid w:val="004C2C5B"/>
    <w:rsid w:val="004E2D8F"/>
    <w:rsid w:val="004E5E61"/>
    <w:rsid w:val="004F1410"/>
    <w:rsid w:val="00500264"/>
    <w:rsid w:val="00510B1E"/>
    <w:rsid w:val="005120A9"/>
    <w:rsid w:val="00517D7C"/>
    <w:rsid w:val="00520646"/>
    <w:rsid w:val="0052176F"/>
    <w:rsid w:val="0052604B"/>
    <w:rsid w:val="0053088D"/>
    <w:rsid w:val="00534BF6"/>
    <w:rsid w:val="00537CDE"/>
    <w:rsid w:val="005409FC"/>
    <w:rsid w:val="00551D3D"/>
    <w:rsid w:val="005563D3"/>
    <w:rsid w:val="00575F76"/>
    <w:rsid w:val="005766CE"/>
    <w:rsid w:val="00580F0E"/>
    <w:rsid w:val="00591388"/>
    <w:rsid w:val="0059358B"/>
    <w:rsid w:val="005944F9"/>
    <w:rsid w:val="00596428"/>
    <w:rsid w:val="00596CC5"/>
    <w:rsid w:val="005A4D1C"/>
    <w:rsid w:val="005B046D"/>
    <w:rsid w:val="005B33AE"/>
    <w:rsid w:val="005C49D7"/>
    <w:rsid w:val="005C60FB"/>
    <w:rsid w:val="005C7EF5"/>
    <w:rsid w:val="005D1C7F"/>
    <w:rsid w:val="005D2402"/>
    <w:rsid w:val="005D2BF6"/>
    <w:rsid w:val="005D3A60"/>
    <w:rsid w:val="005E7C53"/>
    <w:rsid w:val="005F0356"/>
    <w:rsid w:val="005F2AD6"/>
    <w:rsid w:val="005F73BC"/>
    <w:rsid w:val="00600923"/>
    <w:rsid w:val="006053FC"/>
    <w:rsid w:val="00612F3F"/>
    <w:rsid w:val="00620E68"/>
    <w:rsid w:val="00623637"/>
    <w:rsid w:val="006279C6"/>
    <w:rsid w:val="00644F1D"/>
    <w:rsid w:val="00646B59"/>
    <w:rsid w:val="006604C2"/>
    <w:rsid w:val="00676A1D"/>
    <w:rsid w:val="006861F5"/>
    <w:rsid w:val="00691FAF"/>
    <w:rsid w:val="00697FBB"/>
    <w:rsid w:val="006B2085"/>
    <w:rsid w:val="006B21B8"/>
    <w:rsid w:val="006B7B58"/>
    <w:rsid w:val="006C36EB"/>
    <w:rsid w:val="006D4B15"/>
    <w:rsid w:val="006D59F7"/>
    <w:rsid w:val="006E5E07"/>
    <w:rsid w:val="006F0434"/>
    <w:rsid w:val="00701D12"/>
    <w:rsid w:val="0070239F"/>
    <w:rsid w:val="0072309C"/>
    <w:rsid w:val="0072695B"/>
    <w:rsid w:val="007302D1"/>
    <w:rsid w:val="0074224C"/>
    <w:rsid w:val="00750A70"/>
    <w:rsid w:val="00752912"/>
    <w:rsid w:val="007556BE"/>
    <w:rsid w:val="007621CC"/>
    <w:rsid w:val="0076668A"/>
    <w:rsid w:val="00784C08"/>
    <w:rsid w:val="00785EDF"/>
    <w:rsid w:val="00786A29"/>
    <w:rsid w:val="00795F59"/>
    <w:rsid w:val="007C0A5B"/>
    <w:rsid w:val="007D22AB"/>
    <w:rsid w:val="007E71E6"/>
    <w:rsid w:val="007F5726"/>
    <w:rsid w:val="007F7095"/>
    <w:rsid w:val="008168FB"/>
    <w:rsid w:val="00822BA6"/>
    <w:rsid w:val="008419E9"/>
    <w:rsid w:val="008548FB"/>
    <w:rsid w:val="008623FD"/>
    <w:rsid w:val="00866774"/>
    <w:rsid w:val="00873B97"/>
    <w:rsid w:val="008A62AC"/>
    <w:rsid w:val="008B2206"/>
    <w:rsid w:val="008C255D"/>
    <w:rsid w:val="008D0BC5"/>
    <w:rsid w:val="008D3291"/>
    <w:rsid w:val="008D59AA"/>
    <w:rsid w:val="008E145D"/>
    <w:rsid w:val="008E2B56"/>
    <w:rsid w:val="008E69C8"/>
    <w:rsid w:val="008F1C98"/>
    <w:rsid w:val="00900232"/>
    <w:rsid w:val="00900BAA"/>
    <w:rsid w:val="00903734"/>
    <w:rsid w:val="00903878"/>
    <w:rsid w:val="00903CF6"/>
    <w:rsid w:val="009052C7"/>
    <w:rsid w:val="00905FFA"/>
    <w:rsid w:val="0092017A"/>
    <w:rsid w:val="00922032"/>
    <w:rsid w:val="009230BA"/>
    <w:rsid w:val="00925C23"/>
    <w:rsid w:val="00927E08"/>
    <w:rsid w:val="009303FA"/>
    <w:rsid w:val="00933845"/>
    <w:rsid w:val="00941F0C"/>
    <w:rsid w:val="00943004"/>
    <w:rsid w:val="00966A88"/>
    <w:rsid w:val="00973A47"/>
    <w:rsid w:val="00981ED8"/>
    <w:rsid w:val="009822C7"/>
    <w:rsid w:val="00982AA3"/>
    <w:rsid w:val="009863EF"/>
    <w:rsid w:val="00986A41"/>
    <w:rsid w:val="0098719A"/>
    <w:rsid w:val="00991FF2"/>
    <w:rsid w:val="0099315B"/>
    <w:rsid w:val="00995DD9"/>
    <w:rsid w:val="009B4476"/>
    <w:rsid w:val="009C1F02"/>
    <w:rsid w:val="009C3783"/>
    <w:rsid w:val="009C4E7E"/>
    <w:rsid w:val="009D6951"/>
    <w:rsid w:val="009D7DD1"/>
    <w:rsid w:val="009E0351"/>
    <w:rsid w:val="009E214B"/>
    <w:rsid w:val="009E53AF"/>
    <w:rsid w:val="009F0270"/>
    <w:rsid w:val="009F61FA"/>
    <w:rsid w:val="009F6F2E"/>
    <w:rsid w:val="00A05796"/>
    <w:rsid w:val="00A13CB0"/>
    <w:rsid w:val="00A14FD8"/>
    <w:rsid w:val="00A22CA1"/>
    <w:rsid w:val="00A4595D"/>
    <w:rsid w:val="00A51146"/>
    <w:rsid w:val="00A61D3A"/>
    <w:rsid w:val="00A641BF"/>
    <w:rsid w:val="00A66833"/>
    <w:rsid w:val="00A70DCF"/>
    <w:rsid w:val="00A72437"/>
    <w:rsid w:val="00A73FDF"/>
    <w:rsid w:val="00A824B9"/>
    <w:rsid w:val="00A870DD"/>
    <w:rsid w:val="00A96157"/>
    <w:rsid w:val="00A969AF"/>
    <w:rsid w:val="00A9729E"/>
    <w:rsid w:val="00AA1F69"/>
    <w:rsid w:val="00AB348F"/>
    <w:rsid w:val="00AB7D36"/>
    <w:rsid w:val="00AC1390"/>
    <w:rsid w:val="00AC4663"/>
    <w:rsid w:val="00AE1DD2"/>
    <w:rsid w:val="00AE4106"/>
    <w:rsid w:val="00B12138"/>
    <w:rsid w:val="00B17749"/>
    <w:rsid w:val="00B17AE9"/>
    <w:rsid w:val="00B17C05"/>
    <w:rsid w:val="00B20334"/>
    <w:rsid w:val="00B20819"/>
    <w:rsid w:val="00B225B9"/>
    <w:rsid w:val="00B24AB1"/>
    <w:rsid w:val="00B36BD9"/>
    <w:rsid w:val="00B41A4C"/>
    <w:rsid w:val="00B43095"/>
    <w:rsid w:val="00B446CA"/>
    <w:rsid w:val="00B5093C"/>
    <w:rsid w:val="00B54356"/>
    <w:rsid w:val="00B55FE5"/>
    <w:rsid w:val="00B6141C"/>
    <w:rsid w:val="00B62917"/>
    <w:rsid w:val="00B74609"/>
    <w:rsid w:val="00B752B2"/>
    <w:rsid w:val="00B80E39"/>
    <w:rsid w:val="00B824A5"/>
    <w:rsid w:val="00B8588F"/>
    <w:rsid w:val="00B858F1"/>
    <w:rsid w:val="00B8684C"/>
    <w:rsid w:val="00BA5A2D"/>
    <w:rsid w:val="00BA5B8F"/>
    <w:rsid w:val="00BB2B54"/>
    <w:rsid w:val="00BC3CA1"/>
    <w:rsid w:val="00BC49E5"/>
    <w:rsid w:val="00BC6DB1"/>
    <w:rsid w:val="00BD3194"/>
    <w:rsid w:val="00BD5FA8"/>
    <w:rsid w:val="00BE23E5"/>
    <w:rsid w:val="00BE31E6"/>
    <w:rsid w:val="00BF757E"/>
    <w:rsid w:val="00BF7C0E"/>
    <w:rsid w:val="00BF7F5A"/>
    <w:rsid w:val="00C17719"/>
    <w:rsid w:val="00C20730"/>
    <w:rsid w:val="00C2470A"/>
    <w:rsid w:val="00C335D8"/>
    <w:rsid w:val="00C50E12"/>
    <w:rsid w:val="00C54491"/>
    <w:rsid w:val="00C71B43"/>
    <w:rsid w:val="00C74D8F"/>
    <w:rsid w:val="00C751A9"/>
    <w:rsid w:val="00C766DD"/>
    <w:rsid w:val="00C76BDF"/>
    <w:rsid w:val="00C775CE"/>
    <w:rsid w:val="00C8030E"/>
    <w:rsid w:val="00C91697"/>
    <w:rsid w:val="00C92EAA"/>
    <w:rsid w:val="00CA148F"/>
    <w:rsid w:val="00CA29F9"/>
    <w:rsid w:val="00CA3A9C"/>
    <w:rsid w:val="00CB6B73"/>
    <w:rsid w:val="00CC218D"/>
    <w:rsid w:val="00CC6334"/>
    <w:rsid w:val="00CC677A"/>
    <w:rsid w:val="00CD008E"/>
    <w:rsid w:val="00CD49B4"/>
    <w:rsid w:val="00CD6EDC"/>
    <w:rsid w:val="00CE2D1F"/>
    <w:rsid w:val="00CF1561"/>
    <w:rsid w:val="00CF1A40"/>
    <w:rsid w:val="00CF36EF"/>
    <w:rsid w:val="00CF4AE2"/>
    <w:rsid w:val="00D1110F"/>
    <w:rsid w:val="00D15B10"/>
    <w:rsid w:val="00D23E20"/>
    <w:rsid w:val="00D30FA6"/>
    <w:rsid w:val="00D32842"/>
    <w:rsid w:val="00D407EB"/>
    <w:rsid w:val="00D454AB"/>
    <w:rsid w:val="00D536AB"/>
    <w:rsid w:val="00D54E0C"/>
    <w:rsid w:val="00D5537A"/>
    <w:rsid w:val="00D71136"/>
    <w:rsid w:val="00D77F36"/>
    <w:rsid w:val="00D9057D"/>
    <w:rsid w:val="00D97601"/>
    <w:rsid w:val="00DA026E"/>
    <w:rsid w:val="00DA576E"/>
    <w:rsid w:val="00DB0A86"/>
    <w:rsid w:val="00DB57B7"/>
    <w:rsid w:val="00DC33CF"/>
    <w:rsid w:val="00DC3415"/>
    <w:rsid w:val="00DD3DE6"/>
    <w:rsid w:val="00DE29CB"/>
    <w:rsid w:val="00DE3982"/>
    <w:rsid w:val="00DE4534"/>
    <w:rsid w:val="00DF3D3A"/>
    <w:rsid w:val="00DF4228"/>
    <w:rsid w:val="00E06670"/>
    <w:rsid w:val="00E17266"/>
    <w:rsid w:val="00E47752"/>
    <w:rsid w:val="00E53030"/>
    <w:rsid w:val="00E56652"/>
    <w:rsid w:val="00E62C9E"/>
    <w:rsid w:val="00E63369"/>
    <w:rsid w:val="00E63569"/>
    <w:rsid w:val="00E80756"/>
    <w:rsid w:val="00E81F96"/>
    <w:rsid w:val="00E8302B"/>
    <w:rsid w:val="00E83E34"/>
    <w:rsid w:val="00E847A3"/>
    <w:rsid w:val="00E84F8C"/>
    <w:rsid w:val="00E85360"/>
    <w:rsid w:val="00E85641"/>
    <w:rsid w:val="00E85DA4"/>
    <w:rsid w:val="00E86B42"/>
    <w:rsid w:val="00E95892"/>
    <w:rsid w:val="00E97354"/>
    <w:rsid w:val="00EA6408"/>
    <w:rsid w:val="00EC0483"/>
    <w:rsid w:val="00EC33A4"/>
    <w:rsid w:val="00ED0897"/>
    <w:rsid w:val="00ED73FF"/>
    <w:rsid w:val="00ED7F01"/>
    <w:rsid w:val="00EE4612"/>
    <w:rsid w:val="00EE51DE"/>
    <w:rsid w:val="00EE609F"/>
    <w:rsid w:val="00EF5E01"/>
    <w:rsid w:val="00EF6EC0"/>
    <w:rsid w:val="00F02058"/>
    <w:rsid w:val="00F0343C"/>
    <w:rsid w:val="00F04CE5"/>
    <w:rsid w:val="00F13514"/>
    <w:rsid w:val="00F1360F"/>
    <w:rsid w:val="00F16AA8"/>
    <w:rsid w:val="00F21791"/>
    <w:rsid w:val="00F3226A"/>
    <w:rsid w:val="00F33DB0"/>
    <w:rsid w:val="00F45DB8"/>
    <w:rsid w:val="00F54D29"/>
    <w:rsid w:val="00F62BCD"/>
    <w:rsid w:val="00F749A3"/>
    <w:rsid w:val="00F74B77"/>
    <w:rsid w:val="00F764FE"/>
    <w:rsid w:val="00F80625"/>
    <w:rsid w:val="00F827B6"/>
    <w:rsid w:val="00F92BE5"/>
    <w:rsid w:val="00FA0574"/>
    <w:rsid w:val="00FB68D3"/>
    <w:rsid w:val="00FC4B75"/>
    <w:rsid w:val="00FE7554"/>
    <w:rsid w:val="00FF17FE"/>
    <w:rsid w:val="01F4367B"/>
    <w:rsid w:val="027E114F"/>
    <w:rsid w:val="03C611DE"/>
    <w:rsid w:val="03CF3A69"/>
    <w:rsid w:val="047E3BAB"/>
    <w:rsid w:val="05B2719F"/>
    <w:rsid w:val="05BC1DCB"/>
    <w:rsid w:val="07B94814"/>
    <w:rsid w:val="084E0293"/>
    <w:rsid w:val="085E54F8"/>
    <w:rsid w:val="089C53B6"/>
    <w:rsid w:val="08BF5B98"/>
    <w:rsid w:val="09750F43"/>
    <w:rsid w:val="09DA2129"/>
    <w:rsid w:val="09FD41D1"/>
    <w:rsid w:val="0A2A240F"/>
    <w:rsid w:val="0A8729A8"/>
    <w:rsid w:val="0B2C354F"/>
    <w:rsid w:val="0B330BEB"/>
    <w:rsid w:val="0BEC0AC3"/>
    <w:rsid w:val="0C15114D"/>
    <w:rsid w:val="0C892F5E"/>
    <w:rsid w:val="0C9927EE"/>
    <w:rsid w:val="0D1D3AAA"/>
    <w:rsid w:val="0D5A03B7"/>
    <w:rsid w:val="0DDC5846"/>
    <w:rsid w:val="0E6A16E5"/>
    <w:rsid w:val="0F1E6B4E"/>
    <w:rsid w:val="0FB22787"/>
    <w:rsid w:val="112D0234"/>
    <w:rsid w:val="11D861DF"/>
    <w:rsid w:val="1222745A"/>
    <w:rsid w:val="122B2A52"/>
    <w:rsid w:val="12853780"/>
    <w:rsid w:val="139A4E76"/>
    <w:rsid w:val="16A448E1"/>
    <w:rsid w:val="171C687A"/>
    <w:rsid w:val="17667DE9"/>
    <w:rsid w:val="17FB7E05"/>
    <w:rsid w:val="18383533"/>
    <w:rsid w:val="19866165"/>
    <w:rsid w:val="19B65515"/>
    <w:rsid w:val="19C11F69"/>
    <w:rsid w:val="1A3639A6"/>
    <w:rsid w:val="1A581D5A"/>
    <w:rsid w:val="1B056092"/>
    <w:rsid w:val="1B63140C"/>
    <w:rsid w:val="1BB235FD"/>
    <w:rsid w:val="1C487A41"/>
    <w:rsid w:val="1DFB2869"/>
    <w:rsid w:val="1E924A9F"/>
    <w:rsid w:val="1FBA5960"/>
    <w:rsid w:val="20B873EB"/>
    <w:rsid w:val="2110329F"/>
    <w:rsid w:val="21AA2E91"/>
    <w:rsid w:val="21C127EB"/>
    <w:rsid w:val="224F005D"/>
    <w:rsid w:val="22A455BC"/>
    <w:rsid w:val="23570FF0"/>
    <w:rsid w:val="24447577"/>
    <w:rsid w:val="24775C39"/>
    <w:rsid w:val="24845169"/>
    <w:rsid w:val="25F0237F"/>
    <w:rsid w:val="293C6021"/>
    <w:rsid w:val="29BA0599"/>
    <w:rsid w:val="29C410CB"/>
    <w:rsid w:val="2C526B56"/>
    <w:rsid w:val="2C815051"/>
    <w:rsid w:val="2D591889"/>
    <w:rsid w:val="2DA82AD0"/>
    <w:rsid w:val="2E530C6F"/>
    <w:rsid w:val="2E655EA0"/>
    <w:rsid w:val="2EA95F0B"/>
    <w:rsid w:val="2F1B0A91"/>
    <w:rsid w:val="2F8B7221"/>
    <w:rsid w:val="2F9037FD"/>
    <w:rsid w:val="2FB72FE4"/>
    <w:rsid w:val="2FCA5E76"/>
    <w:rsid w:val="30273D1D"/>
    <w:rsid w:val="304106C8"/>
    <w:rsid w:val="30982D50"/>
    <w:rsid w:val="30C90B8B"/>
    <w:rsid w:val="30CC1D15"/>
    <w:rsid w:val="30F10B66"/>
    <w:rsid w:val="31381CFB"/>
    <w:rsid w:val="31D07D39"/>
    <w:rsid w:val="31DC61B5"/>
    <w:rsid w:val="32C61FBC"/>
    <w:rsid w:val="341A3899"/>
    <w:rsid w:val="346E37A2"/>
    <w:rsid w:val="34A56214"/>
    <w:rsid w:val="34BD3731"/>
    <w:rsid w:val="34D4418C"/>
    <w:rsid w:val="34FA0097"/>
    <w:rsid w:val="3565222F"/>
    <w:rsid w:val="35653E27"/>
    <w:rsid w:val="357E2A76"/>
    <w:rsid w:val="35845D32"/>
    <w:rsid w:val="36916B5F"/>
    <w:rsid w:val="36BF474E"/>
    <w:rsid w:val="373B7D7F"/>
    <w:rsid w:val="37925FDB"/>
    <w:rsid w:val="37FE39FA"/>
    <w:rsid w:val="3811550D"/>
    <w:rsid w:val="386121DB"/>
    <w:rsid w:val="390C7234"/>
    <w:rsid w:val="39257A64"/>
    <w:rsid w:val="3950549B"/>
    <w:rsid w:val="3A744536"/>
    <w:rsid w:val="3A765FD2"/>
    <w:rsid w:val="3A900B55"/>
    <w:rsid w:val="3AAE50AC"/>
    <w:rsid w:val="3C1A6612"/>
    <w:rsid w:val="3C553E04"/>
    <w:rsid w:val="3CA9274E"/>
    <w:rsid w:val="3E787BD7"/>
    <w:rsid w:val="3F2C7BB7"/>
    <w:rsid w:val="3FA727F3"/>
    <w:rsid w:val="3FC94B7A"/>
    <w:rsid w:val="3FFF537D"/>
    <w:rsid w:val="40583EC3"/>
    <w:rsid w:val="40BC26A4"/>
    <w:rsid w:val="42125AB0"/>
    <w:rsid w:val="42200080"/>
    <w:rsid w:val="434967E0"/>
    <w:rsid w:val="437B4CF0"/>
    <w:rsid w:val="43C56515"/>
    <w:rsid w:val="440E15BB"/>
    <w:rsid w:val="44621C79"/>
    <w:rsid w:val="45C53535"/>
    <w:rsid w:val="46484B5B"/>
    <w:rsid w:val="475353E4"/>
    <w:rsid w:val="4754757B"/>
    <w:rsid w:val="47C86959"/>
    <w:rsid w:val="488C513A"/>
    <w:rsid w:val="49731C23"/>
    <w:rsid w:val="4A264A39"/>
    <w:rsid w:val="4AD0015C"/>
    <w:rsid w:val="4CB41641"/>
    <w:rsid w:val="4CDE66E9"/>
    <w:rsid w:val="4E464ABB"/>
    <w:rsid w:val="4F0C09BF"/>
    <w:rsid w:val="4F2B51B5"/>
    <w:rsid w:val="4F592ED8"/>
    <w:rsid w:val="4FC9350B"/>
    <w:rsid w:val="503E1117"/>
    <w:rsid w:val="506F7415"/>
    <w:rsid w:val="509B4084"/>
    <w:rsid w:val="51E250A1"/>
    <w:rsid w:val="52E37F64"/>
    <w:rsid w:val="53035F10"/>
    <w:rsid w:val="541D2073"/>
    <w:rsid w:val="55E069DD"/>
    <w:rsid w:val="5605176F"/>
    <w:rsid w:val="56566396"/>
    <w:rsid w:val="56CE4A87"/>
    <w:rsid w:val="56DE4CCA"/>
    <w:rsid w:val="570C0D53"/>
    <w:rsid w:val="599F5E61"/>
    <w:rsid w:val="59A2791A"/>
    <w:rsid w:val="5A3E01AA"/>
    <w:rsid w:val="5ABB74A7"/>
    <w:rsid w:val="5B506823"/>
    <w:rsid w:val="5B6065F6"/>
    <w:rsid w:val="5C01628E"/>
    <w:rsid w:val="5C983B6D"/>
    <w:rsid w:val="5CA442C0"/>
    <w:rsid w:val="5CF36FF6"/>
    <w:rsid w:val="5DC52734"/>
    <w:rsid w:val="5E00135A"/>
    <w:rsid w:val="5E525F9E"/>
    <w:rsid w:val="5E7E4E8C"/>
    <w:rsid w:val="5F83757F"/>
    <w:rsid w:val="600357A2"/>
    <w:rsid w:val="60D44275"/>
    <w:rsid w:val="60FF1094"/>
    <w:rsid w:val="633B34A5"/>
    <w:rsid w:val="63A47CD7"/>
    <w:rsid w:val="64256900"/>
    <w:rsid w:val="647462EA"/>
    <w:rsid w:val="64DE67DD"/>
    <w:rsid w:val="656A7FD6"/>
    <w:rsid w:val="65C30DF5"/>
    <w:rsid w:val="65DA0D53"/>
    <w:rsid w:val="66CB1223"/>
    <w:rsid w:val="67065B78"/>
    <w:rsid w:val="67760B36"/>
    <w:rsid w:val="683A5E27"/>
    <w:rsid w:val="6930094D"/>
    <w:rsid w:val="698038E3"/>
    <w:rsid w:val="69913E1E"/>
    <w:rsid w:val="69C9740B"/>
    <w:rsid w:val="6A1A78EF"/>
    <w:rsid w:val="6ABF0D91"/>
    <w:rsid w:val="6B76580A"/>
    <w:rsid w:val="6B97518B"/>
    <w:rsid w:val="6C2B1664"/>
    <w:rsid w:val="6C5C11B4"/>
    <w:rsid w:val="6CD74721"/>
    <w:rsid w:val="6D0E6F3B"/>
    <w:rsid w:val="6DF9597F"/>
    <w:rsid w:val="6F5049CB"/>
    <w:rsid w:val="6F806E0F"/>
    <w:rsid w:val="6FFE1AE2"/>
    <w:rsid w:val="705B5056"/>
    <w:rsid w:val="708B2548"/>
    <w:rsid w:val="70AF02B9"/>
    <w:rsid w:val="71214582"/>
    <w:rsid w:val="73C57A15"/>
    <w:rsid w:val="75222653"/>
    <w:rsid w:val="772306F8"/>
    <w:rsid w:val="7726720B"/>
    <w:rsid w:val="78C84DA6"/>
    <w:rsid w:val="78E20D04"/>
    <w:rsid w:val="794762A8"/>
    <w:rsid w:val="797A65C6"/>
    <w:rsid w:val="79C23752"/>
    <w:rsid w:val="7A4743C4"/>
    <w:rsid w:val="7A5944E4"/>
    <w:rsid w:val="7A9B4613"/>
    <w:rsid w:val="7B2417D3"/>
    <w:rsid w:val="7B7D4BD6"/>
    <w:rsid w:val="7B881470"/>
    <w:rsid w:val="7BA958CF"/>
    <w:rsid w:val="7BBF714C"/>
    <w:rsid w:val="7BF20A50"/>
    <w:rsid w:val="7C2118FE"/>
    <w:rsid w:val="7CDD2616"/>
    <w:rsid w:val="7EAB1087"/>
    <w:rsid w:val="7F04268A"/>
    <w:rsid w:val="7F776F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nhideWhenUsed="0" w:uiPriority="0" w:semiHidden="0" w:name="Normal Indent"/>
    <w:lsdException w:uiPriority="99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nhideWhenUsed="0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nhideWhenUsed="0" w:uiPriority="0" w:semiHidden="0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nhideWhenUsed="0" w:uiPriority="0" w:semiHidden="0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nhideWhenUsed="0" w:uiPriority="0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31"/>
    <w:qFormat/>
    <w:uiPriority w:val="0"/>
    <w:pPr>
      <w:keepNext/>
      <w:keepLines/>
      <w:numPr>
        <w:ilvl w:val="0"/>
        <w:numId w:val="1"/>
      </w:numPr>
      <w:spacing w:before="340" w:after="330" w:line="578" w:lineRule="auto"/>
      <w:outlineLvl w:val="0"/>
    </w:pPr>
    <w:rPr>
      <w:b/>
      <w:bCs/>
      <w:kern w:val="44"/>
      <w:sz w:val="44"/>
      <w:szCs w:val="44"/>
      <w:lang w:val="zh-CN"/>
    </w:rPr>
  </w:style>
  <w:style w:type="paragraph" w:styleId="3">
    <w:name w:val="heading 2"/>
    <w:basedOn w:val="1"/>
    <w:next w:val="1"/>
    <w:link w:val="32"/>
    <w:qFormat/>
    <w:uiPriority w:val="0"/>
    <w:pPr>
      <w:keepNext/>
      <w:keepLines/>
      <w:spacing w:before="260" w:after="260" w:line="416" w:lineRule="auto"/>
      <w:outlineLvl w:val="1"/>
    </w:pPr>
    <w:rPr>
      <w:rFonts w:ascii="等线 Light" w:hAnsi="等线 Light" w:eastAsia="等线 Light"/>
      <w:b/>
      <w:bCs/>
      <w:sz w:val="32"/>
      <w:szCs w:val="32"/>
    </w:rPr>
  </w:style>
  <w:style w:type="paragraph" w:styleId="4">
    <w:name w:val="heading 3"/>
    <w:basedOn w:val="1"/>
    <w:next w:val="1"/>
    <w:link w:val="33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0"/>
      <w:szCs w:val="30"/>
    </w:rPr>
  </w:style>
  <w:style w:type="paragraph" w:styleId="5">
    <w:name w:val="heading 4"/>
    <w:basedOn w:val="1"/>
    <w:next w:val="1"/>
    <w:link w:val="34"/>
    <w:qFormat/>
    <w:uiPriority w:val="0"/>
    <w:pPr>
      <w:keepNext/>
      <w:keepLines/>
      <w:numPr>
        <w:ilvl w:val="3"/>
        <w:numId w:val="1"/>
      </w:numPr>
      <w:spacing w:before="280" w:after="290" w:line="376" w:lineRule="auto"/>
      <w:outlineLvl w:val="3"/>
    </w:pPr>
    <w:rPr>
      <w:rFonts w:ascii="宋体" w:hAnsi="宋体"/>
      <w:b/>
      <w:bCs/>
      <w:sz w:val="28"/>
      <w:szCs w:val="28"/>
    </w:rPr>
  </w:style>
  <w:style w:type="paragraph" w:styleId="6">
    <w:name w:val="heading 5"/>
    <w:basedOn w:val="1"/>
    <w:next w:val="1"/>
    <w:link w:val="35"/>
    <w:qFormat/>
    <w:uiPriority w:val="0"/>
    <w:pPr>
      <w:keepNext/>
      <w:keepLines/>
      <w:numPr>
        <w:ilvl w:val="4"/>
        <w:numId w:val="1"/>
      </w:numPr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36"/>
    <w:qFormat/>
    <w:uiPriority w:val="0"/>
    <w:pPr>
      <w:keepNext/>
      <w:keepLines/>
      <w:numPr>
        <w:ilvl w:val="5"/>
        <w:numId w:val="1"/>
      </w:numPr>
      <w:spacing w:before="240" w:after="64" w:line="320" w:lineRule="auto"/>
      <w:outlineLvl w:val="5"/>
    </w:pPr>
    <w:rPr>
      <w:rFonts w:ascii="等线 Light" w:hAnsi="等线 Light" w:eastAsia="等线 Light"/>
      <w:b/>
      <w:bCs/>
      <w:sz w:val="24"/>
    </w:rPr>
  </w:style>
  <w:style w:type="paragraph" w:styleId="8">
    <w:name w:val="heading 7"/>
    <w:basedOn w:val="1"/>
    <w:next w:val="1"/>
    <w:link w:val="37"/>
    <w:qFormat/>
    <w:uiPriority w:val="0"/>
    <w:pPr>
      <w:keepNext/>
      <w:keepLines/>
      <w:numPr>
        <w:ilvl w:val="6"/>
        <w:numId w:val="1"/>
      </w:numPr>
      <w:spacing w:before="240" w:after="64" w:line="320" w:lineRule="auto"/>
      <w:outlineLvl w:val="6"/>
    </w:pPr>
    <w:rPr>
      <w:b/>
      <w:bCs/>
      <w:sz w:val="24"/>
    </w:rPr>
  </w:style>
  <w:style w:type="paragraph" w:styleId="9">
    <w:name w:val="heading 8"/>
    <w:basedOn w:val="1"/>
    <w:next w:val="1"/>
    <w:link w:val="38"/>
    <w:qFormat/>
    <w:uiPriority w:val="0"/>
    <w:pPr>
      <w:keepNext/>
      <w:keepLines/>
      <w:numPr>
        <w:ilvl w:val="7"/>
        <w:numId w:val="1"/>
      </w:numPr>
      <w:spacing w:before="240" w:after="64" w:line="320" w:lineRule="auto"/>
      <w:outlineLvl w:val="7"/>
    </w:pPr>
    <w:rPr>
      <w:rFonts w:ascii="等线 Light" w:hAnsi="等线 Light" w:eastAsia="等线 Light"/>
      <w:sz w:val="24"/>
    </w:rPr>
  </w:style>
  <w:style w:type="paragraph" w:styleId="10">
    <w:name w:val="heading 9"/>
    <w:basedOn w:val="1"/>
    <w:next w:val="1"/>
    <w:link w:val="39"/>
    <w:qFormat/>
    <w:uiPriority w:val="0"/>
    <w:pPr>
      <w:keepNext/>
      <w:keepLines/>
      <w:numPr>
        <w:ilvl w:val="8"/>
        <w:numId w:val="1"/>
      </w:numPr>
      <w:spacing w:before="240" w:after="64" w:line="320" w:lineRule="auto"/>
      <w:outlineLvl w:val="8"/>
    </w:pPr>
    <w:rPr>
      <w:rFonts w:ascii="等线 Light" w:hAnsi="等线 Light" w:eastAsia="等线 Light"/>
      <w:szCs w:val="21"/>
    </w:rPr>
  </w:style>
  <w:style w:type="character" w:default="1" w:styleId="22">
    <w:name w:val="Default Paragraph Font"/>
    <w:uiPriority w:val="0"/>
    <w:rPr>
      <w:rFonts w:ascii="Times New Roman" w:hAnsi="Times New Roman" w:eastAsia="宋体" w:cs="Times New Roman"/>
    </w:rPr>
  </w:style>
  <w:style w:type="table" w:default="1" w:styleId="20">
    <w:name w:val="Normal Table"/>
    <w:uiPriority w:val="0"/>
    <w:rPr>
      <w:rFonts w:ascii="Times New Roman" w:hAnsi="Times New Roman" w:eastAsia="宋体" w:cs="Times New Roman"/>
    </w:rPr>
    <w:tblPr>
      <w:tblStyle w:val="20"/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Normal Indent"/>
    <w:basedOn w:val="1"/>
    <w:link w:val="40"/>
    <w:uiPriority w:val="0"/>
    <w:pPr>
      <w:spacing w:before="120" w:beforeLines="50" w:line="360" w:lineRule="auto"/>
      <w:ind w:firstLine="512" w:firstLineChars="200"/>
    </w:pPr>
    <w:rPr>
      <w:spacing w:val="8"/>
      <w:sz w:val="24"/>
      <w:szCs w:val="20"/>
    </w:rPr>
  </w:style>
  <w:style w:type="paragraph" w:styleId="12">
    <w:name w:val="annotation text"/>
    <w:basedOn w:val="1"/>
    <w:link w:val="41"/>
    <w:uiPriority w:val="0"/>
    <w:pPr>
      <w:jc w:val="left"/>
    </w:pPr>
    <w:rPr>
      <w:kern w:val="0"/>
      <w:sz w:val="20"/>
    </w:rPr>
  </w:style>
  <w:style w:type="paragraph" w:styleId="13">
    <w:name w:val="Body Text"/>
    <w:basedOn w:val="1"/>
    <w:next w:val="1"/>
    <w:uiPriority w:val="0"/>
    <w:pPr>
      <w:ind w:left="106"/>
    </w:pPr>
    <w:rPr>
      <w:rFonts w:ascii="宋体" w:hAnsi="宋体" w:eastAsia="宋体" w:cs="宋体"/>
      <w:sz w:val="19"/>
      <w:szCs w:val="19"/>
      <w:lang w:val="zh-CN" w:eastAsia="zh-CN" w:bidi="zh-CN"/>
    </w:rPr>
  </w:style>
  <w:style w:type="paragraph" w:styleId="14">
    <w:name w:val="Plain Text"/>
    <w:basedOn w:val="1"/>
    <w:link w:val="42"/>
    <w:uiPriority w:val="0"/>
    <w:rPr>
      <w:rFonts w:ascii="Calibri" w:hAnsi="Courier New"/>
      <w:szCs w:val="20"/>
    </w:rPr>
  </w:style>
  <w:style w:type="paragraph" w:styleId="15">
    <w:name w:val="Balloon Text"/>
    <w:basedOn w:val="1"/>
    <w:link w:val="43"/>
    <w:uiPriority w:val="0"/>
    <w:rPr>
      <w:sz w:val="18"/>
      <w:szCs w:val="18"/>
    </w:rPr>
  </w:style>
  <w:style w:type="paragraph" w:styleId="16">
    <w:name w:val="footer"/>
    <w:basedOn w:val="1"/>
    <w:link w:val="26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7">
    <w:name w:val="header"/>
    <w:basedOn w:val="1"/>
    <w:link w:val="44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8">
    <w:name w:val="Subtitle"/>
    <w:basedOn w:val="1"/>
    <w:next w:val="1"/>
    <w:link w:val="45"/>
    <w:qFormat/>
    <w:uiPriority w:val="0"/>
    <w:pPr>
      <w:spacing w:before="240" w:beforeLines="50" w:after="60" w:line="312" w:lineRule="auto"/>
      <w:ind w:firstLine="200" w:firstLineChars="200"/>
      <w:jc w:val="center"/>
      <w:outlineLvl w:val="1"/>
    </w:pPr>
    <w:rPr>
      <w:rFonts w:ascii="Cambria" w:hAnsi="Cambria"/>
      <w:b/>
      <w:bCs/>
      <w:kern w:val="28"/>
      <w:sz w:val="32"/>
      <w:szCs w:val="32"/>
      <w:lang w:eastAsia="en-US"/>
    </w:rPr>
  </w:style>
  <w:style w:type="paragraph" w:styleId="19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table" w:styleId="21">
    <w:name w:val="Table Grid"/>
    <w:basedOn w:val="20"/>
    <w:uiPriority w:val="0"/>
    <w:rPr>
      <w:rFonts w:ascii="Times New Roman" w:hAnsi="Times New Roman" w:eastAsia="宋体" w:cs="Times New Roman"/>
    </w:rPr>
    <w:tblPr>
      <w:tblStyle w:val="20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3">
    <w:name w:val="FollowedHyperlink"/>
    <w:uiPriority w:val="0"/>
    <w:rPr>
      <w:rFonts w:ascii="Times New Roman" w:hAnsi="Times New Roman" w:eastAsia="宋体" w:cs="Times New Roman"/>
      <w:color w:val="800080"/>
      <w:u w:val="single"/>
    </w:rPr>
  </w:style>
  <w:style w:type="character" w:styleId="24">
    <w:name w:val="Hyperlink"/>
    <w:uiPriority w:val="0"/>
    <w:rPr>
      <w:rFonts w:ascii="Times New Roman" w:hAnsi="Times New Roman" w:eastAsia="宋体" w:cs="Times New Roman"/>
      <w:color w:val="0563C1"/>
      <w:u w:val="single"/>
    </w:rPr>
  </w:style>
  <w:style w:type="character" w:styleId="25">
    <w:name w:val="annotation reference"/>
    <w:uiPriority w:val="0"/>
    <w:rPr>
      <w:rFonts w:ascii="Times New Roman" w:hAnsi="Times New Roman" w:eastAsia="宋体" w:cs="Times New Roman"/>
      <w:sz w:val="21"/>
      <w:szCs w:val="21"/>
    </w:rPr>
  </w:style>
  <w:style w:type="character" w:customStyle="1" w:styleId="26">
    <w:name w:val="页脚 Char"/>
    <w:link w:val="16"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paragraph" w:customStyle="1" w:styleId="27">
    <w:name w:val="_Style 3"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paragraph" w:customStyle="1" w:styleId="28">
    <w:name w:val="正文_2"/>
    <w:next w:val="27"/>
    <w:uiPriority w:val="0"/>
    <w:pPr>
      <w:widowControl w:val="0"/>
      <w:jc w:val="both"/>
    </w:pPr>
    <w:rPr>
      <w:rFonts w:cs="Calibri"/>
      <w:kern w:val="2"/>
      <w:sz w:val="21"/>
      <w:szCs w:val="21"/>
      <w:lang w:val="en-US" w:eastAsia="zh-CN" w:bidi="ar-SA"/>
    </w:rPr>
  </w:style>
  <w:style w:type="paragraph" w:customStyle="1" w:styleId="29">
    <w:name w:val="正文_2_0"/>
    <w:basedOn w:val="28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30">
    <w:name w:val="表格文字"/>
    <w:basedOn w:val="29"/>
    <w:next w:val="13"/>
    <w:uiPriority w:val="0"/>
    <w:pPr>
      <w:spacing w:before="25" w:after="25"/>
      <w:jc w:val="left"/>
    </w:pPr>
    <w:rPr>
      <w:rFonts w:ascii="Times New Roman" w:hAnsi="Times New Roman" w:eastAsia="宋体" w:cs="Times New Roman"/>
      <w:bCs/>
      <w:spacing w:val="10"/>
      <w:kern w:val="0"/>
      <w:sz w:val="24"/>
      <w:szCs w:val="20"/>
    </w:rPr>
  </w:style>
  <w:style w:type="character" w:customStyle="1" w:styleId="31">
    <w:name w:val="标题 1 Char"/>
    <w:link w:val="2"/>
    <w:uiPriority w:val="0"/>
    <w:rPr>
      <w:rFonts w:ascii="Times New Roman" w:hAnsi="Times New Roman" w:eastAsia="宋体" w:cs="Times New Roman"/>
      <w:b/>
      <w:bCs/>
      <w:kern w:val="44"/>
      <w:sz w:val="44"/>
      <w:szCs w:val="44"/>
      <w:lang w:val="zh-CN" w:eastAsia="zh-CN"/>
    </w:rPr>
  </w:style>
  <w:style w:type="character" w:customStyle="1" w:styleId="32">
    <w:name w:val="标题 2 Char"/>
    <w:link w:val="3"/>
    <w:uiPriority w:val="0"/>
    <w:rPr>
      <w:rFonts w:ascii="等线 Light" w:hAnsi="等线 Light" w:eastAsia="等线 Light" w:cs="Times New Roman"/>
      <w:b/>
      <w:bCs/>
      <w:kern w:val="2"/>
      <w:sz w:val="32"/>
      <w:szCs w:val="32"/>
    </w:rPr>
  </w:style>
  <w:style w:type="character" w:customStyle="1" w:styleId="33">
    <w:name w:val="标题 3 Char"/>
    <w:link w:val="4"/>
    <w:uiPriority w:val="0"/>
    <w:rPr>
      <w:rFonts w:ascii="Times New Roman" w:hAnsi="Times New Roman" w:eastAsia="宋体" w:cs="Times New Roman"/>
      <w:b/>
      <w:bCs/>
      <w:kern w:val="2"/>
      <w:sz w:val="30"/>
      <w:szCs w:val="30"/>
    </w:rPr>
  </w:style>
  <w:style w:type="character" w:customStyle="1" w:styleId="34">
    <w:name w:val="标题 4 Char"/>
    <w:link w:val="5"/>
    <w:uiPriority w:val="0"/>
    <w:rPr>
      <w:rFonts w:ascii="宋体" w:hAnsi="宋体" w:eastAsia="宋体" w:cs="Times New Roman"/>
      <w:b/>
      <w:bCs/>
      <w:kern w:val="2"/>
      <w:sz w:val="28"/>
      <w:szCs w:val="28"/>
    </w:rPr>
  </w:style>
  <w:style w:type="character" w:customStyle="1" w:styleId="35">
    <w:name w:val="标题 5 Char"/>
    <w:link w:val="6"/>
    <w:uiPriority w:val="0"/>
    <w:rPr>
      <w:rFonts w:ascii="Times New Roman" w:hAnsi="Times New Roman" w:eastAsia="宋体" w:cs="Times New Roman"/>
      <w:b/>
      <w:bCs/>
      <w:kern w:val="2"/>
      <w:sz w:val="28"/>
      <w:szCs w:val="28"/>
    </w:rPr>
  </w:style>
  <w:style w:type="character" w:customStyle="1" w:styleId="36">
    <w:name w:val="标题 6 Char"/>
    <w:link w:val="7"/>
    <w:uiPriority w:val="0"/>
    <w:rPr>
      <w:rFonts w:ascii="等线 Light" w:hAnsi="等线 Light" w:eastAsia="等线 Light" w:cs="Times New Roman"/>
      <w:b/>
      <w:bCs/>
      <w:kern w:val="2"/>
      <w:sz w:val="24"/>
      <w:szCs w:val="24"/>
    </w:rPr>
  </w:style>
  <w:style w:type="character" w:customStyle="1" w:styleId="37">
    <w:name w:val="标题 7 Char"/>
    <w:link w:val="8"/>
    <w:uiPriority w:val="0"/>
    <w:rPr>
      <w:rFonts w:ascii="Times New Roman" w:hAnsi="Times New Roman" w:eastAsia="宋体" w:cs="Times New Roman"/>
      <w:b/>
      <w:bCs/>
      <w:kern w:val="2"/>
      <w:sz w:val="24"/>
      <w:szCs w:val="24"/>
    </w:rPr>
  </w:style>
  <w:style w:type="character" w:customStyle="1" w:styleId="38">
    <w:name w:val="标题 8 Char"/>
    <w:link w:val="9"/>
    <w:uiPriority w:val="0"/>
    <w:rPr>
      <w:rFonts w:ascii="等线 Light" w:hAnsi="等线 Light" w:eastAsia="等线 Light" w:cs="Times New Roman"/>
      <w:kern w:val="2"/>
      <w:sz w:val="24"/>
      <w:szCs w:val="24"/>
    </w:rPr>
  </w:style>
  <w:style w:type="character" w:customStyle="1" w:styleId="39">
    <w:name w:val="标题 9 Char"/>
    <w:link w:val="10"/>
    <w:uiPriority w:val="0"/>
    <w:rPr>
      <w:rFonts w:ascii="等线 Light" w:hAnsi="等线 Light" w:eastAsia="等线 Light" w:cs="Times New Roman"/>
      <w:kern w:val="2"/>
      <w:sz w:val="21"/>
      <w:szCs w:val="21"/>
    </w:rPr>
  </w:style>
  <w:style w:type="character" w:customStyle="1" w:styleId="40">
    <w:name w:val="正文缩进 Char"/>
    <w:link w:val="11"/>
    <w:uiPriority w:val="0"/>
    <w:rPr>
      <w:rFonts w:ascii="Times New Roman" w:hAnsi="Times New Roman" w:eastAsia="宋体" w:cs="Times New Roman"/>
      <w:spacing w:val="8"/>
      <w:kern w:val="2"/>
      <w:sz w:val="24"/>
      <w:lang w:val="en-US" w:eastAsia="zh-CN"/>
    </w:rPr>
  </w:style>
  <w:style w:type="character" w:customStyle="1" w:styleId="41">
    <w:name w:val="批注文字 Char"/>
    <w:link w:val="12"/>
    <w:uiPriority w:val="0"/>
    <w:rPr>
      <w:rFonts w:ascii="Times New Roman" w:hAnsi="Times New Roman" w:eastAsia="宋体" w:cs="Times New Roman"/>
      <w:szCs w:val="24"/>
    </w:rPr>
  </w:style>
  <w:style w:type="character" w:customStyle="1" w:styleId="42">
    <w:name w:val="纯文本 Char"/>
    <w:link w:val="14"/>
    <w:uiPriority w:val="0"/>
    <w:rPr>
      <w:rFonts w:ascii="Calibri" w:hAnsi="Courier New" w:eastAsia="宋体" w:cs="Times New Roman"/>
      <w:kern w:val="2"/>
      <w:sz w:val="21"/>
    </w:rPr>
  </w:style>
  <w:style w:type="character" w:customStyle="1" w:styleId="43">
    <w:name w:val="批注框文本 Char"/>
    <w:link w:val="15"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44">
    <w:name w:val="页眉 Char"/>
    <w:link w:val="17"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45">
    <w:name w:val="副标题 Char"/>
    <w:link w:val="18"/>
    <w:uiPriority w:val="0"/>
    <w:rPr>
      <w:rFonts w:ascii="Cambria" w:hAnsi="Cambria" w:eastAsia="宋体" w:cs="Times New Roman"/>
      <w:b/>
      <w:bCs/>
      <w:kern w:val="28"/>
      <w:sz w:val="32"/>
      <w:szCs w:val="32"/>
      <w:lang w:eastAsia="en-US"/>
    </w:rPr>
  </w:style>
  <w:style w:type="paragraph" w:customStyle="1" w:styleId="46">
    <w:name w:val="正文（安华金和）"/>
    <w:link w:val="47"/>
    <w:uiPriority w:val="0"/>
    <w:pPr>
      <w:widowControl w:val="0"/>
      <w:spacing w:line="360" w:lineRule="auto"/>
      <w:ind w:firstLine="200"/>
    </w:pPr>
    <w:rPr>
      <w:rFonts w:ascii="Arial" w:hAnsi="Arial"/>
      <w:sz w:val="21"/>
      <w:szCs w:val="21"/>
      <w:lang w:val="en-US" w:eastAsia="zh-CN" w:bidi="ar-SA"/>
    </w:rPr>
  </w:style>
  <w:style w:type="character" w:customStyle="1" w:styleId="47">
    <w:name w:val="正文（安华金和） Char"/>
    <w:link w:val="46"/>
    <w:uiPriority w:val="0"/>
    <w:rPr>
      <w:rFonts w:ascii="Arial" w:hAnsi="Arial"/>
      <w:sz w:val="21"/>
      <w:szCs w:val="21"/>
      <w:lang w:val="en-US" w:eastAsia="zh-CN" w:bidi="ar-SA"/>
    </w:rPr>
  </w:style>
  <w:style w:type="paragraph" w:styleId="48">
    <w:name w:val="List Paragraph"/>
    <w:basedOn w:val="1"/>
    <w:link w:val="49"/>
    <w:qFormat/>
    <w:uiPriority w:val="0"/>
    <w:pPr>
      <w:ind w:firstLine="420" w:firstLineChars="200"/>
    </w:pPr>
    <w:rPr>
      <w:rFonts w:ascii="等线" w:hAnsi="等线" w:eastAsia="等线"/>
      <w:szCs w:val="22"/>
    </w:rPr>
  </w:style>
  <w:style w:type="character" w:customStyle="1" w:styleId="49">
    <w:name w:val="列出段落 Char"/>
    <w:link w:val="48"/>
    <w:uiPriority w:val="0"/>
    <w:rPr>
      <w:rFonts w:ascii="等线" w:hAnsi="等线" w:eastAsia="等线" w:cs="Times New Roman"/>
      <w:kern w:val="2"/>
      <w:sz w:val="21"/>
      <w:szCs w:val="22"/>
    </w:rPr>
  </w:style>
  <w:style w:type="paragraph" w:customStyle="1" w:styleId="50">
    <w:name w:val="段落"/>
    <w:link w:val="51"/>
    <w:uiPriority w:val="0"/>
    <w:pPr>
      <w:adjustRightInd w:val="0"/>
      <w:snapToGrid w:val="0"/>
      <w:spacing w:before="120" w:after="120" w:line="360" w:lineRule="auto"/>
      <w:ind w:firstLine="480" w:firstLineChars="200"/>
      <w:jc w:val="both"/>
    </w:pPr>
    <w:rPr>
      <w:rFonts w:eastAsia="仿宋_GB2312"/>
      <w:sz w:val="24"/>
      <w:szCs w:val="24"/>
      <w:lang w:val="en-US" w:eastAsia="zh-CN" w:bidi="ar-SA"/>
    </w:rPr>
  </w:style>
  <w:style w:type="character" w:customStyle="1" w:styleId="51">
    <w:name w:val="段落 Char1"/>
    <w:link w:val="50"/>
    <w:uiPriority w:val="0"/>
    <w:rPr>
      <w:rFonts w:eastAsia="仿宋_GB2312"/>
      <w:sz w:val="24"/>
      <w:szCs w:val="24"/>
      <w:lang w:val="en-US" w:eastAsia="zh-CN" w:bidi="ar-SA"/>
    </w:rPr>
  </w:style>
  <w:style w:type="paragraph" w:customStyle="1" w:styleId="52">
    <w:name w:val="正文（首行缩进2字符）"/>
    <w:basedOn w:val="1"/>
    <w:link w:val="53"/>
    <w:uiPriority w:val="0"/>
    <w:pPr>
      <w:spacing w:line="360" w:lineRule="auto"/>
      <w:ind w:firstLine="480" w:firstLineChars="200"/>
    </w:pPr>
    <w:rPr>
      <w:sz w:val="24"/>
    </w:rPr>
  </w:style>
  <w:style w:type="character" w:customStyle="1" w:styleId="53">
    <w:name w:val="正文（首行缩进2字符） Char"/>
    <w:link w:val="52"/>
    <w:uiPriority w:val="0"/>
    <w:rPr>
      <w:rFonts w:ascii="Times New Roman" w:hAnsi="Times New Roman" w:eastAsia="宋体" w:cs="Times New Roman"/>
      <w:kern w:val="2"/>
      <w:sz w:val="24"/>
      <w:szCs w:val="24"/>
    </w:rPr>
  </w:style>
  <w:style w:type="character" w:customStyle="1" w:styleId="54">
    <w:name w:val="批注文字 字符"/>
    <w:uiPriority w:val="0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55">
    <w:name w:val="已访问的超链接1"/>
    <w:uiPriority w:val="0"/>
    <w:rPr>
      <w:rFonts w:ascii="Times New Roman" w:hAnsi="Times New Roman" w:eastAsia="宋体" w:cs="Times New Roman"/>
      <w:color w:val="800080"/>
      <w:u w:val="single"/>
    </w:rPr>
  </w:style>
  <w:style w:type="character" w:customStyle="1" w:styleId="56">
    <w:name w:val="页脚 字符"/>
    <w:uiPriority w:val="0"/>
    <w:rPr>
      <w:rFonts w:ascii="Times New Roman" w:hAnsi="Times New Roman" w:eastAsia="宋体" w:cs="Times New Roman"/>
    </w:rPr>
  </w:style>
  <w:style w:type="paragraph" w:customStyle="1" w:styleId="57">
    <w:name w:val="标题 4（DBSec）"/>
    <w:basedOn w:val="5"/>
    <w:next w:val="1"/>
    <w:uiPriority w:val="0"/>
    <w:pPr>
      <w:widowControl/>
      <w:numPr>
        <w:numId w:val="2"/>
      </w:numPr>
      <w:spacing w:after="156"/>
      <w:ind w:left="200" w:leftChars="200"/>
      <w:jc w:val="left"/>
    </w:pPr>
    <w:rPr>
      <w:rFonts w:ascii="Arial" w:hAnsi="Arial" w:eastAsia="黑体" w:cs="Times New Roman"/>
      <w:bCs w:val="0"/>
      <w:kern w:val="0"/>
    </w:rPr>
  </w:style>
  <w:style w:type="paragraph" w:customStyle="1" w:styleId="58">
    <w:name w:val="标题 2（DBSec）"/>
    <w:basedOn w:val="3"/>
    <w:next w:val="1"/>
    <w:uiPriority w:val="0"/>
    <w:pPr>
      <w:numPr>
        <w:ilvl w:val="1"/>
        <w:numId w:val="2"/>
      </w:numPr>
      <w:spacing w:line="415" w:lineRule="auto"/>
      <w:ind w:left="794" w:leftChars="200"/>
      <w:jc w:val="left"/>
    </w:pPr>
    <w:rPr>
      <w:rFonts w:ascii="Arial" w:hAnsi="Arial" w:eastAsia="黑体" w:cs="Times New Roman"/>
      <w:bCs w:val="0"/>
    </w:rPr>
  </w:style>
  <w:style w:type="paragraph" w:customStyle="1" w:styleId="59">
    <w:name w:val="List Paragraph11"/>
    <w:basedOn w:val="1"/>
    <w:next w:val="1"/>
    <w:uiPriority w:val="0"/>
    <w:pPr>
      <w:spacing w:line="360" w:lineRule="auto"/>
      <w:ind w:firstLine="420" w:firstLineChars="200"/>
    </w:pPr>
    <w:rPr>
      <w:rFonts w:ascii="Verdana" w:hAnsi="Verdana" w:eastAsia="宋体" w:cs="Times New Roman"/>
      <w:color w:val="000000"/>
      <w:sz w:val="20"/>
      <w:szCs w:val="20"/>
    </w:rPr>
  </w:style>
  <w:style w:type="paragraph" w:customStyle="1" w:styleId="60">
    <w:name w:val="标题 3（DBSec）"/>
    <w:basedOn w:val="4"/>
    <w:next w:val="1"/>
    <w:uiPriority w:val="0"/>
    <w:pPr>
      <w:numPr>
        <w:ilvl w:val="2"/>
        <w:numId w:val="2"/>
      </w:numPr>
      <w:tabs>
        <w:tab w:val="left" w:pos="960"/>
      </w:tabs>
      <w:spacing w:line="415" w:lineRule="auto"/>
      <w:ind w:left="200" w:leftChars="200"/>
      <w:jc w:val="left"/>
    </w:pPr>
    <w:rPr>
      <w:rFonts w:ascii="Arial" w:hAnsi="Arial" w:eastAsia="黑体" w:cs="Times New Roman"/>
      <w:bCs w:val="0"/>
      <w:kern w:val="0"/>
    </w:rPr>
  </w:style>
  <w:style w:type="paragraph" w:customStyle="1" w:styleId="61">
    <w:name w:val="标题 6（有编号）（安华金和）"/>
    <w:basedOn w:val="1"/>
    <w:next w:val="1"/>
    <w:uiPriority w:val="0"/>
    <w:pPr>
      <w:keepNext/>
      <w:keepLines/>
      <w:numPr>
        <w:ilvl w:val="5"/>
        <w:numId w:val="2"/>
      </w:numPr>
      <w:spacing w:before="240" w:after="64" w:line="319" w:lineRule="auto"/>
      <w:ind w:left="0"/>
      <w:jc w:val="left"/>
      <w:outlineLvl w:val="5"/>
    </w:pPr>
    <w:rPr>
      <w:rFonts w:ascii="Arial" w:hAnsi="Arial" w:eastAsia="黑体" w:cs="Times New Roman"/>
      <w:b/>
      <w:kern w:val="0"/>
    </w:rPr>
  </w:style>
  <w:style w:type="paragraph" w:customStyle="1" w:styleId="62">
    <w:name w:val="Default"/>
    <w:uiPriority w:val="0"/>
    <w:pPr>
      <w:widowControl w:val="0"/>
      <w:autoSpaceDE w:val="0"/>
      <w:autoSpaceDN w:val="0"/>
      <w:adjustRightInd w:val="0"/>
    </w:pPr>
    <w:rPr>
      <w:rFonts w:ascii="微软雅黑" w:eastAsia="微软雅黑" w:cs="微软雅黑"/>
      <w:color w:val="000000"/>
      <w:sz w:val="24"/>
      <w:szCs w:val="24"/>
      <w:lang w:val="en-US" w:eastAsia="zh-CN" w:bidi="ar-SA"/>
    </w:rPr>
  </w:style>
  <w:style w:type="paragraph" w:customStyle="1" w:styleId="63">
    <w:name w:val="插图标注（安华金和）"/>
    <w:next w:val="1"/>
    <w:uiPriority w:val="0"/>
    <w:pPr>
      <w:numPr>
        <w:ilvl w:val="6"/>
        <w:numId w:val="2"/>
      </w:numPr>
      <w:spacing w:after="156"/>
      <w:jc w:val="center"/>
    </w:pPr>
    <w:rPr>
      <w:rFonts w:ascii="Arial" w:hAnsi="Arial" w:cs="Arial"/>
      <w:sz w:val="21"/>
      <w:szCs w:val="21"/>
      <w:lang w:val="en-US" w:eastAsia="zh-CN" w:bidi="ar-SA"/>
    </w:rPr>
  </w:style>
  <w:style w:type="paragraph" w:customStyle="1" w:styleId="64">
    <w:name w:val="表格标注（安华金和）"/>
    <w:basedOn w:val="63"/>
    <w:next w:val="1"/>
    <w:uiPriority w:val="0"/>
    <w:pPr>
      <w:numPr>
        <w:ilvl w:val="7"/>
      </w:numPr>
    </w:pPr>
    <w:rPr>
      <w:rFonts w:ascii="Times New Roman" w:hAnsi="Times New Roman" w:eastAsia="宋体" w:cs="Times New Roman"/>
    </w:rPr>
  </w:style>
  <w:style w:type="paragraph" w:customStyle="1" w:styleId="65">
    <w:name w:val="标题 1（DBSec）"/>
    <w:basedOn w:val="2"/>
    <w:next w:val="1"/>
    <w:uiPriority w:val="0"/>
    <w:pPr>
      <w:pageBreakBefore/>
      <w:numPr>
        <w:numId w:val="2"/>
      </w:numPr>
      <w:pBdr>
        <w:bottom w:val="single" w:color="auto" w:sz="48" w:space="1"/>
      </w:pBdr>
      <w:spacing w:before="600" w:line="576" w:lineRule="auto"/>
      <w:ind w:left="200" w:leftChars="200"/>
      <w:jc w:val="left"/>
    </w:pPr>
    <w:rPr>
      <w:rFonts w:ascii="Arial" w:hAnsi="Arial" w:eastAsia="黑体" w:cs="Times New Roman"/>
      <w:lang w:val="en-US"/>
    </w:rPr>
  </w:style>
  <w:style w:type="paragraph" w:customStyle="1" w:styleId="66">
    <w:name w:val="列出段落2"/>
    <w:basedOn w:val="1"/>
    <w:uiPriority w:val="0"/>
    <w:pPr>
      <w:widowControl/>
      <w:spacing w:line="240" w:lineRule="atLeast"/>
      <w:ind w:firstLine="420" w:firstLineChars="200"/>
    </w:pPr>
    <w:rPr>
      <w:rFonts w:ascii="Arial" w:hAnsi="Arial" w:eastAsia="宋体" w:cs="Times New Roman"/>
      <w:kern w:val="0"/>
      <w:szCs w:val="21"/>
    </w:rPr>
  </w:style>
  <w:style w:type="paragraph" w:customStyle="1" w:styleId="67">
    <w:name w:val="彩色列表 - 着色 11"/>
    <w:basedOn w:val="1"/>
    <w:uiPriority w:val="0"/>
    <w:pPr>
      <w:spacing w:line="360" w:lineRule="auto"/>
      <w:ind w:firstLine="420" w:firstLineChars="200"/>
    </w:pPr>
    <w:rPr>
      <w:rFonts w:ascii="Arial" w:hAnsi="Arial" w:eastAsia="宋体" w:cs="Times New Roman"/>
      <w:szCs w:val="21"/>
    </w:rPr>
  </w:style>
  <w:style w:type="paragraph" w:customStyle="1" w:styleId="68">
    <w:name w:val="_Style 27"/>
    <w:basedOn w:val="1"/>
    <w:next w:val="48"/>
    <w:uiPriority w:val="0"/>
    <w:pPr>
      <w:widowControl/>
      <w:spacing w:line="240" w:lineRule="atLeast"/>
      <w:ind w:firstLine="420" w:firstLineChars="200"/>
    </w:pPr>
    <w:rPr>
      <w:rFonts w:ascii="Arial" w:hAnsi="Arial" w:eastAsia="宋体" w:cs="Times New Roman"/>
      <w:kern w:val="0"/>
      <w:szCs w:val="21"/>
    </w:rPr>
  </w:style>
  <w:style w:type="paragraph" w:customStyle="1" w:styleId="69">
    <w:name w:val="标题 5（有编号）（安华金和）"/>
    <w:basedOn w:val="1"/>
    <w:next w:val="1"/>
    <w:uiPriority w:val="0"/>
    <w:pPr>
      <w:keepNext/>
      <w:keepLines/>
      <w:numPr>
        <w:ilvl w:val="4"/>
        <w:numId w:val="2"/>
      </w:numPr>
      <w:spacing w:before="280" w:after="156" w:line="377" w:lineRule="auto"/>
      <w:ind w:left="0"/>
      <w:jc w:val="left"/>
      <w:outlineLvl w:val="4"/>
    </w:pPr>
    <w:rPr>
      <w:rFonts w:ascii="Arial" w:hAnsi="Arial" w:eastAsia="黑体" w:cs="Times New Roman"/>
      <w:b/>
      <w:kern w:val="0"/>
      <w:sz w:val="24"/>
      <w:szCs w:val="28"/>
    </w:rPr>
  </w:style>
  <w:style w:type="character" w:customStyle="1" w:styleId="70">
    <w:name w:val="font11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71">
    <w:name w:val="font21"/>
    <w:uiPriority w:val="0"/>
    <w:rPr>
      <w:rFonts w:ascii="Calibri" w:hAnsi="Calibri" w:eastAsia="宋体" w:cs="Calibri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1535</Words>
  <Characters>1811</Characters>
  <Lines>13</Lines>
  <Paragraphs>3</Paragraphs>
  <TotalTime>0</TotalTime>
  <ScaleCrop>false</ScaleCrop>
  <LinksUpToDate>false</LinksUpToDate>
  <CharactersWithSpaces>1813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2022-01-06T02:42:00Z</dcterms:created>
  <dc:creator>陈永辉</dc:creator>
  <cp:lastModifiedBy>氼迗  </cp:lastModifiedBy>
  <cp:lastPrinted>2024-10-25T07:16:00Z</cp:lastPrinted>
  <dcterms:modified xsi:type="dcterms:W3CDTF">2024-10-25T09:59:30Z</dcterms:modified>
  <dc:title>1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20FBEF5E04D84348B6AF9A63CDC257AB_13</vt:lpwstr>
  </property>
</Properties>
</file>