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FE0B6">
      <w:pPr>
        <w:pStyle w:val="2"/>
        <w:bidi w:val="0"/>
        <w:jc w:val="center"/>
        <w:rPr>
          <w:rFonts w:hint="eastAsia"/>
        </w:rPr>
      </w:pPr>
      <w:bookmarkStart w:id="1" w:name="_GoBack"/>
      <w:bookmarkEnd w:id="1"/>
      <w:bookmarkStart w:id="0" w:name="OLE_LINK1"/>
      <w:r>
        <w:rPr>
          <w:rFonts w:hint="eastAsia"/>
        </w:rPr>
        <w:t>糖化血红蛋白分析仪技术参数</w:t>
      </w:r>
    </w:p>
    <w:bookmarkEnd w:id="0"/>
    <w:p w14:paraId="3AEF37C0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测量项目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color w:val="auto"/>
          <w:kern w:val="0"/>
          <w:szCs w:val="21"/>
          <w:highlight w:val="none"/>
        </w:rPr>
        <w:t>糖化血红蛋白(HbA1c)</w:t>
      </w:r>
    </w:p>
    <w:p w14:paraId="0FA45EB0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测定原理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color w:val="auto"/>
          <w:kern w:val="0"/>
          <w:szCs w:val="21"/>
          <w:highlight w:val="none"/>
        </w:rPr>
        <w:t>离子交换高效液相色谱法(HPLC)</w:t>
      </w:r>
    </w:p>
    <w:p w14:paraId="51013DEB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检测波长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4</w:t>
      </w:r>
      <w:r>
        <w:rPr>
          <w:color w:val="auto"/>
          <w:kern w:val="0"/>
          <w:szCs w:val="21"/>
          <w:highlight w:val="none"/>
        </w:rPr>
        <w:t>15nm</w:t>
      </w:r>
      <w:r>
        <w:rPr>
          <w:rFonts w:hint="eastAsia"/>
          <w:color w:val="auto"/>
          <w:kern w:val="0"/>
          <w:szCs w:val="21"/>
          <w:highlight w:val="none"/>
        </w:rPr>
        <w:t>和525nm</w:t>
      </w:r>
    </w:p>
    <w:p w14:paraId="12D3B107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样本位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  </w:t>
      </w:r>
      <w:r>
        <w:rPr>
          <w:rFonts w:hint="eastAsia"/>
          <w:color w:val="auto"/>
          <w:kern w:val="0"/>
          <w:szCs w:val="21"/>
          <w:highlight w:val="none"/>
        </w:rPr>
        <w:t>11</w:t>
      </w:r>
      <w:r>
        <w:rPr>
          <w:color w:val="auto"/>
          <w:kern w:val="0"/>
          <w:szCs w:val="21"/>
          <w:highlight w:val="none"/>
        </w:rPr>
        <w:t>0个</w:t>
      </w:r>
    </w:p>
    <w:p w14:paraId="49E9A080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进样方式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color w:val="auto"/>
          <w:kern w:val="0"/>
          <w:szCs w:val="21"/>
          <w:highlight w:val="none"/>
        </w:rPr>
        <w:t>全自动进样</w:t>
      </w:r>
    </w:p>
    <w:p w14:paraId="62C76532">
      <w:pPr>
        <w:rPr>
          <w:rFonts w:hint="eastAsia"/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样本管类型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</w:t>
      </w:r>
      <w:r>
        <w:rPr>
          <w:color w:val="auto"/>
          <w:kern w:val="0"/>
          <w:szCs w:val="21"/>
          <w:highlight w:val="none"/>
        </w:rPr>
        <w:t>静脉采血管/1.5mL</w:t>
      </w:r>
    </w:p>
    <w:p w14:paraId="5BA39989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样本量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  </w:t>
      </w:r>
      <w:r>
        <w:rPr>
          <w:color w:val="auto"/>
          <w:kern w:val="0"/>
          <w:szCs w:val="21"/>
          <w:highlight w:val="none"/>
        </w:rPr>
        <w:t>全血模式：5μl；稀释血模式：10μl</w:t>
      </w:r>
    </w:p>
    <w:p w14:paraId="243A615B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测试参数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color w:val="auto"/>
          <w:kern w:val="0"/>
          <w:szCs w:val="21"/>
          <w:highlight w:val="none"/>
        </w:rPr>
        <w:t>HbA1a</w:t>
      </w:r>
      <w:r>
        <w:rPr>
          <w:rFonts w:hint="eastAsia"/>
          <w:color w:val="auto"/>
          <w:kern w:val="0"/>
          <w:szCs w:val="21"/>
          <w:highlight w:val="none"/>
        </w:rPr>
        <w:t>、HbA1</w:t>
      </w:r>
      <w:r>
        <w:rPr>
          <w:color w:val="auto"/>
          <w:kern w:val="0"/>
          <w:szCs w:val="21"/>
          <w:highlight w:val="none"/>
        </w:rPr>
        <w:t>b</w:t>
      </w:r>
      <w:r>
        <w:rPr>
          <w:rFonts w:hint="eastAsia"/>
          <w:color w:val="auto"/>
          <w:kern w:val="0"/>
          <w:szCs w:val="21"/>
          <w:highlight w:val="none"/>
        </w:rPr>
        <w:t>、H</w:t>
      </w:r>
      <w:r>
        <w:rPr>
          <w:color w:val="auto"/>
          <w:kern w:val="0"/>
          <w:szCs w:val="21"/>
          <w:highlight w:val="none"/>
        </w:rPr>
        <w:t>bF</w:t>
      </w:r>
      <w:r>
        <w:rPr>
          <w:rFonts w:hint="eastAsia"/>
          <w:color w:val="auto"/>
          <w:kern w:val="0"/>
          <w:szCs w:val="21"/>
          <w:highlight w:val="none"/>
        </w:rPr>
        <w:t>、LA</w:t>
      </w:r>
      <w:r>
        <w:rPr>
          <w:color w:val="auto"/>
          <w:kern w:val="0"/>
          <w:szCs w:val="21"/>
          <w:highlight w:val="none"/>
        </w:rPr>
        <w:t>1c</w:t>
      </w:r>
      <w:r>
        <w:rPr>
          <w:rFonts w:hint="eastAsia"/>
          <w:color w:val="auto"/>
          <w:kern w:val="0"/>
          <w:szCs w:val="21"/>
          <w:highlight w:val="none"/>
        </w:rPr>
        <w:t>、</w:t>
      </w:r>
      <w:r>
        <w:rPr>
          <w:color w:val="auto"/>
          <w:kern w:val="0"/>
          <w:szCs w:val="21"/>
          <w:highlight w:val="none"/>
        </w:rPr>
        <w:t>HbA1c</w:t>
      </w:r>
      <w:r>
        <w:rPr>
          <w:rFonts w:hint="eastAsia"/>
          <w:color w:val="auto"/>
          <w:kern w:val="0"/>
          <w:szCs w:val="21"/>
          <w:highlight w:val="none"/>
        </w:rPr>
        <w:t>、H</w:t>
      </w:r>
      <w:r>
        <w:rPr>
          <w:color w:val="auto"/>
          <w:kern w:val="0"/>
          <w:szCs w:val="21"/>
          <w:highlight w:val="none"/>
        </w:rPr>
        <w:t>b</w:t>
      </w:r>
      <w:r>
        <w:rPr>
          <w:rFonts w:hint="eastAsia"/>
          <w:color w:val="auto"/>
          <w:kern w:val="0"/>
          <w:szCs w:val="21"/>
          <w:highlight w:val="none"/>
        </w:rPr>
        <w:t>A</w:t>
      </w:r>
      <w:r>
        <w:rPr>
          <w:color w:val="auto"/>
          <w:kern w:val="0"/>
          <w:szCs w:val="21"/>
          <w:highlight w:val="none"/>
        </w:rPr>
        <w:t>0</w:t>
      </w:r>
    </w:p>
    <w:p w14:paraId="48DC2750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首次进样测试时间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≦</w:t>
      </w:r>
      <w:r>
        <w:rPr>
          <w:color w:val="auto"/>
          <w:kern w:val="0"/>
          <w:szCs w:val="21"/>
          <w:highlight w:val="none"/>
        </w:rPr>
        <w:t>7</w:t>
      </w:r>
      <w:r>
        <w:rPr>
          <w:rFonts w:hint="eastAsia"/>
          <w:color w:val="auto"/>
          <w:kern w:val="0"/>
          <w:szCs w:val="21"/>
          <w:highlight w:val="none"/>
        </w:rPr>
        <w:t>0秒</w:t>
      </w:r>
    </w:p>
    <w:p w14:paraId="5BB58043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连续进样测试时间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≦</w:t>
      </w:r>
      <w:r>
        <w:rPr>
          <w:color w:val="auto"/>
          <w:kern w:val="0"/>
          <w:szCs w:val="21"/>
          <w:highlight w:val="none"/>
        </w:rPr>
        <w:t>45</w:t>
      </w:r>
      <w:r>
        <w:rPr>
          <w:rFonts w:hint="eastAsia"/>
          <w:color w:val="auto"/>
          <w:kern w:val="0"/>
          <w:szCs w:val="21"/>
          <w:highlight w:val="none"/>
        </w:rPr>
        <w:t>秒/测试</w:t>
      </w:r>
    </w:p>
    <w:p w14:paraId="6A72AD29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重复性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  </w:t>
      </w:r>
      <w:r>
        <w:rPr>
          <w:color w:val="auto"/>
          <w:kern w:val="0"/>
          <w:szCs w:val="21"/>
          <w:highlight w:val="none"/>
        </w:rPr>
        <w:t>CV≤2%</w:t>
      </w:r>
    </w:p>
    <w:p w14:paraId="105E2098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准确度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  </w:t>
      </w:r>
      <w:r>
        <w:rPr>
          <w:color w:val="auto"/>
          <w:kern w:val="0"/>
          <w:szCs w:val="21"/>
          <w:highlight w:val="none"/>
        </w:rPr>
        <w:t>相对偏差≤±8.0%</w:t>
      </w:r>
    </w:p>
    <w:p w14:paraId="7D5F1005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线性相关系数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</w:t>
      </w:r>
      <w:r>
        <w:rPr>
          <w:color w:val="auto"/>
          <w:kern w:val="0"/>
          <w:szCs w:val="21"/>
          <w:highlight w:val="none"/>
        </w:rPr>
        <w:t>r≥0.9900</w:t>
      </w:r>
    </w:p>
    <w:p w14:paraId="00B3DFCE">
      <w:pPr>
        <w:rPr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测量范围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3</w:t>
      </w:r>
      <w:r>
        <w:rPr>
          <w:color w:val="auto"/>
          <w:kern w:val="0"/>
          <w:szCs w:val="21"/>
          <w:highlight w:val="none"/>
        </w:rPr>
        <w:t>%</w:t>
      </w:r>
      <w:r>
        <w:rPr>
          <w:rFonts w:hint="eastAsia"/>
          <w:color w:val="auto"/>
          <w:kern w:val="0"/>
          <w:szCs w:val="21"/>
          <w:highlight w:val="none"/>
        </w:rPr>
        <w:t>~20</w:t>
      </w:r>
      <w:r>
        <w:rPr>
          <w:color w:val="auto"/>
          <w:kern w:val="0"/>
          <w:szCs w:val="21"/>
          <w:highlight w:val="none"/>
        </w:rPr>
        <w:t>%</w:t>
      </w:r>
    </w:p>
    <w:p w14:paraId="05E484D6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携带污染率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</w:t>
      </w:r>
      <w:r>
        <w:rPr>
          <w:color w:val="auto"/>
          <w:kern w:val="0"/>
          <w:szCs w:val="21"/>
          <w:highlight w:val="none"/>
        </w:rPr>
        <w:t>≤ 3%</w:t>
      </w:r>
    </w:p>
    <w:p w14:paraId="4843635F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校准功能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color w:val="auto"/>
          <w:kern w:val="0"/>
          <w:szCs w:val="21"/>
          <w:highlight w:val="none"/>
        </w:rPr>
        <w:t>手动</w:t>
      </w:r>
      <w:r>
        <w:rPr>
          <w:rFonts w:hint="eastAsia"/>
          <w:color w:val="auto"/>
          <w:kern w:val="0"/>
          <w:szCs w:val="21"/>
          <w:highlight w:val="none"/>
        </w:rPr>
        <w:t>及自动</w:t>
      </w:r>
      <w:r>
        <w:rPr>
          <w:color w:val="auto"/>
          <w:kern w:val="0"/>
          <w:szCs w:val="21"/>
          <w:highlight w:val="none"/>
        </w:rPr>
        <w:t>校准</w:t>
      </w:r>
    </w:p>
    <w:p w14:paraId="57F28B67">
      <w:pPr>
        <w:rPr>
          <w:rFonts w:hint="eastAsia"/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质控功能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手动及自动质控，提供L-J质控图</w:t>
      </w:r>
    </w:p>
    <w:p w14:paraId="24C9359C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排气功能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一键自动排气</w:t>
      </w:r>
    </w:p>
    <w:p w14:paraId="3E2B497E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混匀功能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旋转混匀</w:t>
      </w:r>
    </w:p>
    <w:p w14:paraId="10920062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脱气功能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自带压力监测，能根据脱气情况识别脱气异常和脱气故障</w:t>
      </w:r>
    </w:p>
    <w:p w14:paraId="4B9F651E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急诊模式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多功能特色急诊位（包括：正常样本、Hb浓度高、Hb浓度低、全血灌注、加溶血剂和加样本）</w:t>
      </w:r>
    </w:p>
    <w:p w14:paraId="73CF7176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变异模式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支持地中海贫血检测，HbD/HbS/HbC/HbE有变异体提示</w:t>
      </w:r>
    </w:p>
    <w:p w14:paraId="5EE88D03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扩展功能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支持外挂条码枪，鼠标和键盘</w:t>
      </w:r>
    </w:p>
    <w:p w14:paraId="583BAE8B">
      <w:pPr>
        <w:rPr>
          <w:rFonts w:hint="eastAsia"/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试剂余量监测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kern w:val="0"/>
          <w:szCs w:val="21"/>
          <w:highlight w:val="none"/>
        </w:rPr>
        <w:t>自动监测试剂余量（称重）</w:t>
      </w:r>
    </w:p>
    <w:p w14:paraId="44597AAD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高压泵类型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kern w:val="0"/>
          <w:szCs w:val="21"/>
          <w:highlight w:val="none"/>
        </w:rPr>
        <w:t>单</w:t>
      </w:r>
      <w:r>
        <w:rPr>
          <w:color w:val="auto"/>
          <w:kern w:val="0"/>
          <w:szCs w:val="21"/>
          <w:highlight w:val="none"/>
        </w:rPr>
        <w:t>活塞高压泵</w:t>
      </w:r>
    </w:p>
    <w:p w14:paraId="6B24E859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系统压力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自带压力监测，</w:t>
      </w:r>
      <w:r>
        <w:rPr>
          <w:color w:val="auto"/>
          <w:kern w:val="0"/>
          <w:szCs w:val="21"/>
          <w:highlight w:val="none"/>
        </w:rPr>
        <w:t>仪器系统压力2~</w:t>
      </w:r>
      <w:r>
        <w:rPr>
          <w:rFonts w:hint="eastAsia"/>
          <w:color w:val="auto"/>
          <w:kern w:val="0"/>
          <w:szCs w:val="21"/>
          <w:highlight w:val="none"/>
        </w:rPr>
        <w:t>20</w:t>
      </w:r>
      <w:r>
        <w:rPr>
          <w:color w:val="auto"/>
          <w:kern w:val="0"/>
          <w:szCs w:val="21"/>
          <w:highlight w:val="none"/>
        </w:rPr>
        <w:t>MPa</w:t>
      </w:r>
    </w:p>
    <w:p w14:paraId="72E632A0">
      <w:pPr>
        <w:rPr>
          <w:rFonts w:hint="eastAsia"/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条形码功能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kern w:val="0"/>
          <w:szCs w:val="21"/>
          <w:highlight w:val="none"/>
        </w:rPr>
        <w:t>旋转扫描（摄像头条码枪）</w:t>
      </w:r>
    </w:p>
    <w:p w14:paraId="674EF60E">
      <w:pPr>
        <w:rPr>
          <w:rFonts w:hint="eastAsia"/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显示屏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≽</w:t>
      </w:r>
      <w:r>
        <w:rPr>
          <w:rFonts w:hint="eastAsia"/>
          <w:color w:val="auto"/>
          <w:kern w:val="0"/>
          <w:szCs w:val="21"/>
          <w:highlight w:val="none"/>
        </w:rPr>
        <w:t>10寸</w:t>
      </w:r>
      <w:r>
        <w:rPr>
          <w:color w:val="auto"/>
          <w:kern w:val="0"/>
          <w:szCs w:val="21"/>
          <w:highlight w:val="none"/>
        </w:rPr>
        <w:t>彩色液晶触摸屏，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>智能化</w:t>
      </w:r>
      <w:r>
        <w:rPr>
          <w:rFonts w:hint="eastAsia"/>
          <w:color w:val="auto"/>
          <w:kern w:val="0"/>
          <w:szCs w:val="21"/>
          <w:highlight w:val="none"/>
        </w:rPr>
        <w:t>操作系统</w:t>
      </w:r>
    </w:p>
    <w:p w14:paraId="17E17AA2">
      <w:pPr>
        <w:rPr>
          <w:rFonts w:hint="eastAsia"/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存储系统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kern w:val="0"/>
          <w:szCs w:val="21"/>
          <w:highlight w:val="none"/>
        </w:rPr>
        <w:t>海量存储（≥</w:t>
      </w:r>
      <w:r>
        <w:rPr>
          <w:color w:val="auto"/>
          <w:kern w:val="0"/>
          <w:szCs w:val="21"/>
          <w:highlight w:val="none"/>
        </w:rPr>
        <w:t>30</w:t>
      </w:r>
      <w:r>
        <w:rPr>
          <w:rFonts w:hint="eastAsia"/>
          <w:color w:val="auto"/>
          <w:kern w:val="0"/>
          <w:szCs w:val="21"/>
          <w:highlight w:val="none"/>
        </w:rPr>
        <w:t>万条记录）</w:t>
      </w:r>
    </w:p>
    <w:p w14:paraId="0E32FD40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异常报警功能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color w:val="auto"/>
          <w:kern w:val="0"/>
          <w:szCs w:val="21"/>
          <w:highlight w:val="none"/>
        </w:rPr>
        <w:t>具备</w:t>
      </w:r>
    </w:p>
    <w:p w14:paraId="5F6EF281">
      <w:pPr>
        <w:rPr>
          <w:rFonts w:hint="eastAsia"/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打印功能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color w:val="auto"/>
          <w:kern w:val="0"/>
          <w:szCs w:val="21"/>
          <w:highlight w:val="none"/>
        </w:rPr>
        <w:t>热敏打印机，同时提供IFCC浓度值、NGSP面积报告</w:t>
      </w:r>
      <w:r>
        <w:rPr>
          <w:rFonts w:hint="eastAsia"/>
          <w:color w:val="auto"/>
          <w:kern w:val="0"/>
          <w:szCs w:val="21"/>
          <w:highlight w:val="none"/>
        </w:rPr>
        <w:t>和eAG报告</w:t>
      </w:r>
    </w:p>
    <w:p w14:paraId="4C07D56B">
      <w:pPr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通讯接口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color w:val="auto"/>
          <w:kern w:val="0"/>
          <w:szCs w:val="21"/>
          <w:highlight w:val="none"/>
        </w:rPr>
        <w:t>具有RS-232接口</w:t>
      </w:r>
      <w:r>
        <w:rPr>
          <w:rFonts w:hint="eastAsia"/>
          <w:color w:val="auto"/>
          <w:kern w:val="0"/>
          <w:szCs w:val="21"/>
          <w:highlight w:val="none"/>
        </w:rPr>
        <w:t>和网口</w:t>
      </w:r>
      <w:r>
        <w:rPr>
          <w:color w:val="auto"/>
          <w:kern w:val="0"/>
          <w:szCs w:val="21"/>
          <w:highlight w:val="none"/>
        </w:rPr>
        <w:t>；支持</w:t>
      </w:r>
      <w:r>
        <w:rPr>
          <w:rFonts w:hint="eastAsia"/>
          <w:color w:val="auto"/>
          <w:kern w:val="0"/>
          <w:szCs w:val="21"/>
          <w:highlight w:val="none"/>
        </w:rPr>
        <w:t>双向</w:t>
      </w:r>
      <w:r>
        <w:rPr>
          <w:color w:val="auto"/>
          <w:kern w:val="0"/>
          <w:szCs w:val="21"/>
          <w:highlight w:val="none"/>
        </w:rPr>
        <w:t>LIS</w:t>
      </w:r>
    </w:p>
    <w:p w14:paraId="5469AB4B">
      <w:pPr>
        <w:snapToGrid w:val="0"/>
        <w:jc w:val="both"/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工作环境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</w:t>
      </w:r>
      <w:r>
        <w:rPr>
          <w:color w:val="auto"/>
          <w:kern w:val="0"/>
          <w:szCs w:val="21"/>
          <w:highlight w:val="none"/>
        </w:rPr>
        <w:t>温度</w:t>
      </w:r>
      <w:r>
        <w:rPr>
          <w:rFonts w:hint="eastAsia"/>
          <w:color w:val="auto"/>
          <w:kern w:val="0"/>
          <w:szCs w:val="21"/>
          <w:highlight w:val="none"/>
        </w:rPr>
        <w:t>：</w:t>
      </w:r>
      <w:r>
        <w:rPr>
          <w:color w:val="auto"/>
          <w:kern w:val="0"/>
          <w:szCs w:val="21"/>
          <w:highlight w:val="none"/>
        </w:rPr>
        <w:t>10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℃</w:t>
      </w:r>
      <w:r>
        <w:rPr>
          <w:color w:val="auto"/>
          <w:kern w:val="0"/>
          <w:szCs w:val="21"/>
          <w:highlight w:val="none"/>
        </w:rPr>
        <w:t>～3</w:t>
      </w:r>
      <w:r>
        <w:rPr>
          <w:rFonts w:hint="eastAsia"/>
          <w:color w:val="auto"/>
          <w:kern w:val="0"/>
          <w:szCs w:val="21"/>
          <w:highlight w:val="none"/>
        </w:rPr>
        <w:t>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℃</w:t>
      </w:r>
      <w:r>
        <w:rPr>
          <w:rFonts w:hint="eastAsia"/>
          <w:color w:val="auto"/>
          <w:kern w:val="0"/>
          <w:szCs w:val="21"/>
          <w:highlight w:val="none"/>
        </w:rPr>
        <w:t>；</w:t>
      </w:r>
      <w:r>
        <w:rPr>
          <w:color w:val="auto"/>
          <w:kern w:val="0"/>
          <w:szCs w:val="21"/>
          <w:highlight w:val="none"/>
        </w:rPr>
        <w:t>相对湿度</w:t>
      </w:r>
      <w:r>
        <w:rPr>
          <w:rFonts w:hint="eastAsia"/>
          <w:color w:val="auto"/>
          <w:kern w:val="0"/>
          <w:szCs w:val="21"/>
          <w:highlight w:val="none"/>
        </w:rPr>
        <w:t>：</w:t>
      </w:r>
      <w:r>
        <w:rPr>
          <w:color w:val="auto"/>
          <w:kern w:val="0"/>
          <w:szCs w:val="21"/>
          <w:highlight w:val="none"/>
        </w:rPr>
        <w:t>30%～</w:t>
      </w:r>
      <w:r>
        <w:rPr>
          <w:rFonts w:hint="eastAsia"/>
          <w:color w:val="auto"/>
          <w:kern w:val="0"/>
          <w:szCs w:val="21"/>
          <w:highlight w:val="none"/>
        </w:rPr>
        <w:t>75</w:t>
      </w:r>
      <w:r>
        <w:rPr>
          <w:color w:val="auto"/>
          <w:kern w:val="0"/>
          <w:szCs w:val="21"/>
          <w:highlight w:val="none"/>
        </w:rPr>
        <w:t>%</w:t>
      </w:r>
      <w:r>
        <w:rPr>
          <w:rFonts w:hint="eastAsia"/>
          <w:color w:val="auto"/>
          <w:kern w:val="0"/>
          <w:szCs w:val="21"/>
          <w:highlight w:val="none"/>
        </w:rPr>
        <w:t>；</w:t>
      </w:r>
      <w:r>
        <w:rPr>
          <w:color w:val="auto"/>
          <w:kern w:val="0"/>
          <w:szCs w:val="21"/>
          <w:highlight w:val="none"/>
        </w:rPr>
        <w:t>大气压力</w:t>
      </w:r>
      <w:r>
        <w:rPr>
          <w:rFonts w:hint="eastAsia"/>
          <w:color w:val="auto"/>
          <w:kern w:val="0"/>
          <w:szCs w:val="21"/>
          <w:highlight w:val="none"/>
        </w:rPr>
        <w:t>：</w:t>
      </w:r>
      <w:r>
        <w:rPr>
          <w:color w:val="auto"/>
          <w:kern w:val="0"/>
          <w:szCs w:val="21"/>
          <w:highlight w:val="none"/>
        </w:rPr>
        <w:t>85kPa～106kPa</w:t>
      </w:r>
      <w:r>
        <w:rPr>
          <w:rFonts w:hint="eastAsia"/>
          <w:color w:val="auto"/>
          <w:kern w:val="0"/>
          <w:szCs w:val="21"/>
          <w:highlight w:val="none"/>
        </w:rPr>
        <w:t>；</w:t>
      </w:r>
    </w:p>
    <w:p w14:paraId="232AF9FE">
      <w:pPr>
        <w:rPr>
          <w:color w:val="000000"/>
          <w:kern w:val="0"/>
          <w:szCs w:val="21"/>
        </w:rPr>
      </w:pPr>
    </w:p>
    <w:p w14:paraId="49E3E3A2">
      <w:pPr>
        <w:rPr>
          <w:color w:val="000000"/>
          <w:kern w:val="0"/>
          <w:szCs w:val="21"/>
        </w:rPr>
      </w:pPr>
    </w:p>
    <w:p w14:paraId="1E3D8C9D">
      <w:pPr>
        <w:rPr>
          <w:color w:val="000000"/>
          <w:kern w:val="0"/>
          <w:szCs w:val="21"/>
        </w:rPr>
      </w:pPr>
    </w:p>
    <w:p w14:paraId="77C8AF83">
      <w:pPr>
        <w:rPr>
          <w:rFonts w:hint="default" w:eastAsiaTheme="minorEastAsia"/>
          <w:color w:val="00000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45E2123C"/>
    <w:rsid w:val="097E6473"/>
    <w:rsid w:val="116738E6"/>
    <w:rsid w:val="44FF683E"/>
    <w:rsid w:val="45E2123C"/>
    <w:rsid w:val="48F727D8"/>
    <w:rsid w:val="6F1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636</Characters>
  <Lines>0</Lines>
  <Paragraphs>0</Paragraphs>
  <TotalTime>5</TotalTime>
  <ScaleCrop>false</ScaleCrop>
  <LinksUpToDate>false</LinksUpToDate>
  <CharactersWithSpaces>818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2024-11-11T04:20:00Z</dcterms:created>
  <dc:creator>西瓜小妮子</dc:creator>
  <cp:lastModifiedBy>氼迗  </cp:lastModifiedBy>
  <cp:lastPrinted>2024-11-12T00:58:00Z</cp:lastPrinted>
  <dcterms:modified xsi:type="dcterms:W3CDTF">2024-11-18T02:17:27Z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A960BB0072CA4679A1E1A0DEA3C0C48D_13</vt:lpwstr>
  </property>
</Properties>
</file>