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7DE1D">
      <w:pPr>
        <w:jc w:val="center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病人监护系统技术要求</w:t>
      </w:r>
    </w:p>
    <w:p w14:paraId="1EBA617A">
      <w:pPr>
        <w:pStyle w:val="5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cs="宋体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一体化便携监护仪，整机无风扇设计。</w:t>
      </w:r>
    </w:p>
    <w:p w14:paraId="0537C03D">
      <w:pPr>
        <w:pStyle w:val="5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cs="宋体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≥12.1英寸彩色液晶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电容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触摸屏，分辨率≥1280*800像素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/>
          <w:b w:val="0"/>
          <w:bCs w:val="0"/>
          <w:sz w:val="24"/>
        </w:rPr>
        <w:t>屏幕倾斜10~15度设计</w:t>
      </w:r>
      <w:r>
        <w:rPr>
          <w:rFonts w:hint="eastAsia" w:ascii="宋体" w:hAnsi="宋体"/>
          <w:b w:val="0"/>
          <w:bCs w:val="0"/>
          <w:sz w:val="24"/>
          <w:lang w:eastAsia="zh-CN"/>
        </w:rPr>
        <w:t>。</w:t>
      </w:r>
    </w:p>
    <w:p w14:paraId="1D61C602">
      <w:pPr>
        <w:pStyle w:val="5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3/5导心电，呼吸，无创血压，血氧饱和度，脉搏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双通道体温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同时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监测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。</w:t>
      </w:r>
    </w:p>
    <w:p w14:paraId="46D6D07A">
      <w:pPr>
        <w:pStyle w:val="5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心电监护支持心率，ST段测量，心律失常分析，QT/QTc连续实时测量和对应报警功能，。</w:t>
      </w:r>
    </w:p>
    <w:p w14:paraId="25AC973E">
      <w:pPr>
        <w:pStyle w:val="5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支持室上性心动过速和SVCs/min等室上性心律失常分析</w:t>
      </w:r>
    </w:p>
    <w:p w14:paraId="6CAB9355">
      <w:pPr>
        <w:pStyle w:val="5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提供SpO2,PR和PI参数的实时监测，适用于成人，小儿和新生儿。</w:t>
      </w:r>
    </w:p>
    <w:p w14:paraId="51862C6F">
      <w:pPr>
        <w:pStyle w:val="5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sz w:val="24"/>
        </w:rPr>
        <w:t>支持指套式血氧探头，IPX7防水等级，支持液体浸泡消毒和清洁。</w:t>
      </w:r>
    </w:p>
    <w:p w14:paraId="550DE1E1">
      <w:pPr>
        <w:pStyle w:val="5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无创血压测量，适用于成人，小儿和新生儿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成人病人类型收缩压测量：25～290mmHg</w:t>
      </w:r>
    </w:p>
    <w:p w14:paraId="5995EA96">
      <w:pPr>
        <w:pStyle w:val="5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无创血压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提供手动，自动，连续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序列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和整点5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种测量模式。</w:t>
      </w:r>
    </w:p>
    <w:p w14:paraId="7220BAEC">
      <w:pPr>
        <w:pStyle w:val="5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支持所有监测参数报警限一键自动设置功能，满足医护团队快速管理患者报警需求，产品用户手册提供报警限自动设置规则。</w:t>
      </w:r>
    </w:p>
    <w:p w14:paraId="2F861BD8">
      <w:pPr>
        <w:pStyle w:val="5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具有图形化技术报警指示功能，帮助医护团队快速识别报警来源。</w:t>
      </w:r>
    </w:p>
    <w:p w14:paraId="0A8BBE84">
      <w:pPr>
        <w:pStyle w:val="5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支持≥120小时趋势图和趋势表回顾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≥1000条事件回顾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每条报警事件至少能够存储32秒三道相关波形，以及报警触发时所有测量参数值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≥1000组NIBP测量结果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≥120小时（分辨率1分钟）ST模板存储与回顾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支持48小时全息波形的存储与回顾功能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。</w:t>
      </w:r>
    </w:p>
    <w:p w14:paraId="4D4A984B">
      <w:pPr>
        <w:pStyle w:val="5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</w:rPr>
        <w:t>支持监护仪进入夜间模式，隐私模式，演示模式和待机模式。</w:t>
      </w:r>
    </w:p>
    <w:p w14:paraId="3D0E0C1B">
      <w:pPr>
        <w:pStyle w:val="5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监护仪设计使用年限≥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年</w:t>
      </w:r>
    </w:p>
    <w:p w14:paraId="208C6912">
      <w:pPr>
        <w:pStyle w:val="5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监护仪通过国家三类注册，</w:t>
      </w:r>
      <w:r>
        <w:rPr>
          <w:rFonts w:hint="eastAsia"/>
          <w:b w:val="0"/>
          <w:bCs w:val="0"/>
          <w:sz w:val="24"/>
          <w:szCs w:val="24"/>
        </w:rPr>
        <w:t>具备FDA认证</w:t>
      </w:r>
    </w:p>
    <w:p w14:paraId="71B29E04">
      <w:pPr>
        <w:pStyle w:val="5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标配锂电池</w:t>
      </w:r>
    </w:p>
    <w:p w14:paraId="3C1095CC">
      <w:pPr>
        <w:pStyle w:val="5"/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/>
          <w:sz w:val="24"/>
          <w:szCs w:val="24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2F36E5"/>
    <w:multiLevelType w:val="singleLevel"/>
    <w:tmpl w:val="0D2F36E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Theme="majorEastAsia" w:hAnsiTheme="majorEastAsia" w:eastAsiaTheme="majorEastAsia" w:cstheme="major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YThjYTk5NzQ2MWU5YjNjMjFjZjQxZWY2NGNlNjEifQ=="/>
    <w:docVar w:name="KSO_WPS_MARK_KEY" w:val="f8260241-bcd0-4318-ae32-cdca6a9414b5"/>
  </w:docVars>
  <w:rsids>
    <w:rsidRoot w:val="46857E96"/>
    <w:rsid w:val="0AF10769"/>
    <w:rsid w:val="295629E2"/>
    <w:rsid w:val="46857E96"/>
    <w:rsid w:val="49ED6655"/>
    <w:rsid w:val="5F30008D"/>
    <w:rsid w:val="63321833"/>
    <w:rsid w:val="6B40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582</Characters>
  <Lines>0</Lines>
  <Paragraphs>0</Paragraphs>
  <TotalTime>0</TotalTime>
  <ScaleCrop>false</ScaleCrop>
  <LinksUpToDate>false</LinksUpToDate>
  <CharactersWithSpaces>582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2024-12-23T02:02:00Z</dcterms:created>
  <dc:creator>鲮鱼</dc:creator>
  <cp:lastModifiedBy>至诚之力</cp:lastModifiedBy>
  <dcterms:modified xsi:type="dcterms:W3CDTF">2024-12-28T02:05:24Z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213182E0AAEB413C8A39110ABD97B779_13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