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7F501E">
      <w:pPr>
        <w:pStyle w:val="2"/>
        <w:bidi w:val="0"/>
        <w:jc w:val="center"/>
        <w:rPr>
          <w:rFonts w:hint="eastAsia"/>
        </w:rPr>
      </w:pPr>
      <w:r>
        <w:rPr>
          <w:rFonts w:hint="eastAsia"/>
        </w:rPr>
        <w:t>宫腔检查镜技术参数</w:t>
      </w:r>
    </w:p>
    <w:p w14:paraId="089C9C2B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1、外鞘直径：≤15Fr；</w:t>
      </w:r>
    </w:p>
    <w:p w14:paraId="7685A37B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2、镜鞘工作长度：≥210mm；</w:t>
      </w:r>
    </w:p>
    <w:p w14:paraId="71C1F9BF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3、镜体外径：≤Ф3mm；</w:t>
      </w:r>
    </w:p>
    <w:p w14:paraId="1DF9B3DD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4、镜体工作长度：≤302mm；</w:t>
      </w:r>
    </w:p>
    <w:p w14:paraId="0F0A8B4D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5、视场角：≥55°；</w:t>
      </w:r>
      <w:bookmarkStart w:id="0" w:name="_GoBack"/>
      <w:bookmarkEnd w:id="0"/>
    </w:p>
    <w:p w14:paraId="4D69EA86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6、视向角：≥30°；</w:t>
      </w:r>
    </w:p>
    <w:p w14:paraId="5DCA39EF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7、视场中心角分辨力：≥2.3C/（°）；</w:t>
      </w:r>
    </w:p>
    <w:p w14:paraId="74B7B626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8、有效景深范围：≥1～70mm；</w:t>
      </w:r>
    </w:p>
    <w:p w14:paraId="42869111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9、内窥镜传像系统采用柱状透镜加工技术，图像清晰，视场明亮，带有方向标，蓝宝石镜头；</w:t>
      </w:r>
    </w:p>
    <w:p w14:paraId="7712FBE7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10、独立进水和出水通道设计，可以持续循环灌流膨宫液；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965A9617-4991-48A7-9B0C-C40102B67E8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9B6192"/>
    <w:rsid w:val="079B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2025-01-21T06:18:00Z</dcterms:created>
  <dc:creator>至诚之力</dc:creator>
  <cp:lastModifiedBy>至诚之力</cp:lastModifiedBy>
  <dcterms:modified xsi:type="dcterms:W3CDTF">2025-01-21T07:40:04Z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AA6D92EA0A084D81AEF8C62595A078CA_11</vt:lpwstr>
  </property>
  <property fmtid="{D5CDD505-2E9C-101B-9397-08002B2CF9AE}" pid="4" name="KSOTemplateDocerSaveRecord">
    <vt:lpwstr>eyJoZGlkIjoiYzY0YmExODRkNDA4NjA3MjVjNDBmMjYzZTc2ZWNjNjQiLCJ1c2VySWQiOiI3NDMyMTk4NDkifQ==</vt:lpwstr>
  </property>
</Properties>
</file>