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5C7C2">
      <w:pPr>
        <w:spacing w:line="360" w:lineRule="auto"/>
        <w:jc w:val="center"/>
        <w:rPr>
          <w:rFonts w:hint="eastAsia" w:ascii="仿宋" w:hAnsi="仿宋" w:eastAsia="仿宋"/>
          <w:b/>
          <w:sz w:val="44"/>
          <w:szCs w:val="44"/>
          <w14:shadow w14:blurRad="50800" w14:dist="38100" w14:dir="2700000" w14:sx="100000" w14:sy="100000" w14:kx="0" w14:ky="0" w14:algn="tl">
            <w14:srgbClr w14:val="000000">
              <w14:alpha w14:val="60000"/>
            </w14:srgbClr>
          </w14:shadow>
        </w:rPr>
      </w:pPr>
    </w:p>
    <w:p w14:paraId="5BCA24C9">
      <w:pPr>
        <w:spacing w:line="360" w:lineRule="auto"/>
        <w:ind w:right="-288" w:rightChars="-96"/>
        <w:jc w:val="center"/>
        <w:rPr>
          <w:rFonts w:hint="eastAsia" w:asciiTheme="minorEastAsia" w:hAnsiTheme="minorEastAsia" w:eastAsiaTheme="minorEastAsia" w:cstheme="minorEastAsia"/>
          <w:b/>
          <w:w w:val="95"/>
          <w:sz w:val="52"/>
          <w:szCs w:val="52"/>
          <w:lang w:val="en-US" w:eastAsia="zh-CN"/>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b/>
          <w:w w:val="95"/>
          <w:sz w:val="52"/>
          <w:szCs w:val="52"/>
          <w14:shadow w14:blurRad="50800" w14:dist="38100" w14:dir="2700000" w14:sx="100000" w14:sy="100000" w14:kx="0" w14:ky="0" w14:algn="tl">
            <w14:srgbClr w14:val="000000">
              <w14:alpha w14:val="60000"/>
            </w14:srgbClr>
          </w14:shadow>
        </w:rPr>
        <w:t>开平市中心医院</w:t>
      </w:r>
      <w:r>
        <w:rPr>
          <w:rFonts w:hint="eastAsia" w:asciiTheme="minorEastAsia" w:hAnsiTheme="minorEastAsia" w:eastAsiaTheme="minorEastAsia" w:cstheme="minorEastAsia"/>
          <w:b/>
          <w:w w:val="95"/>
          <w:sz w:val="52"/>
          <w:szCs w:val="52"/>
          <w:lang w:val="en-US" w:eastAsia="zh-CN"/>
          <w14:shadow w14:blurRad="50800" w14:dist="38100" w14:dir="2700000" w14:sx="100000" w14:sy="100000" w14:kx="0" w14:ky="0" w14:algn="tl">
            <w14:srgbClr w14:val="000000">
              <w14:alpha w14:val="60000"/>
            </w14:srgbClr>
          </w14:shadow>
        </w:rPr>
        <w:t>口腔科定制家具</w:t>
      </w:r>
    </w:p>
    <w:p w14:paraId="2B21C268">
      <w:pPr>
        <w:spacing w:line="360" w:lineRule="auto"/>
        <w:ind w:right="-288" w:rightChars="-96"/>
        <w:jc w:val="center"/>
        <w:rPr>
          <w:rFonts w:hint="eastAsia" w:asciiTheme="minorEastAsia" w:hAnsiTheme="minorEastAsia" w:eastAsiaTheme="minorEastAsia" w:cstheme="minorEastAsia"/>
          <w:b/>
          <w:w w:val="95"/>
          <w:sz w:val="72"/>
          <w:szCs w:val="72"/>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b/>
          <w:w w:val="95"/>
          <w:sz w:val="52"/>
          <w:szCs w:val="52"/>
          <w:lang w:val="en-US" w:eastAsia="zh-CN"/>
          <w14:shadow w14:blurRad="50800" w14:dist="38100" w14:dir="2700000" w14:sx="100000" w14:sy="100000" w14:kx="0" w14:ky="0" w14:algn="tl">
            <w14:srgbClr w14:val="000000">
              <w14:alpha w14:val="60000"/>
            </w14:srgbClr>
          </w14:shadow>
        </w:rPr>
        <w:t>采购</w:t>
      </w:r>
      <w:r>
        <w:rPr>
          <w:rFonts w:hint="eastAsia" w:asciiTheme="minorEastAsia" w:hAnsiTheme="minorEastAsia" w:eastAsiaTheme="minorEastAsia" w:cstheme="minorEastAsia"/>
          <w:b/>
          <w:w w:val="95"/>
          <w:sz w:val="52"/>
          <w:szCs w:val="52"/>
          <w14:shadow w14:blurRad="50800" w14:dist="38100" w14:dir="2700000" w14:sx="100000" w14:sy="100000" w14:kx="0" w14:ky="0" w14:algn="tl">
            <w14:srgbClr w14:val="000000">
              <w14:alpha w14:val="60000"/>
            </w14:srgbClr>
          </w14:shadow>
        </w:rPr>
        <w:t>项目</w:t>
      </w:r>
    </w:p>
    <w:p w14:paraId="1C4995CF">
      <w:pPr>
        <w:spacing w:line="360" w:lineRule="auto"/>
        <w:jc w:val="center"/>
        <w:rPr>
          <w:rFonts w:hint="eastAsia" w:asciiTheme="minorEastAsia" w:hAnsiTheme="minorEastAsia" w:eastAsiaTheme="minorEastAsia" w:cstheme="minorEastAsia"/>
          <w:b/>
          <w:szCs w:val="30"/>
          <w14:shadow w14:blurRad="50800" w14:dist="38100" w14:dir="2700000" w14:sx="100000" w14:sy="100000" w14:kx="0" w14:ky="0" w14:algn="tl">
            <w14:srgbClr w14:val="000000">
              <w14:alpha w14:val="60000"/>
            </w14:srgbClr>
          </w14:shadow>
        </w:rPr>
      </w:pPr>
    </w:p>
    <w:p w14:paraId="48502646">
      <w:pPr>
        <w:spacing w:line="360" w:lineRule="auto"/>
        <w:jc w:val="center"/>
        <w:rPr>
          <w:rFonts w:hint="eastAsia" w:asciiTheme="minorEastAsia" w:hAnsiTheme="minorEastAsia" w:eastAsiaTheme="minorEastAsia" w:cstheme="minorEastAsia"/>
          <w:b/>
          <w:szCs w:val="30"/>
          <w14:shadow w14:blurRad="50800" w14:dist="38100" w14:dir="2700000" w14:sx="100000" w14:sy="100000" w14:kx="0" w14:ky="0" w14:algn="tl">
            <w14:srgbClr w14:val="000000">
              <w14:alpha w14:val="60000"/>
            </w14:srgbClr>
          </w14:shadow>
        </w:rPr>
      </w:pPr>
    </w:p>
    <w:p w14:paraId="7ECDB1C0">
      <w:pPr>
        <w:spacing w:line="360" w:lineRule="auto"/>
        <w:jc w:val="center"/>
        <w:rPr>
          <w:rFonts w:hint="eastAsia" w:asciiTheme="minorEastAsia" w:hAnsiTheme="minorEastAsia" w:eastAsiaTheme="minorEastAsia" w:cstheme="minorEastAsia"/>
          <w:b/>
          <w:szCs w:val="30"/>
          <w14:shadow w14:blurRad="50800" w14:dist="38100" w14:dir="2700000" w14:sx="100000" w14:sy="100000" w14:kx="0" w14:ky="0" w14:algn="tl">
            <w14:srgbClr w14:val="000000">
              <w14:alpha w14:val="60000"/>
            </w14:srgbClr>
          </w14:shadow>
        </w:rPr>
      </w:pPr>
    </w:p>
    <w:p w14:paraId="31206947">
      <w:pPr>
        <w:spacing w:line="360" w:lineRule="auto"/>
        <w:jc w:val="center"/>
        <w:rPr>
          <w:rFonts w:hint="eastAsia" w:asciiTheme="minorEastAsia" w:hAnsiTheme="minorEastAsia" w:eastAsiaTheme="minorEastAsia" w:cstheme="minorEastAsia"/>
          <w:b/>
          <w:szCs w:val="30"/>
          <w14:shadow w14:blurRad="50800" w14:dist="38100" w14:dir="2700000" w14:sx="100000" w14:sy="100000" w14:kx="0" w14:ky="0" w14:algn="tl">
            <w14:srgbClr w14:val="000000">
              <w14:alpha w14:val="60000"/>
            </w14:srgbClr>
          </w14:shadow>
        </w:rPr>
      </w:pPr>
    </w:p>
    <w:p w14:paraId="1E904C8A">
      <w:pPr>
        <w:spacing w:line="360" w:lineRule="auto"/>
        <w:jc w:val="center"/>
        <w:rPr>
          <w:rFonts w:hint="eastAsia" w:asciiTheme="minorEastAsia" w:hAnsiTheme="minorEastAsia" w:eastAsiaTheme="minorEastAsia" w:cstheme="minorEastAsia"/>
          <w:b/>
          <w:szCs w:val="30"/>
          <w14:shadow w14:blurRad="50800" w14:dist="38100" w14:dir="2700000" w14:sx="100000" w14:sy="100000" w14:kx="0" w14:ky="0" w14:algn="tl">
            <w14:srgbClr w14:val="000000">
              <w14:alpha w14:val="60000"/>
            </w14:srgbClr>
          </w14:shadow>
        </w:rPr>
      </w:pPr>
    </w:p>
    <w:p w14:paraId="320328AC">
      <w:pPr>
        <w:spacing w:line="360" w:lineRule="auto"/>
        <w:jc w:val="center"/>
        <w:rPr>
          <w:rFonts w:hint="eastAsia" w:asciiTheme="minorEastAsia" w:hAnsiTheme="minorEastAsia" w:eastAsiaTheme="minorEastAsia" w:cstheme="minorEastAsia"/>
          <w:sz w:val="44"/>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b/>
          <w:sz w:val="52"/>
          <w:szCs w:val="52"/>
          <w:lang w:val="en-US" w:eastAsia="zh-CN"/>
          <w14:shadow w14:blurRad="50800" w14:dist="38100" w14:dir="2700000" w14:sx="100000" w14:sy="100000" w14:kx="0" w14:ky="0" w14:algn="tl">
            <w14:srgbClr w14:val="000000">
              <w14:alpha w14:val="60000"/>
            </w14:srgbClr>
          </w14:shadow>
        </w:rPr>
        <w:t>遴</w:t>
      </w:r>
      <w:r>
        <w:rPr>
          <w:rFonts w:hint="eastAsia" w:asciiTheme="minorEastAsia" w:hAnsiTheme="minorEastAsia" w:eastAsiaTheme="minorEastAsia" w:cstheme="minorEastAsia"/>
          <w:b/>
          <w:sz w:val="52"/>
          <w:szCs w:val="52"/>
          <w14:shadow w14:blurRad="50800" w14:dist="38100" w14:dir="2700000" w14:sx="100000" w14:sy="100000" w14:kx="0" w14:ky="0" w14:algn="tl">
            <w14:srgbClr w14:val="000000">
              <w14:alpha w14:val="60000"/>
            </w14:srgbClr>
          </w14:shadow>
        </w:rPr>
        <w:t xml:space="preserve"> </w:t>
      </w:r>
      <w:r>
        <w:rPr>
          <w:rFonts w:hint="eastAsia" w:asciiTheme="minorEastAsia" w:hAnsiTheme="minorEastAsia" w:eastAsiaTheme="minorEastAsia" w:cstheme="minorEastAsia"/>
          <w:b/>
          <w:sz w:val="52"/>
          <w:szCs w:val="52"/>
          <w:lang w:val="en-US" w:eastAsia="zh-CN"/>
          <w14:shadow w14:blurRad="50800" w14:dist="38100" w14:dir="2700000" w14:sx="100000" w14:sy="100000" w14:kx="0" w14:ky="0" w14:algn="tl">
            <w14:srgbClr w14:val="000000">
              <w14:alpha w14:val="60000"/>
            </w14:srgbClr>
          </w14:shadow>
        </w:rPr>
        <w:t>选</w:t>
      </w:r>
      <w:r>
        <w:rPr>
          <w:rFonts w:hint="eastAsia" w:asciiTheme="minorEastAsia" w:hAnsiTheme="minorEastAsia" w:eastAsiaTheme="minorEastAsia" w:cstheme="minorEastAsia"/>
          <w:b/>
          <w:sz w:val="52"/>
          <w:szCs w:val="52"/>
          <w14:shadow w14:blurRad="50800" w14:dist="38100" w14:dir="2700000" w14:sx="100000" w14:sy="100000" w14:kx="0" w14:ky="0" w14:algn="tl">
            <w14:srgbClr w14:val="000000">
              <w14:alpha w14:val="60000"/>
            </w14:srgbClr>
          </w14:shadow>
        </w:rPr>
        <w:t xml:space="preserve"> 文 件</w:t>
      </w:r>
    </w:p>
    <w:p w14:paraId="295A1356">
      <w:pPr>
        <w:spacing w:line="360" w:lineRule="auto"/>
        <w:rPr>
          <w:rFonts w:hint="eastAsia" w:asciiTheme="minorEastAsia" w:hAnsiTheme="minorEastAsia" w:eastAsiaTheme="minorEastAsia" w:cstheme="minorEastAsia"/>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sz w:val="44"/>
          <w14:shadow w14:blurRad="50800" w14:dist="38100" w14:dir="2700000" w14:sx="100000" w14:sy="100000" w14:kx="0" w14:ky="0" w14:algn="tl">
            <w14:srgbClr w14:val="000000">
              <w14:alpha w14:val="60000"/>
            </w14:srgbClr>
          </w14:shadow>
        </w:rPr>
        <w:t xml:space="preserve">                     </w:t>
      </w:r>
    </w:p>
    <w:p w14:paraId="0CB85110">
      <w:pPr>
        <w:spacing w:line="360" w:lineRule="auto"/>
        <w:jc w:val="center"/>
        <w:rPr>
          <w:rFonts w:hint="eastAsia" w:asciiTheme="minorEastAsia" w:hAnsiTheme="minorEastAsia" w:eastAsiaTheme="minorEastAsia" w:cstheme="minorEastAsia"/>
          <w14:shadow w14:blurRad="50800" w14:dist="38100" w14:dir="2700000" w14:sx="100000" w14:sy="100000" w14:kx="0" w14:ky="0" w14:algn="tl">
            <w14:srgbClr w14:val="000000">
              <w14:alpha w14:val="60000"/>
            </w14:srgbClr>
          </w14:shadow>
        </w:rPr>
      </w:pPr>
    </w:p>
    <w:p w14:paraId="7BED717D">
      <w:pPr>
        <w:spacing w:line="640" w:lineRule="exact"/>
        <w:jc w:val="center"/>
        <w:rPr>
          <w:rFonts w:hint="eastAsia" w:asciiTheme="minorEastAsia" w:hAnsiTheme="minorEastAsia" w:eastAsiaTheme="minorEastAsia" w:cstheme="minorEastAsia"/>
          <w:b/>
          <w:sz w:val="36"/>
          <w14:shadow w14:blurRad="50800" w14:dist="38100" w14:dir="2700000" w14:sx="100000" w14:sy="100000" w14:kx="0" w14:ky="0" w14:algn="tl">
            <w14:srgbClr w14:val="000000">
              <w14:alpha w14:val="60000"/>
            </w14:srgbClr>
          </w14:shadow>
        </w:rPr>
      </w:pPr>
    </w:p>
    <w:p w14:paraId="40B28EC4">
      <w:pPr>
        <w:spacing w:line="640" w:lineRule="exact"/>
        <w:jc w:val="center"/>
        <w:rPr>
          <w:rFonts w:hint="eastAsia" w:asciiTheme="minorEastAsia" w:hAnsiTheme="minorEastAsia" w:eastAsiaTheme="minorEastAsia" w:cstheme="minorEastAsia"/>
          <w:b w:val="0"/>
          <w:bCs/>
          <w:sz w:val="24"/>
          <w:szCs w:val="24"/>
          <w:lang w:val="en-US" w:eastAsia="zh-CN"/>
          <w14:shadow w14:blurRad="50800" w14:dist="38100" w14:dir="2700000" w14:sx="100000" w14:sy="100000" w14:kx="0" w14:ky="0" w14:algn="tl">
            <w14:srgbClr w14:val="000000">
              <w14:alpha w14:val="60000"/>
            </w14:srgbClr>
          </w14:shadow>
        </w:rPr>
      </w:pPr>
    </w:p>
    <w:p w14:paraId="5033069C">
      <w:pPr>
        <w:spacing w:line="640" w:lineRule="exact"/>
        <w:jc w:val="center"/>
        <w:rPr>
          <w:rFonts w:hint="eastAsia" w:asciiTheme="minorEastAsia" w:hAnsiTheme="minorEastAsia" w:eastAsiaTheme="minorEastAsia" w:cstheme="minorEastAsia"/>
          <w:b w:val="0"/>
          <w:bCs/>
          <w:sz w:val="24"/>
          <w:szCs w:val="24"/>
          <w:lang w:val="en-US" w:eastAsia="zh-CN"/>
          <w14:shadow w14:blurRad="50800" w14:dist="38100" w14:dir="2700000" w14:sx="100000" w14:sy="100000" w14:kx="0" w14:ky="0" w14:algn="tl">
            <w14:srgbClr w14:val="000000">
              <w14:alpha w14:val="60000"/>
            </w14:srgbClr>
          </w14:shadow>
        </w:rPr>
      </w:pPr>
    </w:p>
    <w:p w14:paraId="48812391">
      <w:pPr>
        <w:spacing w:line="640" w:lineRule="exact"/>
        <w:jc w:val="center"/>
        <w:rPr>
          <w:rFonts w:hint="eastAsia" w:asciiTheme="minorEastAsia" w:hAnsiTheme="minorEastAsia" w:eastAsiaTheme="minorEastAsia" w:cstheme="minorEastAsia"/>
          <w:b w:val="0"/>
          <w:bCs/>
          <w:sz w:val="24"/>
          <w:szCs w:val="24"/>
          <w:lang w:val="en-US" w:eastAsia="zh-CN"/>
          <w14:shadow w14:blurRad="50800" w14:dist="38100" w14:dir="2700000" w14:sx="100000" w14:sy="100000" w14:kx="0" w14:ky="0" w14:algn="tl">
            <w14:srgbClr w14:val="000000">
              <w14:alpha w14:val="60000"/>
            </w14:srgbClr>
          </w14:shadow>
        </w:rPr>
      </w:pPr>
    </w:p>
    <w:p w14:paraId="5FC4830F">
      <w:pPr>
        <w:spacing w:line="640" w:lineRule="exact"/>
        <w:jc w:val="center"/>
        <w:rPr>
          <w:rFonts w:hint="eastAsia" w:asciiTheme="minorEastAsia" w:hAnsiTheme="minorEastAsia" w:eastAsiaTheme="minorEastAsia" w:cstheme="minorEastAsia"/>
          <w:b w:val="0"/>
          <w:bCs/>
          <w:sz w:val="24"/>
          <w:szCs w:val="24"/>
          <w:lang w:val="en-US" w:eastAsia="zh-CN"/>
          <w14:shadow w14:blurRad="50800" w14:dist="38100" w14:dir="2700000" w14:sx="100000" w14:sy="100000" w14:kx="0" w14:ky="0" w14:algn="tl">
            <w14:srgbClr w14:val="000000">
              <w14:alpha w14:val="60000"/>
            </w14:srgbClr>
          </w14:shadow>
        </w:rPr>
      </w:pPr>
    </w:p>
    <w:p w14:paraId="1FF75342">
      <w:pPr>
        <w:spacing w:line="640" w:lineRule="exact"/>
        <w:jc w:val="center"/>
        <w:rPr>
          <w:rFonts w:hint="eastAsia" w:asciiTheme="minorEastAsia" w:hAnsiTheme="minorEastAsia" w:eastAsiaTheme="minorEastAsia" w:cstheme="minorEastAsia"/>
          <w:b w:val="0"/>
          <w:bCs/>
          <w:sz w:val="24"/>
          <w:szCs w:val="24"/>
          <w:lang w:val="en-US" w:eastAsia="zh-CN"/>
          <w14:shadow w14:blurRad="50800" w14:dist="38100" w14:dir="2700000" w14:sx="100000" w14:sy="100000" w14:kx="0" w14:ky="0" w14:algn="tl">
            <w14:srgbClr w14:val="000000">
              <w14:alpha w14:val="60000"/>
            </w14:srgbClr>
          </w14:shadow>
        </w:rPr>
      </w:pPr>
    </w:p>
    <w:p w14:paraId="386EB9B7">
      <w:pPr>
        <w:spacing w:line="640" w:lineRule="exact"/>
        <w:jc w:val="center"/>
        <w:rPr>
          <w:rFonts w:hint="eastAsia" w:asciiTheme="minorEastAsia" w:hAnsiTheme="minorEastAsia" w:eastAsiaTheme="minorEastAsia" w:cstheme="minorEastAsia"/>
          <w:b w:val="0"/>
          <w:bCs/>
          <w:sz w:val="24"/>
          <w:szCs w:val="24"/>
          <w:shd w:val="clear" w:color="auto" w:fill="auto"/>
          <w:lang w:val="en-US" w:eastAsia="zh-CN"/>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b w:val="0"/>
          <w:bCs/>
          <w:sz w:val="24"/>
          <w:szCs w:val="24"/>
          <w:shd w:val="clear" w:color="auto" w:fill="auto"/>
          <w:lang w:val="en-US" w:eastAsia="zh-CN"/>
          <w14:shadow w14:blurRad="50800" w14:dist="38100" w14:dir="2700000" w14:sx="100000" w14:sy="100000" w14:kx="0" w14:ky="0" w14:algn="tl">
            <w14:srgbClr w14:val="000000">
              <w14:alpha w14:val="60000"/>
            </w14:srgbClr>
          </w14:shadow>
        </w:rPr>
        <w:t>开平市中心医院</w:t>
      </w:r>
    </w:p>
    <w:p w14:paraId="6C92EEA5">
      <w:pPr>
        <w:spacing w:line="640" w:lineRule="exact"/>
        <w:jc w:val="center"/>
        <w:rPr>
          <w:rFonts w:hint="eastAsia" w:asciiTheme="minorEastAsia" w:hAnsiTheme="minorEastAsia" w:eastAsiaTheme="minorEastAsia" w:cstheme="minorEastAsia"/>
          <w:b w:val="0"/>
          <w:bCs/>
          <w:sz w:val="24"/>
          <w:szCs w:val="24"/>
          <w:shd w:val="clear" w:color="auto" w:fill="auto"/>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b w:val="0"/>
          <w:bCs/>
          <w:sz w:val="24"/>
          <w:szCs w:val="24"/>
          <w:shd w:val="clear" w:color="auto" w:fill="auto"/>
          <w14:shadow w14:blurRad="50800" w14:dist="38100" w14:dir="2700000" w14:sx="100000" w14:sy="100000" w14:kx="0" w14:ky="0" w14:algn="tl">
            <w14:srgbClr w14:val="000000">
              <w14:alpha w14:val="60000"/>
            </w14:srgbClr>
          </w14:shadow>
        </w:rPr>
        <w:t>202</w:t>
      </w:r>
      <w:r>
        <w:rPr>
          <w:rFonts w:hint="eastAsia" w:asciiTheme="minorEastAsia" w:hAnsiTheme="minorEastAsia" w:eastAsiaTheme="minorEastAsia" w:cstheme="minorEastAsia"/>
          <w:b w:val="0"/>
          <w:bCs/>
          <w:sz w:val="24"/>
          <w:szCs w:val="24"/>
          <w:shd w:val="clear" w:color="auto" w:fill="auto"/>
          <w:lang w:eastAsia="zh-CN"/>
          <w14:shadow w14:blurRad="50800" w14:dist="38100" w14:dir="2700000" w14:sx="100000" w14:sy="100000" w14:kx="0" w14:ky="0" w14:algn="tl">
            <w14:srgbClr w14:val="000000">
              <w14:alpha w14:val="60000"/>
            </w14:srgbClr>
          </w14:shadow>
        </w:rPr>
        <w:t>5</w:t>
      </w:r>
      <w:r>
        <w:rPr>
          <w:rFonts w:hint="eastAsia" w:asciiTheme="minorEastAsia" w:hAnsiTheme="minorEastAsia" w:eastAsiaTheme="minorEastAsia" w:cstheme="minorEastAsia"/>
          <w:b w:val="0"/>
          <w:bCs/>
          <w:sz w:val="24"/>
          <w:szCs w:val="24"/>
          <w:shd w:val="clear" w:color="auto" w:fill="auto"/>
          <w14:shadow w14:blurRad="50800" w14:dist="38100" w14:dir="2700000" w14:sx="100000" w14:sy="100000" w14:kx="0" w14:ky="0" w14:algn="tl">
            <w14:srgbClr w14:val="000000">
              <w14:alpha w14:val="60000"/>
            </w14:srgbClr>
          </w14:shadow>
        </w:rPr>
        <w:t>年</w:t>
      </w:r>
      <w:r>
        <w:rPr>
          <w:rFonts w:hint="eastAsia" w:asciiTheme="minorEastAsia" w:hAnsiTheme="minorEastAsia" w:eastAsiaTheme="minorEastAsia" w:cstheme="minorEastAsia"/>
          <w:b w:val="0"/>
          <w:bCs/>
          <w:sz w:val="24"/>
          <w:szCs w:val="24"/>
          <w:shd w:val="clear" w:color="auto" w:fill="auto"/>
          <w:lang w:val="en-US" w:eastAsia="zh-CN"/>
          <w14:shadow w14:blurRad="50800" w14:dist="38100" w14:dir="2700000" w14:sx="100000" w14:sy="100000" w14:kx="0" w14:ky="0" w14:algn="tl">
            <w14:srgbClr w14:val="000000">
              <w14:alpha w14:val="60000"/>
            </w14:srgbClr>
          </w14:shadow>
        </w:rPr>
        <w:t>2</w:t>
      </w:r>
      <w:r>
        <w:rPr>
          <w:rFonts w:hint="eastAsia" w:asciiTheme="minorEastAsia" w:hAnsiTheme="minorEastAsia" w:eastAsiaTheme="minorEastAsia" w:cstheme="minorEastAsia"/>
          <w:b w:val="0"/>
          <w:bCs/>
          <w:sz w:val="24"/>
          <w:szCs w:val="24"/>
          <w:shd w:val="clear" w:color="auto" w:fill="auto"/>
          <w14:shadow w14:blurRad="50800" w14:dist="38100" w14:dir="2700000" w14:sx="100000" w14:sy="100000" w14:kx="0" w14:ky="0" w14:algn="tl">
            <w14:srgbClr w14:val="000000">
              <w14:alpha w14:val="60000"/>
            </w14:srgbClr>
          </w14:shadow>
        </w:rPr>
        <w:t>月</w:t>
      </w:r>
      <w:r>
        <w:rPr>
          <w:rFonts w:hint="eastAsia" w:asciiTheme="minorEastAsia" w:hAnsiTheme="minorEastAsia" w:eastAsiaTheme="minorEastAsia" w:cstheme="minorEastAsia"/>
          <w:b w:val="0"/>
          <w:bCs/>
          <w:sz w:val="24"/>
          <w:szCs w:val="24"/>
          <w:shd w:val="clear" w:color="auto" w:fill="auto"/>
          <w:lang w:val="en-US" w:eastAsia="zh-CN"/>
          <w14:shadow w14:blurRad="50800" w14:dist="38100" w14:dir="2700000" w14:sx="100000" w14:sy="100000" w14:kx="0" w14:ky="0" w14:algn="tl">
            <w14:srgbClr w14:val="000000">
              <w14:alpha w14:val="60000"/>
            </w14:srgbClr>
          </w14:shadow>
        </w:rPr>
        <w:t>12</w:t>
      </w:r>
      <w:r>
        <w:rPr>
          <w:rFonts w:hint="eastAsia" w:asciiTheme="minorEastAsia" w:hAnsiTheme="minorEastAsia" w:eastAsiaTheme="minorEastAsia" w:cstheme="minorEastAsia"/>
          <w:b w:val="0"/>
          <w:bCs/>
          <w:sz w:val="24"/>
          <w:szCs w:val="24"/>
          <w:shd w:val="clear" w:color="auto" w:fill="auto"/>
          <w14:shadow w14:blurRad="50800" w14:dist="38100" w14:dir="2700000" w14:sx="100000" w14:sy="100000" w14:kx="0" w14:ky="0" w14:algn="tl">
            <w14:srgbClr w14:val="000000">
              <w14:alpha w14:val="60000"/>
            </w14:srgbClr>
          </w14:shadow>
        </w:rPr>
        <w:t>日</w:t>
      </w:r>
    </w:p>
    <w:p w14:paraId="00B6F19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6F82885">
      <w:pPr>
        <w:pStyle w:val="2"/>
        <w:spacing w:line="480" w:lineRule="auto"/>
        <w:ind w:firstLine="562" w:firstLineChars="200"/>
        <w:jc w:val="center"/>
        <w:rPr>
          <w:rFonts w:hint="default" w:hAnsi="宋体"/>
          <w:sz w:val="28"/>
          <w:szCs w:val="28"/>
          <w:lang w:val="en-US" w:eastAsia="zh-CN"/>
        </w:rPr>
      </w:pPr>
      <w:r>
        <w:rPr>
          <w:rFonts w:hint="eastAsia" w:hAnsi="宋体"/>
          <w:sz w:val="28"/>
          <w:szCs w:val="28"/>
          <w:lang w:val="en-US" w:eastAsia="zh-CN"/>
        </w:rPr>
        <w:t>第一部分 遴选邀请函</w:t>
      </w:r>
    </w:p>
    <w:p w14:paraId="7EFE3045">
      <w:pPr>
        <w:pStyle w:val="2"/>
        <w:pageBreakBefore w:val="0"/>
        <w:widowControl w:val="0"/>
        <w:kinsoku/>
        <w:wordWrap/>
        <w:overflowPunct/>
        <w:topLinePunct w:val="0"/>
        <w:bidi w:val="0"/>
        <w:snapToGrid/>
        <w:spacing w:before="0" w:after="0"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开平市中心医院</w:t>
      </w:r>
      <w:r>
        <w:rPr>
          <w:rFonts w:hint="eastAsia" w:asciiTheme="minorEastAsia" w:hAnsiTheme="minorEastAsia" w:eastAsiaTheme="minorEastAsia" w:cstheme="minorEastAsia"/>
          <w:b w:val="0"/>
          <w:bCs/>
          <w:sz w:val="24"/>
          <w:szCs w:val="24"/>
        </w:rPr>
        <w:t>就“开平市中心医院口腔科定制家具采购项目”采用</w:t>
      </w:r>
      <w:r>
        <w:rPr>
          <w:rFonts w:hint="eastAsia" w:asciiTheme="minorEastAsia" w:hAnsiTheme="minorEastAsia" w:eastAsiaTheme="minorEastAsia" w:cstheme="minorEastAsia"/>
          <w:b w:val="0"/>
          <w:bCs/>
          <w:sz w:val="24"/>
          <w:szCs w:val="24"/>
          <w:u w:val="single"/>
          <w:lang w:val="en-US" w:eastAsia="zh-CN"/>
        </w:rPr>
        <w:t>院内遴选</w:t>
      </w:r>
      <w:r>
        <w:rPr>
          <w:rFonts w:hint="eastAsia" w:asciiTheme="minorEastAsia" w:hAnsiTheme="minorEastAsia" w:eastAsiaTheme="minorEastAsia" w:cstheme="minorEastAsia"/>
          <w:b w:val="0"/>
          <w:bCs/>
          <w:sz w:val="24"/>
          <w:szCs w:val="24"/>
          <w:lang w:val="en-US" w:eastAsia="zh-CN"/>
        </w:rPr>
        <w:t>的</w:t>
      </w:r>
      <w:r>
        <w:rPr>
          <w:rFonts w:hint="eastAsia" w:asciiTheme="minorEastAsia" w:hAnsiTheme="minorEastAsia" w:eastAsiaTheme="minorEastAsia" w:cstheme="minorEastAsia"/>
          <w:b w:val="0"/>
          <w:bCs/>
          <w:sz w:val="24"/>
          <w:szCs w:val="24"/>
        </w:rPr>
        <w:t>方式进行</w:t>
      </w:r>
      <w:r>
        <w:rPr>
          <w:rFonts w:hint="eastAsia" w:asciiTheme="minorEastAsia" w:hAnsiTheme="minorEastAsia" w:eastAsiaTheme="minorEastAsia" w:cstheme="minorEastAsia"/>
          <w:b w:val="0"/>
          <w:bCs/>
          <w:sz w:val="24"/>
          <w:szCs w:val="24"/>
          <w:lang w:val="en-US" w:eastAsia="zh-CN"/>
        </w:rPr>
        <w:t>项目</w:t>
      </w:r>
      <w:r>
        <w:rPr>
          <w:rFonts w:hint="eastAsia" w:asciiTheme="minorEastAsia" w:hAnsiTheme="minorEastAsia" w:eastAsiaTheme="minorEastAsia" w:cstheme="minorEastAsia"/>
          <w:b w:val="0"/>
          <w:bCs/>
          <w:sz w:val="24"/>
          <w:szCs w:val="24"/>
        </w:rPr>
        <w:t>采购，现欢迎有相应服务能力的企业，就下列</w:t>
      </w:r>
      <w:r>
        <w:rPr>
          <w:rFonts w:hint="eastAsia" w:asciiTheme="minorEastAsia" w:hAnsiTheme="minorEastAsia" w:eastAsiaTheme="minorEastAsia" w:cstheme="minorEastAsia"/>
          <w:b w:val="0"/>
          <w:bCs/>
          <w:sz w:val="24"/>
          <w:szCs w:val="24"/>
          <w:lang w:val="en-US" w:eastAsia="zh-CN"/>
        </w:rPr>
        <w:t>要求</w:t>
      </w:r>
      <w:r>
        <w:rPr>
          <w:rFonts w:hint="eastAsia" w:asciiTheme="minorEastAsia" w:hAnsiTheme="minorEastAsia" w:eastAsiaTheme="minorEastAsia" w:cstheme="minorEastAsia"/>
          <w:b w:val="0"/>
          <w:bCs/>
          <w:sz w:val="24"/>
          <w:szCs w:val="24"/>
        </w:rPr>
        <w:t>提交密封</w:t>
      </w:r>
      <w:r>
        <w:rPr>
          <w:rFonts w:hint="eastAsia" w:asciiTheme="minorEastAsia" w:hAnsiTheme="minorEastAsia" w:eastAsiaTheme="minorEastAsia" w:cstheme="minorEastAsia"/>
          <w:b w:val="0"/>
          <w:bCs/>
          <w:sz w:val="24"/>
          <w:szCs w:val="24"/>
          <w:lang w:val="en-US" w:eastAsia="zh-CN"/>
        </w:rPr>
        <w:t>遴选文件</w:t>
      </w:r>
      <w:r>
        <w:rPr>
          <w:rFonts w:hint="eastAsia" w:asciiTheme="minorEastAsia" w:hAnsiTheme="minorEastAsia" w:eastAsiaTheme="minorEastAsia" w:cstheme="minorEastAsia"/>
          <w:b w:val="0"/>
          <w:bCs/>
          <w:sz w:val="24"/>
          <w:szCs w:val="24"/>
        </w:rPr>
        <w:t>。</w:t>
      </w:r>
    </w:p>
    <w:p w14:paraId="5DA8AB94">
      <w:pPr>
        <w:pStyle w:val="4"/>
        <w:pageBreakBefore w:val="0"/>
        <w:widowControl w:val="0"/>
        <w:kinsoku/>
        <w:wordWrap/>
        <w:overflowPunct/>
        <w:topLinePunct w:val="0"/>
        <w:bidi w:val="0"/>
        <w:snapToGrid/>
        <w:spacing w:line="360" w:lineRule="auto"/>
        <w:ind w:firstLine="482" w:firstLineChars="200"/>
        <w:jc w:val="left"/>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一、项目概述</w:t>
      </w:r>
    </w:p>
    <w:p w14:paraId="120890C9">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项目名称：开平市中心医院</w:t>
      </w:r>
      <w:r>
        <w:rPr>
          <w:rFonts w:hint="eastAsia" w:asciiTheme="minorEastAsia" w:hAnsiTheme="minorEastAsia" w:eastAsiaTheme="minorEastAsia" w:cstheme="minorEastAsia"/>
          <w:sz w:val="24"/>
          <w:szCs w:val="24"/>
          <w:lang w:val="en-US" w:eastAsia="zh-CN"/>
        </w:rPr>
        <w:t>口腔科定制家具采购</w:t>
      </w:r>
      <w:r>
        <w:rPr>
          <w:rFonts w:hint="eastAsia" w:asciiTheme="minorEastAsia" w:hAnsiTheme="minorEastAsia" w:eastAsiaTheme="minorEastAsia" w:cstheme="minorEastAsia"/>
          <w:sz w:val="24"/>
          <w:szCs w:val="24"/>
        </w:rPr>
        <w:t>项目</w:t>
      </w:r>
    </w:p>
    <w:p w14:paraId="78B920FF">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b w:val="0"/>
          <w:bCs/>
          <w:sz w:val="24"/>
          <w:szCs w:val="24"/>
          <w:lang w:val="en-US" w:eastAsia="zh-CN"/>
        </w:rPr>
        <w:t>最高限价</w:t>
      </w:r>
      <w:r>
        <w:rPr>
          <w:rFonts w:hint="eastAsia" w:asciiTheme="minorEastAsia" w:hAnsiTheme="minorEastAsia" w:eastAsiaTheme="minorEastAsia" w:cstheme="minorEastAsia"/>
          <w:b w:val="0"/>
          <w:bCs/>
          <w:sz w:val="24"/>
          <w:szCs w:val="24"/>
        </w:rPr>
        <w:t>（元）：人民币</w:t>
      </w:r>
      <w:r>
        <w:rPr>
          <w:rFonts w:hint="eastAsia" w:asciiTheme="minorEastAsia" w:hAnsiTheme="minorEastAsia" w:eastAsiaTheme="minorEastAsia" w:cstheme="minorEastAsia"/>
          <w:b/>
          <w:bCs w:val="0"/>
          <w:sz w:val="24"/>
          <w:szCs w:val="24"/>
          <w:lang w:val="en-US" w:eastAsia="zh-CN"/>
        </w:rPr>
        <w:t>184856</w:t>
      </w:r>
      <w:r>
        <w:rPr>
          <w:rFonts w:hint="eastAsia" w:asciiTheme="minorEastAsia" w:hAnsiTheme="minorEastAsia" w:eastAsiaTheme="minorEastAsia" w:cstheme="minorEastAsia"/>
          <w:b/>
          <w:bCs w:val="0"/>
          <w:sz w:val="24"/>
          <w:szCs w:val="24"/>
        </w:rPr>
        <w:t>.00元</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报价不得超过最高限价，否则</w:t>
      </w:r>
      <w:r>
        <w:rPr>
          <w:rFonts w:hint="eastAsia" w:asciiTheme="minorEastAsia" w:hAnsiTheme="minorEastAsia" w:eastAsiaTheme="minorEastAsia" w:cstheme="minorEastAsia"/>
          <w:b w:val="0"/>
          <w:bCs/>
          <w:sz w:val="24"/>
          <w:szCs w:val="24"/>
          <w:lang w:val="en-US" w:eastAsia="zh-CN"/>
        </w:rPr>
        <w:t>遴选文件</w:t>
      </w:r>
      <w:r>
        <w:rPr>
          <w:rFonts w:hint="eastAsia" w:asciiTheme="minorEastAsia" w:hAnsiTheme="minorEastAsia" w:eastAsiaTheme="minorEastAsia" w:cstheme="minorEastAsia"/>
          <w:b w:val="0"/>
          <w:bCs/>
          <w:sz w:val="24"/>
          <w:szCs w:val="24"/>
        </w:rPr>
        <w:t>作无效处理。</w:t>
      </w:r>
    </w:p>
    <w:p w14:paraId="3BEE109E">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val="0"/>
          <w:bCs w:val="0"/>
          <w:sz w:val="24"/>
          <w:szCs w:val="24"/>
          <w:lang w:val="en-US" w:eastAsia="zh-CN"/>
        </w:rPr>
        <w:t>3.采购方式：</w:t>
      </w:r>
      <w:r>
        <w:rPr>
          <w:rFonts w:hint="eastAsia" w:asciiTheme="minorEastAsia" w:hAnsiTheme="minorEastAsia" w:eastAsiaTheme="minorEastAsia" w:cstheme="minorEastAsia"/>
          <w:b/>
          <w:bCs/>
          <w:sz w:val="24"/>
          <w:szCs w:val="24"/>
          <w:lang w:val="en-US" w:eastAsia="zh-CN"/>
        </w:rPr>
        <w:t>院内遴选</w:t>
      </w:r>
    </w:p>
    <w:p w14:paraId="5C8984C0">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采购内容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val="0"/>
          <w:bCs w:val="0"/>
          <w:sz w:val="24"/>
          <w:szCs w:val="24"/>
          <w:lang w:val="en-US" w:eastAsia="zh-CN"/>
        </w:rPr>
        <w:t>办公台16张、地柜18个、吊柜16个、高柜3个、沙发2套、三人候诊椅4张等</w:t>
      </w:r>
      <w:r>
        <w:rPr>
          <w:rFonts w:hint="eastAsia" w:asciiTheme="minorEastAsia" w:hAnsiTheme="minorEastAsia" w:eastAsiaTheme="minorEastAsia" w:cstheme="minorEastAsia"/>
          <w:sz w:val="24"/>
          <w:szCs w:val="24"/>
        </w:rPr>
        <w:t>（具体要求详见</w:t>
      </w:r>
      <w:r>
        <w:rPr>
          <w:rFonts w:hint="eastAsia" w:asciiTheme="minorEastAsia" w:hAnsiTheme="minorEastAsia" w:eastAsiaTheme="minorEastAsia" w:cstheme="minorEastAsia"/>
          <w:sz w:val="24"/>
          <w:szCs w:val="24"/>
          <w:lang w:val="en-US" w:eastAsia="zh-CN"/>
        </w:rPr>
        <w:t>附件2技术参数与要求</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p>
    <w:p w14:paraId="731649B7">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5.保修期</w:t>
      </w:r>
      <w:r>
        <w:rPr>
          <w:rFonts w:hint="eastAsia" w:asciiTheme="minorEastAsia" w:hAnsiTheme="minorEastAsia" w:eastAsiaTheme="minorEastAsia" w:cstheme="minorEastAsia"/>
          <w:b w:val="0"/>
          <w:bCs w:val="0"/>
          <w:sz w:val="24"/>
          <w:szCs w:val="24"/>
        </w:rPr>
        <w:t>：本项目</w:t>
      </w:r>
      <w:r>
        <w:rPr>
          <w:rFonts w:hint="eastAsia" w:asciiTheme="minorEastAsia" w:hAnsiTheme="minorEastAsia" w:eastAsiaTheme="minorEastAsia" w:cstheme="minorEastAsia"/>
          <w:b w:val="0"/>
          <w:bCs w:val="0"/>
          <w:sz w:val="24"/>
          <w:szCs w:val="24"/>
          <w:lang w:val="en-US" w:eastAsia="zh-CN"/>
        </w:rPr>
        <w:t>保修期</w:t>
      </w:r>
      <w:r>
        <w:rPr>
          <w:rFonts w:hint="eastAsia" w:asciiTheme="minorEastAsia" w:hAnsiTheme="minorEastAsia" w:eastAsiaTheme="minorEastAsia" w:cstheme="minorEastAsia"/>
          <w:b w:val="0"/>
          <w:bCs w:val="0"/>
          <w:sz w:val="24"/>
          <w:szCs w:val="24"/>
        </w:rPr>
        <w:t>为</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u w:val="single"/>
        </w:rPr>
        <w:t>1</w:t>
      </w:r>
      <w:r>
        <w:rPr>
          <w:rFonts w:hint="eastAsia" w:asciiTheme="minorEastAsia" w:hAnsiTheme="minorEastAsia" w:eastAsiaTheme="minorEastAsia" w:cstheme="minorEastAsia"/>
          <w:b/>
          <w:bCs/>
          <w:sz w:val="24"/>
          <w:szCs w:val="24"/>
        </w:rPr>
        <w:t>年</w:t>
      </w:r>
      <w:r>
        <w:rPr>
          <w:rFonts w:hint="eastAsia" w:asciiTheme="minorEastAsia" w:hAnsiTheme="minorEastAsia" w:eastAsiaTheme="minorEastAsia" w:cstheme="minorEastAsia"/>
          <w:b w:val="0"/>
          <w:bCs w:val="0"/>
          <w:sz w:val="24"/>
          <w:szCs w:val="24"/>
        </w:rPr>
        <w:t>，从合同签订生效之日起开始计算。</w:t>
      </w:r>
    </w:p>
    <w:p w14:paraId="36C917A2">
      <w:pPr>
        <w:pStyle w:val="4"/>
        <w:pageBreakBefore w:val="0"/>
        <w:widowControl w:val="0"/>
        <w:kinsoku/>
        <w:wordWrap/>
        <w:overflowPunct/>
        <w:topLinePunct w:val="0"/>
        <w:bidi w:val="0"/>
        <w:snapToGrid/>
        <w:spacing w:line="360" w:lineRule="auto"/>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供应商资格条件要求：</w:t>
      </w:r>
    </w:p>
    <w:p w14:paraId="072C0950">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供应商应当具备《中华人民共和国政府采购法》第二十二条规定的条件，并提供相应材料：</w:t>
      </w:r>
    </w:p>
    <w:p w14:paraId="191763BB">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（1）具有独立承担民事责任的能力：在中华人民共和国境内注册的法人或其他组织或自然人，</w:t>
      </w:r>
      <w:r>
        <w:rPr>
          <w:rFonts w:hint="eastAsia" w:asciiTheme="minorEastAsia" w:hAnsiTheme="minorEastAsia" w:eastAsiaTheme="minorEastAsia" w:cstheme="minorEastAsia"/>
          <w:sz w:val="24"/>
          <w:szCs w:val="24"/>
          <w:lang w:eastAsia="zh-CN"/>
        </w:rPr>
        <w:t>遴选</w:t>
      </w:r>
      <w:r>
        <w:rPr>
          <w:rFonts w:hint="eastAsia" w:asciiTheme="minorEastAsia" w:hAnsiTheme="minorEastAsia" w:eastAsiaTheme="minorEastAsia" w:cstheme="minorEastAsia"/>
          <w:sz w:val="24"/>
          <w:szCs w:val="24"/>
        </w:rPr>
        <w:t>（响应）时提交有效的营业执照（或事业法人登记证或身份证等相关证明）副本复印件。分支机构</w:t>
      </w:r>
      <w:r>
        <w:rPr>
          <w:rFonts w:hint="eastAsia" w:asciiTheme="minorEastAsia" w:hAnsiTheme="minorEastAsia" w:eastAsiaTheme="minorEastAsia" w:cstheme="minorEastAsia"/>
          <w:sz w:val="24"/>
          <w:szCs w:val="24"/>
          <w:lang w:eastAsia="zh-CN"/>
        </w:rPr>
        <w:t>遴选</w:t>
      </w:r>
      <w:r>
        <w:rPr>
          <w:rFonts w:hint="eastAsia" w:asciiTheme="minorEastAsia" w:hAnsiTheme="minorEastAsia" w:eastAsiaTheme="minorEastAsia" w:cstheme="minorEastAsia"/>
          <w:sz w:val="24"/>
          <w:szCs w:val="24"/>
        </w:rPr>
        <w:t>（响应）的，须提供总公司和分公司营业执照副本复印件，总公司出具给分支机构的授权书。</w:t>
      </w:r>
    </w:p>
    <w:p w14:paraId="6EDB5105">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（2）有依法缴纳税收和社会保障资金的良好记录：提供2024年</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月至今任意1个月依法缴纳税收和社会保障资金的相关材料。如依法免税或不需要缴纳社会保障资金的，提供相应证明材料</w:t>
      </w:r>
      <w:r>
        <w:rPr>
          <w:rFonts w:hint="eastAsia" w:asciiTheme="minorEastAsia" w:hAnsiTheme="minorEastAsia" w:eastAsiaTheme="minorEastAsia" w:cstheme="minorEastAsia"/>
          <w:sz w:val="24"/>
          <w:szCs w:val="24"/>
          <w:lang w:val="en-US" w:eastAsia="zh-CN"/>
        </w:rPr>
        <w:t>复印件</w:t>
      </w:r>
      <w:r>
        <w:rPr>
          <w:rFonts w:hint="eastAsia" w:asciiTheme="minorEastAsia" w:hAnsiTheme="minorEastAsia" w:eastAsiaTheme="minorEastAsia" w:cstheme="minorEastAsia"/>
          <w:sz w:val="24"/>
          <w:szCs w:val="24"/>
        </w:rPr>
        <w:t>。</w:t>
      </w:r>
    </w:p>
    <w:p w14:paraId="79573C3B">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（3）具有良好的商业信誉和健全的财务会计制度：提供2023年度或2024年6月至今任意1个月的财务状况报告或基本开户行出具的资信证明</w:t>
      </w:r>
      <w:r>
        <w:rPr>
          <w:rFonts w:hint="eastAsia" w:asciiTheme="minorEastAsia" w:hAnsiTheme="minorEastAsia" w:eastAsiaTheme="minorEastAsia" w:cstheme="minorEastAsia"/>
          <w:sz w:val="24"/>
          <w:szCs w:val="24"/>
          <w:lang w:val="en-US" w:eastAsia="zh-CN"/>
        </w:rPr>
        <w:t>复印件</w:t>
      </w:r>
      <w:r>
        <w:rPr>
          <w:rFonts w:hint="eastAsia" w:asciiTheme="minorEastAsia" w:hAnsiTheme="minorEastAsia" w:eastAsiaTheme="minorEastAsia" w:cstheme="minorEastAsia"/>
          <w:sz w:val="24"/>
          <w:szCs w:val="24"/>
        </w:rPr>
        <w:t>。</w:t>
      </w:r>
    </w:p>
    <w:p w14:paraId="6806EE47">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（4）履行合同所必需的设备和专业技术能力。（提供《关于资格的声明函》）</w:t>
      </w:r>
    </w:p>
    <w:p w14:paraId="62682DA9">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sz w:val="24"/>
          <w:szCs w:val="24"/>
        </w:rPr>
        <w:t>（5）参加采购活动前3年内，在经营活动中没有重大违法记录：重大违法记录，是指供应商因违法经营受到刑事处罚或者责令停产停业、吊销许可证或者执照、较大数额罚款等行政处罚。</w:t>
      </w:r>
      <w:r>
        <w:rPr>
          <w:rFonts w:hint="eastAsia" w:asciiTheme="minorEastAsia" w:hAnsiTheme="minorEastAsia" w:eastAsiaTheme="minorEastAsia" w:cstheme="minorEastAsia"/>
          <w:b w:val="0"/>
          <w:bCs/>
          <w:sz w:val="24"/>
          <w:szCs w:val="24"/>
        </w:rPr>
        <w:t>（根据财库〔2022〕3号文，“较大数额罚款”认定为200万元以上的罚款，法律、行政法规以及国务院有关部门明确规定相关领域“较大数额罚款”标准高于200万元的，从其规定）（提供《关于资格的声明函》）</w:t>
      </w:r>
    </w:p>
    <w:p w14:paraId="05B45F6A">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2.落实政府采购政策需满足的资格要求：</w:t>
      </w:r>
    </w:p>
    <w:p w14:paraId="3F4B63C8">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开平市中心医院</w:t>
      </w:r>
      <w:r>
        <w:rPr>
          <w:rFonts w:hint="eastAsia" w:asciiTheme="minorEastAsia" w:hAnsiTheme="minorEastAsia" w:cstheme="minorEastAsia"/>
          <w:b w:val="0"/>
          <w:bCs/>
          <w:sz w:val="24"/>
          <w:szCs w:val="24"/>
          <w:lang w:val="en-US" w:eastAsia="zh-CN"/>
        </w:rPr>
        <w:t>口腔科</w:t>
      </w:r>
      <w:r>
        <w:rPr>
          <w:rFonts w:hint="eastAsia" w:asciiTheme="minorEastAsia" w:hAnsiTheme="minorEastAsia" w:eastAsiaTheme="minorEastAsia" w:cstheme="minorEastAsia"/>
          <w:b w:val="0"/>
          <w:bCs/>
          <w:sz w:val="24"/>
          <w:szCs w:val="24"/>
        </w:rPr>
        <w:t>定制家具采购项目：本项目专门面向中小企业采购，参与的</w:t>
      </w:r>
      <w:r>
        <w:rPr>
          <w:rFonts w:hint="eastAsia" w:asciiTheme="minorEastAsia" w:hAnsiTheme="minorEastAsia" w:cstheme="minorEastAsia"/>
          <w:b w:val="0"/>
          <w:bCs/>
          <w:sz w:val="24"/>
          <w:szCs w:val="24"/>
          <w:lang w:eastAsia="zh-CN"/>
        </w:rPr>
        <w:t>遴选</w:t>
      </w:r>
      <w:r>
        <w:rPr>
          <w:rFonts w:hint="eastAsia" w:asciiTheme="minorEastAsia" w:hAnsiTheme="minorEastAsia" w:eastAsiaTheme="minorEastAsia" w:cstheme="minorEastAsia"/>
          <w:b w:val="0"/>
          <w:bCs/>
          <w:sz w:val="24"/>
          <w:szCs w:val="24"/>
        </w:rPr>
        <w:t>人提供的货物全部由符合政策要求的中小企业制造（监狱企业、残疾人福利性单位视同小型、微型企业）；（若</w:t>
      </w:r>
      <w:r>
        <w:rPr>
          <w:rFonts w:hint="eastAsia" w:asciiTheme="minorEastAsia" w:hAnsiTheme="minorEastAsia" w:cstheme="minorEastAsia"/>
          <w:b w:val="0"/>
          <w:bCs/>
          <w:sz w:val="24"/>
          <w:szCs w:val="24"/>
          <w:lang w:eastAsia="zh-CN"/>
        </w:rPr>
        <w:t>遴选</w:t>
      </w:r>
      <w:r>
        <w:rPr>
          <w:rFonts w:hint="eastAsia" w:asciiTheme="minorEastAsia" w:hAnsiTheme="minorEastAsia" w:eastAsiaTheme="minorEastAsia" w:cstheme="minorEastAsia"/>
          <w:b w:val="0"/>
          <w:bCs/>
          <w:sz w:val="24"/>
          <w:szCs w:val="24"/>
        </w:rPr>
        <w:t>人提供货物的制造商为中小企业的，须提供《中小企业声明函（货物）》；若</w:t>
      </w:r>
      <w:r>
        <w:rPr>
          <w:rFonts w:hint="eastAsia" w:asciiTheme="minorEastAsia" w:hAnsiTheme="minorEastAsia" w:cstheme="minorEastAsia"/>
          <w:b w:val="0"/>
          <w:bCs/>
          <w:sz w:val="24"/>
          <w:szCs w:val="24"/>
          <w:lang w:eastAsia="zh-CN"/>
        </w:rPr>
        <w:t>遴选</w:t>
      </w:r>
      <w:r>
        <w:rPr>
          <w:rFonts w:hint="eastAsia" w:asciiTheme="minorEastAsia" w:hAnsiTheme="minorEastAsia" w:eastAsiaTheme="minorEastAsia" w:cstheme="minorEastAsia"/>
          <w:b w:val="0"/>
          <w:bCs/>
          <w:sz w:val="24"/>
          <w:szCs w:val="24"/>
        </w:rPr>
        <w:t>人提供货物的制造商为监狱企业、残疾人福利性单位的，则须提供《残疾人福利性单位声明函》或省级以上监狱管理局、戒毒管理局（含新疆生产建设兵团）出具的《属于监狱企业的证明文件》复印件）；注：本采购标的对应的中小企业划分标准所属行业：工业。</w:t>
      </w:r>
    </w:p>
    <w:p w14:paraId="4DE05B35">
      <w:pPr>
        <w:pStyle w:val="4"/>
        <w:pageBreakBefore w:val="0"/>
        <w:widowControl w:val="0"/>
        <w:kinsoku/>
        <w:wordWrap/>
        <w:overflowPunct/>
        <w:topLinePunct w:val="0"/>
        <w:bidi w:val="0"/>
        <w:snapToGrid/>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本项目特定的资格要求：</w:t>
      </w:r>
    </w:p>
    <w:p w14:paraId="2CD10A59">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w:t>
      </w:r>
      <w:r>
        <w:rPr>
          <w:rFonts w:hint="eastAsia" w:asciiTheme="minorEastAsia" w:hAnsiTheme="minorEastAsia" w:eastAsiaTheme="minorEastAsia" w:cstheme="minorEastAsia"/>
          <w:color w:val="auto"/>
          <w:sz w:val="24"/>
          <w:szCs w:val="24"/>
          <w:lang w:eastAsia="zh-CN"/>
        </w:rPr>
        <w:t>遴选</w:t>
      </w:r>
      <w:r>
        <w:rPr>
          <w:rFonts w:hint="eastAsia" w:asciiTheme="minorEastAsia" w:hAnsiTheme="minorEastAsia" w:eastAsiaTheme="minorEastAsia" w:cstheme="minorEastAsia"/>
          <w:color w:val="auto"/>
          <w:sz w:val="24"/>
          <w:szCs w:val="24"/>
        </w:rPr>
        <w:t>（响应）截止时间当天在“信用中国”网站（www.creditchina.gov.cn）及中国政府采购网（http://www.ccgp.gov.cn/）查询结果为准，如相关失信记录已失效，供应商需提供相关证明资料）。</w:t>
      </w:r>
    </w:p>
    <w:p w14:paraId="34BBE56D">
      <w:pPr>
        <w:pStyle w:val="1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单位负责人为同一人或者存在直接控股、管理关系的不同供应商，不得同时参加本采购项目（或采购包）</w:t>
      </w:r>
      <w:r>
        <w:rPr>
          <w:rFonts w:hint="eastAsia" w:asciiTheme="minorEastAsia" w:hAnsiTheme="minorEastAsia" w:cstheme="minorEastAsia"/>
          <w:color w:val="auto"/>
          <w:sz w:val="24"/>
          <w:szCs w:val="24"/>
          <w:lang w:eastAsia="zh-CN"/>
        </w:rPr>
        <w:t>遴选</w:t>
      </w:r>
      <w:r>
        <w:rPr>
          <w:rFonts w:hint="eastAsia" w:asciiTheme="minorEastAsia" w:hAnsiTheme="minorEastAsia" w:eastAsiaTheme="minorEastAsia" w:cstheme="minorEastAsia"/>
          <w:color w:val="auto"/>
          <w:sz w:val="24"/>
          <w:szCs w:val="24"/>
        </w:rPr>
        <w:t>（响应）。为本项目提供整体设计、规范编制或者项目管理、监理、检测等服务的供应商，不得再参与本项目</w:t>
      </w:r>
      <w:r>
        <w:rPr>
          <w:rFonts w:hint="eastAsia" w:asciiTheme="minorEastAsia" w:hAnsiTheme="minorEastAsia" w:cstheme="minorEastAsia"/>
          <w:color w:val="auto"/>
          <w:sz w:val="24"/>
          <w:szCs w:val="24"/>
          <w:lang w:eastAsia="zh-CN"/>
        </w:rPr>
        <w:t>遴选</w:t>
      </w:r>
      <w:r>
        <w:rPr>
          <w:rFonts w:hint="eastAsia" w:asciiTheme="minorEastAsia" w:hAnsiTheme="minorEastAsia" w:eastAsiaTheme="minorEastAsia" w:cstheme="minorEastAsia"/>
          <w:color w:val="auto"/>
          <w:sz w:val="24"/>
          <w:szCs w:val="24"/>
        </w:rPr>
        <w:t>（响应）。</w:t>
      </w:r>
      <w:r>
        <w:rPr>
          <w:rFonts w:hint="eastAsia" w:asciiTheme="minorEastAsia" w:hAnsiTheme="minorEastAsia" w:cstheme="minorEastAsia"/>
          <w:color w:val="auto"/>
          <w:sz w:val="24"/>
          <w:szCs w:val="24"/>
          <w:lang w:eastAsia="zh-CN"/>
        </w:rPr>
        <w:t>遴选</w:t>
      </w:r>
      <w:r>
        <w:rPr>
          <w:rFonts w:hint="eastAsia" w:asciiTheme="minorEastAsia" w:hAnsiTheme="minorEastAsia" w:eastAsiaTheme="minorEastAsia" w:cstheme="minorEastAsia"/>
          <w:color w:val="auto"/>
          <w:sz w:val="24"/>
          <w:szCs w:val="24"/>
        </w:rPr>
        <w:t>（报价）函相关承诺要求内容。</w:t>
      </w:r>
    </w:p>
    <w:p w14:paraId="3B21E6ED">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4.入驻广东政府采购智慧</w:t>
      </w:r>
      <w:r>
        <w:rPr>
          <w:rFonts w:hint="eastAsia" w:asciiTheme="minorEastAsia" w:hAnsiTheme="minorEastAsia" w:eastAsiaTheme="minorEastAsia" w:cstheme="minorEastAsia"/>
          <w:color w:val="auto"/>
          <w:sz w:val="24"/>
          <w:szCs w:val="24"/>
        </w:rPr>
        <w:t>云平台</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lang w:eastAsia="zh-CN"/>
        </w:rPr>
        <w:t>（广东政府采购智慧云平台电子卖场供应商入驻资格截图证明）。</w:t>
      </w:r>
    </w:p>
    <w:p w14:paraId="0C2540B0">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不接受联合体</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w:t>
      </w:r>
    </w:p>
    <w:p w14:paraId="456E543E">
      <w:pPr>
        <w:pStyle w:val="4"/>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360" w:lineRule="auto"/>
        <w:ind w:leftChars="0"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lang w:val="en-US" w:eastAsia="zh-CN"/>
        </w:rPr>
        <w:t>三、提交遴选</w:t>
      </w:r>
      <w:r>
        <w:rPr>
          <w:rFonts w:hint="eastAsia" w:asciiTheme="minorEastAsia" w:hAnsiTheme="minorEastAsia" w:eastAsiaTheme="minorEastAsia" w:cstheme="minorEastAsia"/>
          <w:b/>
          <w:bCs/>
          <w:sz w:val="24"/>
          <w:szCs w:val="24"/>
        </w:rPr>
        <w:t>文件</w:t>
      </w:r>
      <w:r>
        <w:rPr>
          <w:rFonts w:hint="eastAsia" w:asciiTheme="minorEastAsia" w:hAnsiTheme="minorEastAsia" w:eastAsiaTheme="minorEastAsia" w:cstheme="minorEastAsia"/>
          <w:b/>
          <w:bCs/>
          <w:sz w:val="24"/>
          <w:szCs w:val="24"/>
          <w:lang w:val="en-US" w:eastAsia="zh-CN"/>
        </w:rPr>
        <w:t>的要求、时间及地址</w:t>
      </w:r>
      <w:r>
        <w:rPr>
          <w:rFonts w:hint="eastAsia" w:asciiTheme="minorEastAsia" w:hAnsiTheme="minorEastAsia" w:eastAsiaTheme="minorEastAsia" w:cstheme="minorEastAsia"/>
          <w:sz w:val="24"/>
          <w:szCs w:val="24"/>
        </w:rPr>
        <w:t>：</w:t>
      </w:r>
    </w:p>
    <w:p w14:paraId="4EB2F1C7">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1.将附件3遴选响应文件格式参考</w:t>
      </w:r>
      <w:bookmarkStart w:id="0" w:name="_GoBack"/>
      <w:bookmarkEnd w:id="0"/>
      <w:r>
        <w:rPr>
          <w:rFonts w:hint="eastAsia" w:asciiTheme="minorEastAsia" w:hAnsiTheme="minorEastAsia" w:eastAsiaTheme="minorEastAsia" w:cstheme="minorEastAsia"/>
          <w:sz w:val="24"/>
          <w:szCs w:val="24"/>
          <w:lang w:val="en-US" w:eastAsia="zh-CN"/>
        </w:rPr>
        <w:t>中所需的资料按照顺序进行装订，一正两副，副本可为正本复印件（正本副本用文件袋装好一起密封，所有密封封皮上注明遴选响应人名称，并加盖骑缝章）。</w:t>
      </w:r>
    </w:p>
    <w:p w14:paraId="2C1F5CCD">
      <w:pPr>
        <w:pStyle w:val="4"/>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2.提交遴选</w:t>
      </w:r>
      <w:r>
        <w:rPr>
          <w:rFonts w:hint="eastAsia" w:asciiTheme="minorEastAsia" w:hAnsiTheme="minorEastAsia" w:eastAsiaTheme="minorEastAsia" w:cstheme="minorEastAsia"/>
          <w:b w:val="0"/>
          <w:bCs/>
          <w:sz w:val="24"/>
          <w:szCs w:val="24"/>
        </w:rPr>
        <w:t>文件时需提供以下文件</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不需与遴选文件一起密封</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w:t>
      </w:r>
    </w:p>
    <w:p w14:paraId="5C9D6525">
      <w:pPr>
        <w:pStyle w:val="4"/>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（1）附件1：报名表（一式两份）</w:t>
      </w:r>
    </w:p>
    <w:p w14:paraId="052E855E">
      <w:pPr>
        <w:pStyle w:val="4"/>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营业执照或相关法人证书（适用于响应人为法人、其他组织或分支机构），自然人的身份证明（适用于响应人为自然人）；</w:t>
      </w:r>
    </w:p>
    <w:p w14:paraId="706A8EA8">
      <w:pPr>
        <w:pStyle w:val="4"/>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法定代表人/负责人证明书或授权委托书。</w:t>
      </w:r>
    </w:p>
    <w:p w14:paraId="07E84268">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12</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18</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，每天上午</w:t>
      </w:r>
      <w:r>
        <w:rPr>
          <w:rFonts w:hint="eastAsia" w:asciiTheme="minorEastAsia" w:hAnsiTheme="minorEastAsia" w:eastAsiaTheme="minorEastAsia" w:cstheme="minorEastAsia"/>
          <w:sz w:val="24"/>
          <w:szCs w:val="24"/>
          <w:u w:val="single"/>
        </w:rPr>
        <w:t>8：</w:t>
      </w:r>
      <w:r>
        <w:rPr>
          <w:rFonts w:hint="eastAsia" w:asciiTheme="minorEastAsia" w:hAnsiTheme="minorEastAsia" w:eastAsiaTheme="minorEastAsia" w:cstheme="minorEastAsia"/>
          <w:sz w:val="24"/>
          <w:szCs w:val="24"/>
          <w:u w:val="single"/>
          <w:lang w:val="en-US" w:eastAsia="zh-CN"/>
        </w:rPr>
        <w:t>0</w:t>
      </w:r>
      <w:r>
        <w:rPr>
          <w:rFonts w:hint="eastAsia" w:asciiTheme="minorEastAsia" w:hAnsiTheme="minorEastAsia" w:eastAsiaTheme="minorEastAsia" w:cstheme="minorEastAsia"/>
          <w:sz w:val="24"/>
          <w:szCs w:val="24"/>
          <w:u w:val="single"/>
        </w:rPr>
        <w:t>0时</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1</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0时</w:t>
      </w:r>
      <w:r>
        <w:rPr>
          <w:rFonts w:hint="eastAsia" w:asciiTheme="minorEastAsia" w:hAnsiTheme="minorEastAsia" w:eastAsiaTheme="minorEastAsia" w:cstheme="minorEastAsia"/>
          <w:sz w:val="24"/>
          <w:szCs w:val="24"/>
        </w:rPr>
        <w:t>，下午</w:t>
      </w:r>
      <w:r>
        <w:rPr>
          <w:rFonts w:hint="eastAsia" w:asciiTheme="minorEastAsia" w:hAnsiTheme="minorEastAsia" w:eastAsiaTheme="minorEastAsia" w:cstheme="minorEastAsia"/>
          <w:sz w:val="24"/>
          <w:szCs w:val="24"/>
          <w:u w:val="single"/>
        </w:rPr>
        <w:t>14：</w:t>
      </w:r>
      <w:r>
        <w:rPr>
          <w:rFonts w:hint="eastAsia" w:asciiTheme="minorEastAsia" w:hAnsiTheme="minorEastAsia" w:eastAsiaTheme="minorEastAsia" w:cstheme="minorEastAsia"/>
          <w:sz w:val="24"/>
          <w:szCs w:val="24"/>
          <w:u w:val="single"/>
          <w:lang w:val="en-US" w:eastAsia="zh-CN"/>
        </w:rPr>
        <w:t>0</w:t>
      </w:r>
      <w:r>
        <w:rPr>
          <w:rFonts w:hint="eastAsia" w:asciiTheme="minorEastAsia" w:hAnsiTheme="minorEastAsia" w:eastAsiaTheme="minorEastAsia" w:cstheme="minorEastAsia"/>
          <w:sz w:val="24"/>
          <w:szCs w:val="24"/>
          <w:u w:val="single"/>
        </w:rPr>
        <w:t>0时</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17：30时</w:t>
      </w:r>
      <w:r>
        <w:rPr>
          <w:rFonts w:hint="eastAsia" w:asciiTheme="minorEastAsia" w:hAnsiTheme="minorEastAsia" w:eastAsiaTheme="minorEastAsia" w:cstheme="minorEastAsia"/>
          <w:sz w:val="24"/>
          <w:szCs w:val="24"/>
        </w:rPr>
        <w:t>（北京时间，法定节假日除外）</w:t>
      </w:r>
    </w:p>
    <w:p w14:paraId="619D1EF9">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b w:val="0"/>
          <w:bCs/>
          <w:sz w:val="24"/>
          <w:szCs w:val="24"/>
          <w:u w:val="single"/>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b w:val="0"/>
          <w:bCs/>
          <w:sz w:val="24"/>
          <w:szCs w:val="24"/>
          <w:u w:val="single"/>
        </w:rPr>
        <w:t>现场</w:t>
      </w:r>
      <w:r>
        <w:rPr>
          <w:rFonts w:hint="eastAsia" w:asciiTheme="minorEastAsia" w:hAnsiTheme="minorEastAsia" w:eastAsiaTheme="minorEastAsia" w:cstheme="minorEastAsia"/>
          <w:b w:val="0"/>
          <w:bCs/>
          <w:sz w:val="24"/>
          <w:szCs w:val="24"/>
          <w:u w:val="single"/>
          <w:lang w:val="en-US" w:eastAsia="zh-CN"/>
        </w:rPr>
        <w:t>提交或邮寄</w:t>
      </w:r>
    </w:p>
    <w:p w14:paraId="360C968B">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b w:val="0"/>
          <w:bCs/>
          <w:sz w:val="24"/>
          <w:szCs w:val="24"/>
          <w:u w:val="single"/>
          <w:lang w:val="en-US" w:eastAsia="zh-CN"/>
        </w:rPr>
      </w:pPr>
      <w:r>
        <w:rPr>
          <w:rFonts w:hint="eastAsia" w:asciiTheme="minorEastAsia" w:hAnsiTheme="minorEastAsia" w:eastAsiaTheme="minorEastAsia" w:cstheme="minorEastAsia"/>
          <w:b w:val="0"/>
          <w:bCs/>
          <w:sz w:val="24"/>
          <w:szCs w:val="24"/>
          <w:lang w:val="en-US" w:eastAsia="zh-CN"/>
        </w:rPr>
        <w:t>（1）现场提交</w:t>
      </w:r>
      <w:r>
        <w:rPr>
          <w:rFonts w:hint="eastAsia" w:asciiTheme="minorEastAsia" w:hAnsiTheme="minorEastAsia" w:eastAsiaTheme="minorEastAsia" w:cstheme="minorEastAsia"/>
          <w:b w:val="0"/>
          <w:bCs/>
          <w:sz w:val="24"/>
          <w:szCs w:val="24"/>
        </w:rPr>
        <w:t>地点：开平市长沙街道办事处三江A7区（张襯大楼六楼后勤股）</w:t>
      </w:r>
    </w:p>
    <w:p w14:paraId="60382726">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邮寄信息：</w:t>
      </w:r>
      <w:r>
        <w:rPr>
          <w:rFonts w:hint="eastAsia" w:asciiTheme="minorEastAsia" w:hAnsiTheme="minorEastAsia" w:eastAsiaTheme="minorEastAsia" w:cstheme="minorEastAsia"/>
          <w:b w:val="0"/>
          <w:bCs/>
          <w:sz w:val="24"/>
          <w:szCs w:val="24"/>
        </w:rPr>
        <w:t>联系人：龚小姐，联系电话：</w:t>
      </w:r>
      <w:r>
        <w:rPr>
          <w:rFonts w:hint="eastAsia" w:asciiTheme="minorEastAsia" w:hAnsiTheme="minorEastAsia" w:eastAsiaTheme="minorEastAsia" w:cstheme="minorEastAsia"/>
          <w:b w:val="0"/>
          <w:bCs/>
          <w:sz w:val="24"/>
          <w:szCs w:val="24"/>
          <w:lang w:eastAsia="zh-CN"/>
        </w:rPr>
        <w:t>1</w:t>
      </w:r>
      <w:r>
        <w:rPr>
          <w:rFonts w:hint="eastAsia" w:asciiTheme="minorEastAsia" w:hAnsiTheme="minorEastAsia" w:eastAsiaTheme="minorEastAsia" w:cstheme="minorEastAsia"/>
          <w:b w:val="0"/>
          <w:bCs/>
          <w:sz w:val="24"/>
          <w:szCs w:val="24"/>
          <w:lang w:val="en-US" w:eastAsia="zh-CN"/>
        </w:rPr>
        <w:t>5917318304</w:t>
      </w:r>
      <w:r>
        <w:rPr>
          <w:rFonts w:hint="eastAsia" w:asciiTheme="minorEastAsia" w:hAnsiTheme="minorEastAsia" w:eastAsiaTheme="minorEastAsia" w:cstheme="minorEastAsia"/>
          <w:b w:val="0"/>
          <w:bCs/>
          <w:sz w:val="24"/>
          <w:szCs w:val="24"/>
        </w:rPr>
        <w:t>，地址：开平市长沙街道办事处三江A7区张襯大楼</w:t>
      </w:r>
    </w:p>
    <w:p w14:paraId="1C73C398">
      <w:pPr>
        <w:pStyle w:val="4"/>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360" w:lineRule="auto"/>
        <w:ind w:leftChars="0"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四、</w:t>
      </w:r>
      <w:r>
        <w:rPr>
          <w:rFonts w:hint="eastAsia" w:asciiTheme="minorEastAsia" w:hAnsiTheme="minorEastAsia" w:eastAsiaTheme="minorEastAsia" w:cstheme="minorEastAsia"/>
          <w:b/>
          <w:sz w:val="24"/>
          <w:szCs w:val="24"/>
        </w:rPr>
        <w:t>开标时间及地点：</w:t>
      </w:r>
    </w:p>
    <w:p w14:paraId="73B3297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开标时间：202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p>
    <w:p w14:paraId="6874F177">
      <w:pPr>
        <w:pStyle w:val="4"/>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开标地点：</w:t>
      </w:r>
      <w:r>
        <w:rPr>
          <w:rFonts w:hint="eastAsia" w:asciiTheme="minorEastAsia" w:hAnsiTheme="minorEastAsia" w:eastAsiaTheme="minorEastAsia" w:cstheme="minorEastAsia"/>
          <w:b w:val="0"/>
          <w:bCs/>
          <w:sz w:val="24"/>
          <w:szCs w:val="24"/>
          <w:lang w:val="en-US" w:eastAsia="zh-CN"/>
        </w:rPr>
        <w:t>开平市中心医院会议室</w:t>
      </w:r>
    </w:p>
    <w:p w14:paraId="1F05CF29">
      <w:pPr>
        <w:pStyle w:val="4"/>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联系方式：</w:t>
      </w:r>
    </w:p>
    <w:p w14:paraId="6987595B">
      <w:pPr>
        <w:pStyle w:val="4"/>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联系人：龚小姐</w:t>
      </w:r>
    </w:p>
    <w:p w14:paraId="7E36B318">
      <w:pPr>
        <w:pStyle w:val="4"/>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kern w:val="0"/>
          <w:sz w:val="24"/>
          <w:szCs w:val="24"/>
        </w:rPr>
        <w:t>0750-2371848</w:t>
      </w:r>
    </w:p>
    <w:p w14:paraId="60107EBD">
      <w:pPr>
        <w:pStyle w:val="4"/>
        <w:pageBreakBefore w:val="0"/>
        <w:widowControl w:val="0"/>
        <w:kinsoku/>
        <w:wordWrap/>
        <w:overflowPunct/>
        <w:topLinePunct w:val="0"/>
        <w:bidi w:val="0"/>
        <w:snapToGrid/>
        <w:spacing w:line="360" w:lineRule="auto"/>
        <w:ind w:firstLine="480" w:firstLineChars="200"/>
        <w:jc w:val="left"/>
        <w:rPr>
          <w:rFonts w:hint="eastAsia" w:asciiTheme="minorEastAsia" w:hAnsiTheme="minorEastAsia" w:eastAsiaTheme="minorEastAsia" w:cstheme="minorEastAsia"/>
          <w:sz w:val="24"/>
          <w:szCs w:val="24"/>
        </w:rPr>
      </w:pPr>
    </w:p>
    <w:p w14:paraId="764DE222">
      <w:pPr>
        <w:pStyle w:val="4"/>
        <w:pageBreakBefore w:val="0"/>
        <w:widowControl w:val="0"/>
        <w:kinsoku/>
        <w:wordWrap/>
        <w:overflowPunct/>
        <w:topLinePunct w:val="0"/>
        <w:bidi w:val="0"/>
        <w:snapToGrid/>
        <w:spacing w:line="360" w:lineRule="auto"/>
        <w:ind w:firstLine="480" w:firstLineChars="200"/>
        <w:jc w:val="righ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开平市中心医院</w:t>
      </w:r>
    </w:p>
    <w:p w14:paraId="5ECE8FF5">
      <w:pPr>
        <w:pageBreakBefore w:val="0"/>
        <w:widowControl w:val="0"/>
        <w:kinsoku/>
        <w:wordWrap/>
        <w:overflowPunct/>
        <w:topLinePunct w:val="0"/>
        <w:bidi w:val="0"/>
        <w:snapToGrid/>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日</w:t>
      </w:r>
    </w:p>
    <w:p w14:paraId="63718D73">
      <w:pPr>
        <w:pageBreakBefore w:val="0"/>
        <w:widowControl w:val="0"/>
        <w:kinsoku/>
        <w:wordWrap/>
        <w:overflowPunct/>
        <w:topLinePunct w:val="0"/>
        <w:bidi w:val="0"/>
        <w:snapToGrid/>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FC33548">
      <w:pPr>
        <w:numPr>
          <w:ilvl w:val="0"/>
          <w:numId w:val="0"/>
        </w:numPr>
        <w:spacing w:line="480" w:lineRule="auto"/>
        <w:jc w:val="center"/>
        <w:rPr>
          <w:b/>
          <w:sz w:val="24"/>
        </w:rPr>
      </w:pPr>
      <w:r>
        <w:rPr>
          <w:rFonts w:hint="eastAsia" w:asciiTheme="minorEastAsia" w:hAnsiTheme="minorEastAsia" w:eastAsiaTheme="minorEastAsia" w:cstheme="minorEastAsia"/>
          <w:b/>
          <w:bCs/>
          <w:sz w:val="28"/>
          <w:szCs w:val="28"/>
          <w:lang w:val="en-US" w:eastAsia="zh-CN"/>
        </w:rPr>
        <w:t>第二部分 采购需求</w:t>
      </w:r>
    </w:p>
    <w:p w14:paraId="0DBB4C87">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pPr>
      <w:r>
        <w:rPr>
          <w:b/>
          <w:sz w:val="24"/>
        </w:rPr>
        <w:t>一、项目概况</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7"/>
        <w:gridCol w:w="5210"/>
        <w:gridCol w:w="1791"/>
      </w:tblGrid>
      <w:tr w14:paraId="1FE1B2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97858E9">
            <w:pPr>
              <w:pStyle w:val="12"/>
              <w:spacing w:line="360" w:lineRule="auto"/>
              <w:jc w:val="center"/>
              <w:rPr>
                <w:sz w:val="24"/>
                <w:szCs w:val="24"/>
              </w:rPr>
            </w:pPr>
            <w:r>
              <w:rPr>
                <w:sz w:val="24"/>
                <w:szCs w:val="24"/>
              </w:rPr>
              <w:t>序号</w:t>
            </w:r>
          </w:p>
        </w:tc>
        <w:tc>
          <w:tcPr>
            <w:tcW w:w="52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BEFA8B6">
            <w:pPr>
              <w:pStyle w:val="12"/>
              <w:spacing w:line="360" w:lineRule="auto"/>
              <w:jc w:val="center"/>
              <w:rPr>
                <w:sz w:val="24"/>
                <w:szCs w:val="24"/>
              </w:rPr>
            </w:pPr>
            <w:r>
              <w:rPr>
                <w:b/>
                <w:sz w:val="24"/>
                <w:szCs w:val="24"/>
              </w:rPr>
              <w:t>采购内容</w:t>
            </w:r>
          </w:p>
        </w:tc>
        <w:tc>
          <w:tcPr>
            <w:tcW w:w="179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4E241E2">
            <w:pPr>
              <w:pStyle w:val="12"/>
              <w:spacing w:line="360" w:lineRule="auto"/>
              <w:jc w:val="center"/>
              <w:rPr>
                <w:sz w:val="24"/>
                <w:szCs w:val="24"/>
              </w:rPr>
            </w:pPr>
            <w:r>
              <w:rPr>
                <w:b/>
                <w:sz w:val="24"/>
                <w:szCs w:val="24"/>
                <w:shd w:val="clear" w:fill="FFFFFF"/>
              </w:rPr>
              <w:t>数量（单位）</w:t>
            </w:r>
          </w:p>
        </w:tc>
      </w:tr>
      <w:tr w14:paraId="59FC0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479DA4">
            <w:pPr>
              <w:pStyle w:val="12"/>
              <w:spacing w:line="360" w:lineRule="auto"/>
              <w:jc w:val="center"/>
              <w:rPr>
                <w:sz w:val="24"/>
                <w:szCs w:val="24"/>
              </w:rPr>
            </w:pPr>
            <w:r>
              <w:rPr>
                <w:sz w:val="24"/>
                <w:szCs w:val="24"/>
              </w:rPr>
              <w:t>1</w:t>
            </w:r>
          </w:p>
        </w:tc>
        <w:tc>
          <w:tcPr>
            <w:tcW w:w="5210" w:type="dxa"/>
            <w:tcBorders>
              <w:top w:val="nil"/>
              <w:left w:val="nil"/>
              <w:bottom w:val="single" w:color="000000" w:sz="4" w:space="0"/>
              <w:right w:val="single" w:color="000000" w:sz="4" w:space="0"/>
            </w:tcBorders>
            <w:tcMar>
              <w:top w:w="0" w:type="dxa"/>
              <w:left w:w="105" w:type="dxa"/>
              <w:bottom w:w="0" w:type="dxa"/>
              <w:right w:w="105" w:type="dxa"/>
            </w:tcMar>
          </w:tcPr>
          <w:p w14:paraId="013694B1">
            <w:pPr>
              <w:pStyle w:val="12"/>
              <w:spacing w:line="360" w:lineRule="auto"/>
              <w:jc w:val="center"/>
              <w:rPr>
                <w:sz w:val="24"/>
                <w:szCs w:val="24"/>
              </w:rPr>
            </w:pPr>
            <w:r>
              <w:rPr>
                <w:rFonts w:hint="eastAsia"/>
                <w:sz w:val="24"/>
                <w:szCs w:val="24"/>
                <w:lang w:val="en-US" w:eastAsia="zh-CN"/>
              </w:rPr>
              <w:t>口腔科</w:t>
            </w:r>
            <w:r>
              <w:rPr>
                <w:sz w:val="24"/>
                <w:szCs w:val="24"/>
              </w:rPr>
              <w:t>定制家具</w:t>
            </w:r>
          </w:p>
        </w:tc>
        <w:tc>
          <w:tcPr>
            <w:tcW w:w="1791" w:type="dxa"/>
            <w:tcBorders>
              <w:top w:val="nil"/>
              <w:left w:val="nil"/>
              <w:bottom w:val="single" w:color="000000" w:sz="4" w:space="0"/>
              <w:right w:val="single" w:color="000000" w:sz="4" w:space="0"/>
            </w:tcBorders>
            <w:tcMar>
              <w:top w:w="0" w:type="dxa"/>
              <w:left w:w="105" w:type="dxa"/>
              <w:bottom w:w="0" w:type="dxa"/>
              <w:right w:w="105" w:type="dxa"/>
            </w:tcMar>
          </w:tcPr>
          <w:p w14:paraId="2E6B13E3">
            <w:pPr>
              <w:pStyle w:val="12"/>
              <w:spacing w:line="360" w:lineRule="auto"/>
              <w:jc w:val="center"/>
              <w:rPr>
                <w:sz w:val="24"/>
                <w:szCs w:val="24"/>
              </w:rPr>
            </w:pPr>
            <w:r>
              <w:rPr>
                <w:sz w:val="24"/>
                <w:szCs w:val="24"/>
              </w:rPr>
              <w:t>1批</w:t>
            </w:r>
          </w:p>
        </w:tc>
      </w:tr>
    </w:tbl>
    <w:p w14:paraId="747D338D">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rPr>
        <w:t>、项目实施及安装要求</w:t>
      </w:r>
    </w:p>
    <w:p w14:paraId="19FB9715">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产品制作要求：</w:t>
      </w:r>
    </w:p>
    <w:p w14:paraId="4A3F0BA6">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（1）所有产品是制造商原装出厂的、全新的，无损坏，各项技术指标完全符合国家有关质量检测、环保标准及产品出厂标准。</w:t>
      </w:r>
    </w:p>
    <w:p w14:paraId="7B624E50">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（2）所有产品所采用的原材料应符合最新的国家安全环保标准、国家有关产品质量认证标准，且所使用的材料等于或优于中标供应商在</w:t>
      </w:r>
      <w:r>
        <w:rPr>
          <w:rFonts w:hint="eastAsia" w:asciiTheme="minorEastAsia" w:hAnsiTheme="minorEastAsia" w:cstheme="minorEastAsia"/>
          <w:sz w:val="24"/>
          <w:szCs w:val="24"/>
          <w:lang w:val="en-US" w:eastAsia="zh-CN"/>
        </w:rPr>
        <w:t>遴选</w:t>
      </w:r>
      <w:r>
        <w:rPr>
          <w:rFonts w:hint="eastAsia" w:asciiTheme="minorEastAsia" w:hAnsiTheme="minorEastAsia" w:eastAsiaTheme="minorEastAsia" w:cstheme="minorEastAsia"/>
          <w:sz w:val="24"/>
          <w:szCs w:val="24"/>
        </w:rPr>
        <w:t>时承诺或响应所提供的技术要求，效果贴合</w:t>
      </w:r>
      <w:r>
        <w:rPr>
          <w:rFonts w:hint="eastAsia" w:asciiTheme="minorEastAsia" w:hAnsiTheme="minorEastAsia" w:eastAsiaTheme="minorEastAsia" w:cstheme="minorEastAsia"/>
          <w:sz w:val="24"/>
          <w:szCs w:val="24"/>
          <w:lang w:val="en-US" w:eastAsia="zh-CN"/>
        </w:rPr>
        <w:t>遴选</w:t>
      </w:r>
      <w:r>
        <w:rPr>
          <w:rFonts w:hint="eastAsia" w:asciiTheme="minorEastAsia" w:hAnsiTheme="minorEastAsia" w:eastAsiaTheme="minorEastAsia" w:cstheme="minorEastAsia"/>
          <w:sz w:val="24"/>
          <w:szCs w:val="24"/>
        </w:rPr>
        <w:t>人的相关要求。</w:t>
      </w:r>
    </w:p>
    <w:p w14:paraId="2BEB9BF2">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项目质量要求：</w:t>
      </w:r>
    </w:p>
    <w:p w14:paraId="1A3A9049">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（1）质量目标：一次验收合格。</w:t>
      </w:r>
    </w:p>
    <w:p w14:paraId="66CA0D42">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（2）安全目标：杜绝发生一般事故等级及以上的伤亡事故且工伤责任事故死亡人数为零。</w:t>
      </w:r>
    </w:p>
    <w:p w14:paraId="644CCA0A">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（3）中标供应商要严格按</w:t>
      </w:r>
      <w:r>
        <w:rPr>
          <w:rFonts w:hint="eastAsia" w:asciiTheme="minorEastAsia" w:hAnsiTheme="minorEastAsia" w:eastAsiaTheme="minorEastAsia" w:cstheme="minorEastAsia"/>
          <w:sz w:val="24"/>
          <w:szCs w:val="24"/>
          <w:lang w:val="en-US" w:eastAsia="zh-CN"/>
        </w:rPr>
        <w:t>遴选</w:t>
      </w:r>
      <w:r>
        <w:rPr>
          <w:rFonts w:hint="eastAsia" w:asciiTheme="minorEastAsia" w:hAnsiTheme="minorEastAsia" w:eastAsiaTheme="minorEastAsia" w:cstheme="minorEastAsia"/>
          <w:sz w:val="24"/>
          <w:szCs w:val="24"/>
        </w:rPr>
        <w:t>技术参数要求供货，不得擅自修改</w:t>
      </w:r>
      <w:r>
        <w:rPr>
          <w:rFonts w:hint="eastAsia" w:asciiTheme="minorEastAsia" w:hAnsiTheme="minorEastAsia" w:eastAsiaTheme="minorEastAsia" w:cstheme="minorEastAsia"/>
          <w:sz w:val="24"/>
          <w:szCs w:val="24"/>
          <w:lang w:val="en-US" w:eastAsia="zh-CN"/>
        </w:rPr>
        <w:t>遴选</w:t>
      </w:r>
      <w:r>
        <w:rPr>
          <w:rFonts w:hint="eastAsia" w:asciiTheme="minorEastAsia" w:hAnsiTheme="minorEastAsia" w:eastAsiaTheme="minorEastAsia" w:cstheme="minorEastAsia"/>
          <w:sz w:val="24"/>
          <w:szCs w:val="24"/>
        </w:rPr>
        <w:t>技术参数，否则视为违约，</w:t>
      </w:r>
      <w:r>
        <w:rPr>
          <w:rFonts w:hint="eastAsia" w:asciiTheme="minorEastAsia" w:hAnsiTheme="minorEastAsia" w:eastAsiaTheme="minorEastAsia" w:cstheme="minorEastAsia"/>
          <w:sz w:val="24"/>
          <w:szCs w:val="24"/>
          <w:lang w:val="en-US" w:eastAsia="zh-CN"/>
        </w:rPr>
        <w:t>遴选</w:t>
      </w:r>
      <w:r>
        <w:rPr>
          <w:rFonts w:hint="eastAsia" w:asciiTheme="minorEastAsia" w:hAnsiTheme="minorEastAsia" w:eastAsiaTheme="minorEastAsia" w:cstheme="minorEastAsia"/>
          <w:sz w:val="24"/>
          <w:szCs w:val="24"/>
        </w:rPr>
        <w:t>人有权解除合同。</w:t>
      </w:r>
    </w:p>
    <w:p w14:paraId="15AA7A42">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所用材料设备要符合设计要求和国家有关规范与规定。中标供应商须确保使用的材料设备是合格的、全新的、未使用过的，凡材料设备质量不符合要求，中标供应商须停工和返工，返工费用由中标供应商承担，工期不予顺延。</w:t>
      </w:r>
    </w:p>
    <w:p w14:paraId="18E49534">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（5）中标供应商要严格执行有关质量通病治理措施、工程建设强制性标准和有关节能、环境保护、绿色施工的相关规定。</w:t>
      </w:r>
    </w:p>
    <w:p w14:paraId="4DD9D030">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保险及发运、保管要求：</w:t>
      </w:r>
    </w:p>
    <w:p w14:paraId="73A7B3C5">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（1）货物在现场的保管由中标供应商负责，直至项目安装、验收完毕。</w:t>
      </w:r>
    </w:p>
    <w:p w14:paraId="7F4009B3">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（2）货物在安装调试验收合格前的保险由中标供应商负责，中标供应商负责其派出的现场服务人员并承担上述人员的人身意外保险。</w:t>
      </w:r>
    </w:p>
    <w:p w14:paraId="0418D002">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（3）货物至</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指定的使用现场的包装、保险及发运等环节和费用均由中标供应商负责。</w:t>
      </w:r>
    </w:p>
    <w:p w14:paraId="7FC7FEC8">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4</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安装调试要求：</w:t>
      </w:r>
    </w:p>
    <w:p w14:paraId="4722B8CE">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供应商在施工期间应严格遵守国家、省、市有关消防、爆破和施工安全以及文明施工、深夜施工、环卫和城管等规范、规定，建立规章制度和防护措施，并承担由于自身措施不力造成的事故责任和因此发生的费用。</w:t>
      </w:r>
    </w:p>
    <w:p w14:paraId="2ABACDCE">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（2）项目使用的所有材料必须按照中标供应商的</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文件执行，中标供应商需更换材料或</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文件及采购文件没有规定的材料，须经</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书面确认才可予以更换及采用，并按照国家检测标准要求进行验收。</w:t>
      </w:r>
    </w:p>
    <w:p w14:paraId="36C257AC">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（3）根据设计的修改和现场的实际情况，</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可在不违反国家有关政府采购及其他法规的前提下对中标方案及货物（规格、数量、外型尺寸等）作出适当的调整，并以双方签署的有关文件为依据。</w:t>
      </w:r>
    </w:p>
    <w:p w14:paraId="1BAB5314">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5</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验收要求：</w:t>
      </w:r>
    </w:p>
    <w:p w14:paraId="5F530929">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交货时货物需安装调试后，由中标供应商和</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共同签字验收。具体要求如下：</w:t>
      </w:r>
    </w:p>
    <w:p w14:paraId="779353A4">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（1）中标供应商安装的全部货物、型号、规格、数量、外型、外观、包装及资料、文件（如装箱单、保修单、随箱介质等）进行验收。</w:t>
      </w:r>
    </w:p>
    <w:p w14:paraId="07DEC9EC">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（2）中标供应商应负责在项目验收时将全部产品检测报告、技术文件、资料、及安装、验收报告等文档汇集成册交付</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w:t>
      </w:r>
    </w:p>
    <w:p w14:paraId="1C0E32A2">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（3）验收由</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组织，</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、中标供应商共同参加。所提供货物达到</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文件技术要求、</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文件响应技术要求以及合同约定的质量标准的，质量验收合格的，参加方共同签署质量验收报告。</w:t>
      </w:r>
    </w:p>
    <w:p w14:paraId="00144010">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（4）如货物经中标供应商两次维修仍不能达到</w:t>
      </w:r>
      <w:r>
        <w:rPr>
          <w:rFonts w:hint="eastAsia" w:asciiTheme="minorEastAsia" w:hAnsiTheme="minorEastAsia" w:cstheme="minorEastAsia"/>
          <w:sz w:val="24"/>
          <w:szCs w:val="24"/>
          <w:lang w:val="en-US" w:eastAsia="zh-CN"/>
        </w:rPr>
        <w:t>遴选</w:t>
      </w:r>
      <w:r>
        <w:rPr>
          <w:rFonts w:hint="eastAsia" w:asciiTheme="minorEastAsia" w:hAnsiTheme="minorEastAsia" w:eastAsiaTheme="minorEastAsia" w:cstheme="minorEastAsia"/>
          <w:sz w:val="24"/>
          <w:szCs w:val="24"/>
        </w:rPr>
        <w:t>文件要求、</w:t>
      </w:r>
      <w:r>
        <w:rPr>
          <w:rFonts w:hint="eastAsia" w:asciiTheme="minorEastAsia" w:hAnsiTheme="minorEastAsia" w:cstheme="minorEastAsia"/>
          <w:sz w:val="24"/>
          <w:szCs w:val="24"/>
          <w:lang w:val="en-US" w:eastAsia="zh-CN"/>
        </w:rPr>
        <w:t>遴选</w:t>
      </w:r>
      <w:r>
        <w:rPr>
          <w:rFonts w:hint="eastAsia" w:asciiTheme="minorEastAsia" w:hAnsiTheme="minorEastAsia" w:eastAsiaTheme="minorEastAsia" w:cstheme="minorEastAsia"/>
          <w:sz w:val="24"/>
          <w:szCs w:val="24"/>
        </w:rPr>
        <w:t>文件响应的合同约定的质量标准，</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有权退货。</w:t>
      </w:r>
    </w:p>
    <w:p w14:paraId="339D700F">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（5）如质量验收不合格，中标供应商必须按照</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要求实施返工直至合格，由此增加的一切费用由中标供应商承担。</w:t>
      </w:r>
    </w:p>
    <w:p w14:paraId="0B741455">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（6）产品安装正确、牢固、严密，其偏差应在设计标准控制范围内，各组件间连接紧密，无内容物外露。</w:t>
      </w:r>
    </w:p>
    <w:p w14:paraId="67182419">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（7）产品安装过程中未损坏原有结构。</w:t>
      </w:r>
    </w:p>
    <w:p w14:paraId="4230E849">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6</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售后服务：</w:t>
      </w:r>
    </w:p>
    <w:p w14:paraId="6BEFA436">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（1）所有货物的质量保证期（或保修期）至少为一年，质量保证期（或保修期）内维护及提供备品、备件的费用包含在本项目的</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报价内；终身售后服务。无论在质量保证期（或保修期）内或质量保证期（或保修期）外，</w:t>
      </w:r>
      <w:r>
        <w:rPr>
          <w:rFonts w:hint="eastAsia" w:asciiTheme="minorEastAsia" w:hAnsiTheme="minorEastAsia" w:cstheme="minorEastAsia"/>
          <w:sz w:val="24"/>
          <w:szCs w:val="24"/>
          <w:lang w:val="en-US" w:eastAsia="zh-CN"/>
        </w:rPr>
        <w:t>遴选响应</w:t>
      </w:r>
      <w:r>
        <w:rPr>
          <w:rFonts w:hint="eastAsia" w:asciiTheme="minorEastAsia" w:hAnsiTheme="minorEastAsia" w:eastAsiaTheme="minorEastAsia" w:cstheme="minorEastAsia"/>
          <w:sz w:val="24"/>
          <w:szCs w:val="24"/>
        </w:rPr>
        <w:t>人需提供上门服务。</w:t>
      </w:r>
      <w:r>
        <w:rPr>
          <w:rFonts w:hint="eastAsia" w:asciiTheme="minorEastAsia" w:hAnsiTheme="minorEastAsia" w:cstheme="minorEastAsia"/>
          <w:sz w:val="24"/>
          <w:szCs w:val="24"/>
          <w:lang w:val="en-US" w:eastAsia="zh-CN"/>
        </w:rPr>
        <w:t>遴选响应</w:t>
      </w:r>
      <w:r>
        <w:rPr>
          <w:rFonts w:hint="eastAsia" w:asciiTheme="minorEastAsia" w:hAnsiTheme="minorEastAsia" w:eastAsiaTheme="minorEastAsia" w:cstheme="minorEastAsia"/>
          <w:sz w:val="24"/>
          <w:szCs w:val="24"/>
        </w:rPr>
        <w:t>人需提供终身售后服务。货物出现异常或故障时，问题响应时间5小时内，解决问题时间48小时内。</w:t>
      </w:r>
    </w:p>
    <w:p w14:paraId="24955E9E">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遴选响应</w:t>
      </w:r>
      <w:r>
        <w:rPr>
          <w:rFonts w:hint="eastAsia" w:asciiTheme="minorEastAsia" w:hAnsiTheme="minorEastAsia" w:eastAsiaTheme="minorEastAsia" w:cstheme="minorEastAsia"/>
          <w:sz w:val="24"/>
          <w:szCs w:val="24"/>
        </w:rPr>
        <w:t>人所提供的产品如存在质量问题或缺陷，或不能满足</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的要求，</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有权要求更换和退货。</w:t>
      </w:r>
    </w:p>
    <w:p w14:paraId="3DEF83D1">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val="en-US" w:eastAsia="zh-CN"/>
        </w:rPr>
        <w:t>遴选响应</w:t>
      </w:r>
      <w:r>
        <w:rPr>
          <w:rFonts w:hint="eastAsia" w:asciiTheme="minorEastAsia" w:hAnsiTheme="minorEastAsia" w:eastAsiaTheme="minorEastAsia" w:cstheme="minorEastAsia"/>
          <w:sz w:val="24"/>
          <w:szCs w:val="24"/>
        </w:rPr>
        <w:t>人应当具备相应的售后服务能力，能提供完善的售后服务（包括技术人员、响应时间及备品、备件方面等）。</w:t>
      </w:r>
    </w:p>
    <w:p w14:paraId="37B5536E">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三</w:t>
      </w:r>
      <w:r>
        <w:rPr>
          <w:rFonts w:hint="eastAsia" w:asciiTheme="minorEastAsia" w:hAnsiTheme="minorEastAsia" w:eastAsiaTheme="minorEastAsia" w:cstheme="minorEastAsia"/>
          <w:b/>
          <w:sz w:val="24"/>
          <w:szCs w:val="24"/>
        </w:rPr>
        <w:t>、项目响应要求</w:t>
      </w:r>
    </w:p>
    <w:p w14:paraId="18B3A0C3">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遴选响应</w:t>
      </w:r>
      <w:r>
        <w:rPr>
          <w:rFonts w:hint="eastAsia" w:asciiTheme="minorEastAsia" w:hAnsiTheme="minorEastAsia" w:eastAsiaTheme="minorEastAsia" w:cstheme="minorEastAsia"/>
          <w:sz w:val="24"/>
          <w:szCs w:val="24"/>
        </w:rPr>
        <w:t>人应针对本项目要求在</w:t>
      </w:r>
      <w:r>
        <w:rPr>
          <w:rFonts w:hint="eastAsia" w:asciiTheme="minorEastAsia" w:hAnsiTheme="minorEastAsia" w:cstheme="minorEastAsia"/>
          <w:sz w:val="24"/>
          <w:szCs w:val="24"/>
          <w:lang w:val="en-US" w:eastAsia="zh-CN"/>
        </w:rPr>
        <w:t>遴选</w:t>
      </w:r>
      <w:r>
        <w:rPr>
          <w:rFonts w:hint="eastAsia" w:asciiTheme="minorEastAsia" w:hAnsiTheme="minorEastAsia" w:eastAsiaTheme="minorEastAsia" w:cstheme="minorEastAsia"/>
          <w:sz w:val="24"/>
          <w:szCs w:val="24"/>
        </w:rPr>
        <w:t>文件中提供整体实施方案，内容包括：①项目实施目标、②整体实施流程、③组织实施架构。所提供的整体实施方案应具针对性、条理清晰，内容明确具体、合理可行。</w:t>
      </w:r>
    </w:p>
    <w:p w14:paraId="13AF555C">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遴选响应</w:t>
      </w:r>
      <w:r>
        <w:rPr>
          <w:rFonts w:hint="eastAsia" w:asciiTheme="minorEastAsia" w:hAnsiTheme="minorEastAsia" w:eastAsiaTheme="minorEastAsia" w:cstheme="minorEastAsia"/>
          <w:sz w:val="24"/>
          <w:szCs w:val="24"/>
        </w:rPr>
        <w:t>人应针对本项目要求在</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文件中提供货物安全质量保障方案，内容包括：①货物制作及生产方案、②货物（含材料）选型、③质量及安全标准、④质量及安全保障措施。所提供的货物安全质量保障方案应具针对性、条理清晰，内容明确具体、合理可行，货物（含材料）选型合理、可靠、耐用。</w:t>
      </w:r>
    </w:p>
    <w:p w14:paraId="073ED4C7">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遴选响应</w:t>
      </w:r>
      <w:r>
        <w:rPr>
          <w:rFonts w:hint="eastAsia" w:asciiTheme="minorEastAsia" w:hAnsiTheme="minorEastAsia" w:eastAsiaTheme="minorEastAsia" w:cstheme="minorEastAsia"/>
          <w:sz w:val="24"/>
          <w:szCs w:val="24"/>
        </w:rPr>
        <w:t>人应针对本项目要求在</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文件中提供安装调试方案，内容包括：①安装调试方案、②安装调试技术重点难点分析及应对措施、③安装人员安排计划。所提供的安装调试方案应具针对性、条理清晰，内容明确具体、合理可行。</w:t>
      </w:r>
    </w:p>
    <w:p w14:paraId="7830601C">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遴选响应</w:t>
      </w:r>
      <w:r>
        <w:rPr>
          <w:rFonts w:hint="eastAsia" w:asciiTheme="minorEastAsia" w:hAnsiTheme="minorEastAsia" w:eastAsiaTheme="minorEastAsia" w:cstheme="minorEastAsia"/>
          <w:sz w:val="24"/>
          <w:szCs w:val="24"/>
        </w:rPr>
        <w:t>人应针对本项目要求在</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文件中提供供货进度计划和保障措施，内容包括：①供货进度计划、②供货进度保障措施、③供货人员及车辆安排计划。所提供的供货进度计划和保障措施应具针对性、条理清晰，内容明确具体、合理可行。</w:t>
      </w:r>
    </w:p>
    <w:p w14:paraId="35FF5968">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遴选响应</w:t>
      </w:r>
      <w:r>
        <w:rPr>
          <w:rFonts w:hint="eastAsia" w:asciiTheme="minorEastAsia" w:hAnsiTheme="minorEastAsia" w:eastAsiaTheme="minorEastAsia" w:cstheme="minorEastAsia"/>
          <w:sz w:val="24"/>
          <w:szCs w:val="24"/>
        </w:rPr>
        <w:t>人应针对本项目要求在</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文件中提供售后服务方案，内容包括：①质量保证期（或保修期）响应情况；②维修响应时间承诺；③售后服务人员安排计划；④应急维修措施。所提供的售后服务方案应具针对性、条理清晰，内容明确具体、合理可行。</w:t>
      </w:r>
    </w:p>
    <w:p w14:paraId="2E1ACB49">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p>
    <w:p w14:paraId="3A2515C2">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1.主要商务要求</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1"/>
        <w:gridCol w:w="6585"/>
      </w:tblGrid>
      <w:tr w14:paraId="7CEE4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21" w:type="dxa"/>
            <w:vAlign w:val="center"/>
          </w:tcPr>
          <w:p w14:paraId="140706C6">
            <w:pPr>
              <w:pStyle w:val="1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标的提供的时间</w:t>
            </w:r>
          </w:p>
        </w:tc>
        <w:tc>
          <w:tcPr>
            <w:tcW w:w="6585" w:type="dxa"/>
            <w:vAlign w:val="center"/>
          </w:tcPr>
          <w:p w14:paraId="6544EFC8">
            <w:pPr>
              <w:pStyle w:val="12"/>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合同签订生效之日起10个工作日内确认所有产品样式，经双方确认且自</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正式通知后45个日历日内完成交货及现场安装调试。</w:t>
            </w:r>
          </w:p>
        </w:tc>
      </w:tr>
      <w:tr w14:paraId="639C3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21" w:type="dxa"/>
            <w:vAlign w:val="center"/>
          </w:tcPr>
          <w:p w14:paraId="3711F4A2">
            <w:pPr>
              <w:pStyle w:val="1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标的提供的地点</w:t>
            </w:r>
          </w:p>
        </w:tc>
        <w:tc>
          <w:tcPr>
            <w:tcW w:w="6585" w:type="dxa"/>
            <w:vAlign w:val="center"/>
          </w:tcPr>
          <w:p w14:paraId="41030718">
            <w:pPr>
              <w:pStyle w:val="12"/>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开平市</w:t>
            </w:r>
            <w:r>
              <w:rPr>
                <w:rFonts w:hint="eastAsia" w:asciiTheme="minorEastAsia" w:hAnsiTheme="minorEastAsia" w:eastAsiaTheme="minorEastAsia" w:cstheme="minorEastAsia"/>
                <w:sz w:val="21"/>
                <w:szCs w:val="21"/>
                <w:lang w:val="en-US" w:eastAsia="zh-CN"/>
              </w:rPr>
              <w:t>中心医院</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指定地点（以合同为准）。</w:t>
            </w:r>
          </w:p>
        </w:tc>
      </w:tr>
      <w:tr w14:paraId="02BF4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21" w:type="dxa"/>
            <w:vAlign w:val="center"/>
          </w:tcPr>
          <w:p w14:paraId="47DEED79">
            <w:pPr>
              <w:pStyle w:val="1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付款方式</w:t>
            </w:r>
          </w:p>
        </w:tc>
        <w:tc>
          <w:tcPr>
            <w:tcW w:w="6585" w:type="dxa"/>
            <w:vAlign w:val="center"/>
          </w:tcPr>
          <w:p w14:paraId="01CFF68E">
            <w:pPr>
              <w:pStyle w:val="12"/>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1期：支付比例30%,合同签订生效后的5个工作日内，</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将合同总金额的30%支付给中标供应商。</w:t>
            </w:r>
          </w:p>
          <w:p w14:paraId="3A09C5BB">
            <w:pPr>
              <w:pStyle w:val="12"/>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2期：支付比例30%,所有货物生产制作完成，运到指定地点且经</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书面确认后的30个工作日内，</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将合同总金额的30%支付给中标供应商。</w:t>
            </w:r>
          </w:p>
          <w:p w14:paraId="4C34F769">
            <w:pPr>
              <w:pStyle w:val="12"/>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3期：支付比例40%,所有货物安装调试且验收合格后的30个工作日内，</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将合同总金额的40%支付给中标供应商。 注：</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在规定时间内提出支付申请手续后，即视为</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已经按期支付，实际付款到账时间及金额以支付单位支付时间及金额为准，</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不承担任何逾期付款的违约责任。</w:t>
            </w:r>
          </w:p>
          <w:p w14:paraId="5233C28C">
            <w:pPr>
              <w:pStyle w:val="12"/>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如项目发生合同融资，</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应当将合同款项支付到合同约定收款账户。</w:t>
            </w:r>
          </w:p>
        </w:tc>
      </w:tr>
      <w:tr w14:paraId="33EBB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21" w:type="dxa"/>
            <w:vAlign w:val="center"/>
          </w:tcPr>
          <w:p w14:paraId="5C0F8B9A">
            <w:pPr>
              <w:pStyle w:val="1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验收要求</w:t>
            </w:r>
          </w:p>
        </w:tc>
        <w:tc>
          <w:tcPr>
            <w:tcW w:w="6585" w:type="dxa"/>
            <w:vAlign w:val="center"/>
          </w:tcPr>
          <w:p w14:paraId="6C7B14AF">
            <w:pPr>
              <w:pStyle w:val="12"/>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1期：交货时货物需安装调试后，由中标供应商和</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共同签字验收。具体要求如下： 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中标供应商安装的全部货物、型号、规格、数量、外型、外观、包装及资料、文件（如装箱单、保修单、随箱介质等）进行验收。 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中标供应商应负责在项目验收时将全部产品检测报告、技术文件、资料、及安装、验收报告等文档汇集成册交付</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 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验收由</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组织，</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、中标供应商共同参加。所提供货物达到</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文件技术要求、</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文件响应技术要求以及合同约定的质量标准的，质量验收合格的，参加方共同签署质量验收报告。 4</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如货物经中标供应商两次维修仍不能达到</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文件要求、</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文件响应的合同约定的质量标准，</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有权退货。 5</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如质量验收不合格，中标供应商必须按照</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要求实施返工直至合格，由此增加的一切费用由中标供应商承担。 6</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产品安装正确、牢固、严密，其偏差应在设计标准控制范围内，各组件间连接紧密，无内容物外露。 7</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产品安装过程中未损坏原有结构。</w:t>
            </w:r>
          </w:p>
        </w:tc>
      </w:tr>
      <w:tr w14:paraId="5103A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21" w:type="dxa"/>
            <w:vAlign w:val="center"/>
          </w:tcPr>
          <w:p w14:paraId="408F2248">
            <w:pPr>
              <w:pStyle w:val="1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w:t>
            </w:r>
          </w:p>
        </w:tc>
        <w:tc>
          <w:tcPr>
            <w:tcW w:w="6585" w:type="dxa"/>
            <w:vAlign w:val="center"/>
          </w:tcPr>
          <w:p w14:paraId="77E762F7">
            <w:pPr>
              <w:pStyle w:val="12"/>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1.本次</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采购内容为开平市中心医院</w:t>
            </w:r>
            <w:r>
              <w:rPr>
                <w:rFonts w:hint="eastAsia" w:asciiTheme="minorEastAsia" w:hAnsiTheme="minorEastAsia" w:eastAsiaTheme="minorEastAsia" w:cstheme="minorEastAsia"/>
                <w:sz w:val="21"/>
                <w:szCs w:val="21"/>
                <w:lang w:val="en-US" w:eastAsia="zh-CN"/>
              </w:rPr>
              <w:t>口腔科</w:t>
            </w:r>
            <w:r>
              <w:rPr>
                <w:rFonts w:hint="eastAsia" w:asciiTheme="minorEastAsia" w:hAnsiTheme="minorEastAsia" w:eastAsiaTheme="minorEastAsia" w:cstheme="minorEastAsia"/>
                <w:sz w:val="21"/>
                <w:szCs w:val="21"/>
              </w:rPr>
              <w:t>定制家具采购项目。</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人不得将本项目中的内容拆散来</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。具体规格及要求详见“附件：开平市中心医院</w:t>
            </w:r>
            <w:r>
              <w:rPr>
                <w:rFonts w:hint="eastAsia" w:asciiTheme="minorEastAsia" w:hAnsiTheme="minorEastAsia" w:eastAsiaTheme="minorEastAsia" w:cstheme="minorEastAsia"/>
                <w:sz w:val="21"/>
                <w:szCs w:val="21"/>
                <w:lang w:val="en-US" w:eastAsia="zh-CN"/>
              </w:rPr>
              <w:t>口腔科</w:t>
            </w:r>
            <w:r>
              <w:rPr>
                <w:rFonts w:hint="eastAsia" w:asciiTheme="minorEastAsia" w:hAnsiTheme="minorEastAsia" w:eastAsiaTheme="minorEastAsia" w:cstheme="minorEastAsia"/>
                <w:sz w:val="21"/>
                <w:szCs w:val="21"/>
              </w:rPr>
              <w:t>定制家具采购项目产品清单及技术要求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2. </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人所投报的产品必须是本国产品，本项目不接受所投报产品为进口产品的</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。（本</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 xml:space="preserve">文件中所称进口产品是指通过中国海关报关验放进入中国境内且产自关境外的产品） 3. </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人所投报的产品应当是在中国境内合法销售，且符合国家有关部门规定的相应技术、节能、安全和环保标准；国家有关部门对</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人所投报的产品有强制性规定或要求的，</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人所投报的产品应当符合相应规定或要求。若</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购买的产品属于政府强制采购节能产品范围的，</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人所提供的产品必须为节能产品，并在</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文件中提供国家确定的认证机构出具的、处于有效期之内的节能产品认证证书。政府强制采购节能产品范围以《节能产品政府采购品目清单》为准。</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人提供的产品属于政府强制采购节能产品范围而不是节能产品的，其</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将被拒绝而作为无效</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 xml:space="preserve">处理。 4. </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人所投报的货物应当是符合国家或行业有关质量标准的产品，确保能满足</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 xml:space="preserve">使用需求，且承诺不存在第三方侵权行为。 5. </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 xml:space="preserve">报价应为人民币含税全包价，包括货物的设计、制造、运输、安装调试、检测、培训及售后服务等一切费用。 6. </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人必须具备相应的维护保养服务能力，能提供完善的售后服务（包括技术人员、响应时间及备品、备件方面等）。 7. 采购合同由中标供应商与</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双方签订。 8. 本项目如涉及商品包装、快递包装，应当满足商品包装政府采购需求标准、快递包装政府采购需求标准。 9. 操作说明书等全部技术资料在交货验收合格后移交</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w:t>
            </w:r>
          </w:p>
        </w:tc>
      </w:tr>
    </w:tbl>
    <w:p w14:paraId="62BD4AA0">
      <w:pPr>
        <w:pStyle w:val="12"/>
        <w:rPr>
          <w:b/>
        </w:rPr>
      </w:pPr>
    </w:p>
    <w:p w14:paraId="36C72B10">
      <w:pPr>
        <w:pStyle w:val="12"/>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2.技术标准与要求</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2"/>
        <w:gridCol w:w="3193"/>
        <w:gridCol w:w="750"/>
        <w:gridCol w:w="800"/>
        <w:gridCol w:w="1667"/>
        <w:gridCol w:w="1255"/>
      </w:tblGrid>
      <w:tr w14:paraId="55BC9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2" w:type="dxa"/>
            <w:vAlign w:val="center"/>
          </w:tcPr>
          <w:p w14:paraId="037A4F3D">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193" w:type="dxa"/>
            <w:vAlign w:val="center"/>
          </w:tcPr>
          <w:p w14:paraId="63E7AFA6">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项目</w:t>
            </w:r>
            <w:r>
              <w:rPr>
                <w:rFonts w:hint="eastAsia" w:asciiTheme="minorEastAsia" w:hAnsiTheme="minorEastAsia" w:eastAsiaTheme="minorEastAsia" w:cstheme="minorEastAsia"/>
                <w:sz w:val="21"/>
                <w:szCs w:val="21"/>
              </w:rPr>
              <w:t>名称</w:t>
            </w:r>
          </w:p>
        </w:tc>
        <w:tc>
          <w:tcPr>
            <w:tcW w:w="750" w:type="dxa"/>
            <w:vAlign w:val="center"/>
          </w:tcPr>
          <w:p w14:paraId="25BDC87E">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800" w:type="dxa"/>
            <w:vAlign w:val="center"/>
          </w:tcPr>
          <w:p w14:paraId="4A3F3305">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667" w:type="dxa"/>
            <w:vAlign w:val="center"/>
          </w:tcPr>
          <w:p w14:paraId="1E4EE24C">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预算总价（元）</w:t>
            </w:r>
          </w:p>
        </w:tc>
        <w:tc>
          <w:tcPr>
            <w:tcW w:w="1255" w:type="dxa"/>
            <w:vAlign w:val="center"/>
          </w:tcPr>
          <w:p w14:paraId="6D449CA5">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技术要求</w:t>
            </w:r>
          </w:p>
        </w:tc>
      </w:tr>
      <w:tr w14:paraId="2938F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2" w:type="dxa"/>
            <w:vAlign w:val="center"/>
          </w:tcPr>
          <w:p w14:paraId="77465B4D">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193" w:type="dxa"/>
            <w:vAlign w:val="center"/>
          </w:tcPr>
          <w:p w14:paraId="64E63829">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开平市中心医院口腔科</w:t>
            </w:r>
            <w:r>
              <w:rPr>
                <w:rFonts w:hint="eastAsia" w:asciiTheme="minorEastAsia" w:hAnsiTheme="minorEastAsia" w:eastAsiaTheme="minorEastAsia" w:cstheme="minorEastAsia"/>
                <w:sz w:val="21"/>
                <w:szCs w:val="21"/>
              </w:rPr>
              <w:t>定制家具</w:t>
            </w:r>
          </w:p>
        </w:tc>
        <w:tc>
          <w:tcPr>
            <w:tcW w:w="750" w:type="dxa"/>
            <w:vAlign w:val="center"/>
          </w:tcPr>
          <w:p w14:paraId="039DCD90">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批</w:t>
            </w:r>
          </w:p>
        </w:tc>
        <w:tc>
          <w:tcPr>
            <w:tcW w:w="800" w:type="dxa"/>
            <w:vAlign w:val="center"/>
          </w:tcPr>
          <w:p w14:paraId="4CAB56DD">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c>
          <w:tcPr>
            <w:tcW w:w="1667" w:type="dxa"/>
            <w:vAlign w:val="center"/>
          </w:tcPr>
          <w:p w14:paraId="2A523C52">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184856</w:t>
            </w:r>
            <w:r>
              <w:rPr>
                <w:rFonts w:hint="eastAsia" w:asciiTheme="minorEastAsia" w:hAnsiTheme="minorEastAsia" w:eastAsiaTheme="minorEastAsia" w:cstheme="minorEastAsia"/>
                <w:sz w:val="21"/>
                <w:szCs w:val="21"/>
              </w:rPr>
              <w:t>.00</w:t>
            </w:r>
          </w:p>
        </w:tc>
        <w:tc>
          <w:tcPr>
            <w:tcW w:w="1255" w:type="dxa"/>
            <w:vAlign w:val="center"/>
          </w:tcPr>
          <w:p w14:paraId="18F13FD9">
            <w:pPr>
              <w:pStyle w:val="12"/>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详见</w:t>
            </w:r>
            <w:r>
              <w:rPr>
                <w:rFonts w:hint="eastAsia" w:asciiTheme="minorEastAsia" w:hAnsiTheme="minorEastAsia" w:eastAsiaTheme="minorEastAsia" w:cstheme="minorEastAsia"/>
                <w:sz w:val="21"/>
                <w:szCs w:val="21"/>
                <w:lang w:val="en-US" w:eastAsia="zh-CN"/>
              </w:rPr>
              <w:t>附件</w:t>
            </w:r>
            <w:r>
              <w:rPr>
                <w:rFonts w:hint="eastAsia" w:asciiTheme="minorEastAsia" w:hAnsiTheme="minorEastAsia" w:cstheme="minorEastAsia"/>
                <w:sz w:val="21"/>
                <w:szCs w:val="21"/>
                <w:lang w:val="en-US" w:eastAsia="zh-CN"/>
              </w:rPr>
              <w:t>2</w:t>
            </w:r>
          </w:p>
        </w:tc>
      </w:tr>
    </w:tbl>
    <w:p w14:paraId="6A59483E">
      <w:pPr>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br w:type="page"/>
      </w:r>
    </w:p>
    <w:p w14:paraId="5C1ED8B3">
      <w:pPr>
        <w:pStyle w:val="12"/>
        <w:jc w:val="center"/>
        <w:outlineLvl w:val="1"/>
        <w:rPr>
          <w:sz w:val="28"/>
          <w:szCs w:val="28"/>
        </w:rPr>
      </w:pPr>
      <w:r>
        <w:rPr>
          <w:b/>
          <w:sz w:val="28"/>
          <w:szCs w:val="28"/>
        </w:rPr>
        <w:t>第三</w:t>
      </w:r>
      <w:r>
        <w:rPr>
          <w:rFonts w:hint="eastAsia"/>
          <w:b/>
          <w:sz w:val="28"/>
          <w:szCs w:val="28"/>
          <w:lang w:val="en-US" w:eastAsia="zh-CN"/>
        </w:rPr>
        <w:t>部分</w:t>
      </w:r>
      <w:r>
        <w:rPr>
          <w:b/>
          <w:sz w:val="28"/>
          <w:szCs w:val="28"/>
        </w:rPr>
        <w:t xml:space="preserve"> </w:t>
      </w:r>
      <w:r>
        <w:rPr>
          <w:rFonts w:hint="eastAsia"/>
          <w:b/>
          <w:sz w:val="28"/>
          <w:szCs w:val="28"/>
          <w:lang w:val="en-US" w:eastAsia="zh-CN"/>
        </w:rPr>
        <w:t>遴选响应</w:t>
      </w:r>
      <w:r>
        <w:rPr>
          <w:b/>
          <w:sz w:val="28"/>
          <w:szCs w:val="28"/>
        </w:rPr>
        <w:t>人须知</w:t>
      </w:r>
    </w:p>
    <w:p w14:paraId="00A3696A">
      <w:pPr>
        <w:pStyle w:val="12"/>
        <w:spacing w:line="360" w:lineRule="auto"/>
        <w:ind w:firstLine="480"/>
      </w:pPr>
      <w:r>
        <w:t xml:space="preserve"> </w:t>
      </w:r>
      <w:r>
        <w:rPr>
          <w:rFonts w:hint="eastAsia"/>
          <w:sz w:val="24"/>
          <w:szCs w:val="24"/>
          <w:lang w:val="en-US" w:eastAsia="zh-CN"/>
        </w:rPr>
        <w:t>遴选响应</w:t>
      </w:r>
      <w:r>
        <w:rPr>
          <w:sz w:val="24"/>
          <w:szCs w:val="24"/>
        </w:rPr>
        <w:t>人必须认真阅读</w:t>
      </w:r>
      <w:r>
        <w:rPr>
          <w:rFonts w:hint="eastAsia"/>
          <w:sz w:val="24"/>
          <w:szCs w:val="24"/>
          <w:lang w:val="en-US" w:eastAsia="zh-CN"/>
        </w:rPr>
        <w:t>遴选</w:t>
      </w:r>
      <w:r>
        <w:rPr>
          <w:sz w:val="24"/>
          <w:szCs w:val="24"/>
        </w:rPr>
        <w:t>文件中所有的事项、格式、条款和采购需求等。</w:t>
      </w:r>
      <w:r>
        <w:rPr>
          <w:rFonts w:hint="eastAsia"/>
          <w:sz w:val="24"/>
          <w:szCs w:val="24"/>
          <w:lang w:val="en-US" w:eastAsia="zh-CN"/>
        </w:rPr>
        <w:t>遴选响应</w:t>
      </w:r>
      <w:r>
        <w:rPr>
          <w:sz w:val="24"/>
          <w:szCs w:val="24"/>
        </w:rPr>
        <w:t>人没有按照</w:t>
      </w:r>
      <w:r>
        <w:rPr>
          <w:rFonts w:hint="eastAsia"/>
          <w:sz w:val="24"/>
          <w:szCs w:val="24"/>
          <w:lang w:val="en-US" w:eastAsia="zh-CN"/>
        </w:rPr>
        <w:t>遴选</w:t>
      </w:r>
      <w:r>
        <w:rPr>
          <w:sz w:val="24"/>
          <w:szCs w:val="24"/>
        </w:rPr>
        <w:t>文件要求提交全部资料，或者</w:t>
      </w:r>
      <w:r>
        <w:rPr>
          <w:rFonts w:hint="eastAsia"/>
          <w:sz w:val="24"/>
          <w:szCs w:val="24"/>
          <w:lang w:val="en-US" w:eastAsia="zh-CN"/>
        </w:rPr>
        <w:t>遴选</w:t>
      </w:r>
      <w:r>
        <w:rPr>
          <w:sz w:val="24"/>
          <w:szCs w:val="24"/>
        </w:rPr>
        <w:t>文件没有对</w:t>
      </w:r>
      <w:r>
        <w:rPr>
          <w:rFonts w:hint="eastAsia"/>
          <w:sz w:val="24"/>
          <w:szCs w:val="24"/>
          <w:lang w:val="en-US" w:eastAsia="zh-CN"/>
        </w:rPr>
        <w:t>遴选</w:t>
      </w:r>
      <w:r>
        <w:rPr>
          <w:sz w:val="24"/>
          <w:szCs w:val="24"/>
        </w:rPr>
        <w:t>文件在各方面都做出实质性响应的可能导致其</w:t>
      </w:r>
      <w:r>
        <w:rPr>
          <w:rFonts w:hint="eastAsia"/>
          <w:sz w:val="24"/>
          <w:szCs w:val="24"/>
          <w:lang w:eastAsia="zh-CN"/>
        </w:rPr>
        <w:t>遴选</w:t>
      </w:r>
      <w:r>
        <w:rPr>
          <w:sz w:val="24"/>
          <w:szCs w:val="24"/>
        </w:rPr>
        <w:t>无效或被拒绝。</w:t>
      </w:r>
    </w:p>
    <w:p w14:paraId="0E06FF59">
      <w:pPr>
        <w:pStyle w:val="12"/>
        <w:spacing w:line="360" w:lineRule="auto"/>
        <w:outlineLvl w:val="2"/>
        <w:rPr>
          <w:sz w:val="24"/>
          <w:szCs w:val="24"/>
        </w:rPr>
      </w:pPr>
      <w:r>
        <w:rPr>
          <w:rFonts w:hint="eastAsia"/>
          <w:b/>
          <w:sz w:val="24"/>
          <w:szCs w:val="24"/>
          <w:lang w:val="en-US" w:eastAsia="zh-CN"/>
        </w:rPr>
        <w:t>一</w:t>
      </w:r>
      <w:r>
        <w:rPr>
          <w:b/>
          <w:sz w:val="24"/>
          <w:szCs w:val="24"/>
        </w:rPr>
        <w:t>、须知前附表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1"/>
        <w:gridCol w:w="2357"/>
        <w:gridCol w:w="5378"/>
      </w:tblGrid>
      <w:tr w14:paraId="444D7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6" w:type="dxa"/>
            <w:gridSpan w:val="3"/>
            <w:vAlign w:val="center"/>
          </w:tcPr>
          <w:p w14:paraId="7B3F8F04">
            <w:pPr>
              <w:pStyle w:val="12"/>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本表与</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rPr>
              <w:t>文件对应章节的内容若不一致，以本表为准。</w:t>
            </w:r>
          </w:p>
        </w:tc>
      </w:tr>
      <w:tr w14:paraId="1DF6B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vAlign w:val="center"/>
          </w:tcPr>
          <w:p w14:paraId="2D744199">
            <w:pPr>
              <w:pStyle w:val="12"/>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357" w:type="dxa"/>
            <w:vAlign w:val="center"/>
          </w:tcPr>
          <w:p w14:paraId="7E292DF6">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条款名称</w:t>
            </w:r>
          </w:p>
        </w:tc>
        <w:tc>
          <w:tcPr>
            <w:tcW w:w="5378" w:type="dxa"/>
            <w:vAlign w:val="center"/>
          </w:tcPr>
          <w:p w14:paraId="3EE09EAD">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内容及要求</w:t>
            </w:r>
          </w:p>
        </w:tc>
      </w:tr>
      <w:tr w14:paraId="5E54B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vAlign w:val="center"/>
          </w:tcPr>
          <w:p w14:paraId="7F8B1133">
            <w:pPr>
              <w:pStyle w:val="12"/>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357" w:type="dxa"/>
            <w:vAlign w:val="center"/>
          </w:tcPr>
          <w:p w14:paraId="5C606F71">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开标方式</w:t>
            </w:r>
          </w:p>
        </w:tc>
        <w:tc>
          <w:tcPr>
            <w:tcW w:w="5378" w:type="dxa"/>
            <w:vAlign w:val="center"/>
          </w:tcPr>
          <w:p w14:paraId="794B082F">
            <w:pPr>
              <w:pStyle w:val="12"/>
              <w:spacing w:line="24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现场</w:t>
            </w:r>
            <w:r>
              <w:rPr>
                <w:rFonts w:hint="eastAsia" w:asciiTheme="minorEastAsia" w:hAnsiTheme="minorEastAsia" w:eastAsiaTheme="minorEastAsia" w:cstheme="minorEastAsia"/>
                <w:sz w:val="21"/>
                <w:szCs w:val="21"/>
              </w:rPr>
              <w:t>开标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供应商无需在现场</w:t>
            </w:r>
            <w:r>
              <w:rPr>
                <w:rFonts w:hint="eastAsia" w:asciiTheme="minorEastAsia" w:hAnsiTheme="minorEastAsia" w:eastAsiaTheme="minorEastAsia" w:cstheme="minorEastAsia"/>
                <w:sz w:val="21"/>
                <w:szCs w:val="21"/>
                <w:lang w:eastAsia="zh-CN"/>
              </w:rPr>
              <w:t>）</w:t>
            </w:r>
          </w:p>
        </w:tc>
      </w:tr>
      <w:tr w14:paraId="21177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shd w:val="clear" w:color="auto" w:fill="auto"/>
            <w:vAlign w:val="center"/>
          </w:tcPr>
          <w:p w14:paraId="3683A7D4">
            <w:pPr>
              <w:pStyle w:val="12"/>
              <w:spacing w:line="240" w:lineRule="auto"/>
              <w:jc w:val="center"/>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sz w:val="21"/>
                <w:szCs w:val="21"/>
              </w:rPr>
              <w:t>2</w:t>
            </w:r>
          </w:p>
        </w:tc>
        <w:tc>
          <w:tcPr>
            <w:tcW w:w="2357" w:type="dxa"/>
            <w:vAlign w:val="center"/>
          </w:tcPr>
          <w:p w14:paraId="2A70A028">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评标方式</w:t>
            </w:r>
          </w:p>
        </w:tc>
        <w:tc>
          <w:tcPr>
            <w:tcW w:w="5378" w:type="dxa"/>
            <w:vAlign w:val="center"/>
          </w:tcPr>
          <w:p w14:paraId="3BCED4A3">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现场评标（供应商应当审慎标记各评审项的应答部分，标记内容清晰且完整，否则将自行承担不利后果）</w:t>
            </w:r>
          </w:p>
        </w:tc>
      </w:tr>
      <w:tr w14:paraId="4F065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shd w:val="clear" w:color="auto" w:fill="auto"/>
            <w:vAlign w:val="center"/>
          </w:tcPr>
          <w:p w14:paraId="2F855021">
            <w:pPr>
              <w:pStyle w:val="12"/>
              <w:spacing w:line="240" w:lineRule="auto"/>
              <w:jc w:val="center"/>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sz w:val="21"/>
                <w:szCs w:val="21"/>
              </w:rPr>
              <w:t>3</w:t>
            </w:r>
          </w:p>
        </w:tc>
        <w:tc>
          <w:tcPr>
            <w:tcW w:w="2357" w:type="dxa"/>
            <w:vAlign w:val="center"/>
          </w:tcPr>
          <w:p w14:paraId="5FF54AF1">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评标办法</w:t>
            </w:r>
          </w:p>
        </w:tc>
        <w:tc>
          <w:tcPr>
            <w:tcW w:w="5378" w:type="dxa"/>
            <w:vAlign w:val="center"/>
          </w:tcPr>
          <w:p w14:paraId="72EFD849">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综合评分法</w:t>
            </w:r>
          </w:p>
        </w:tc>
      </w:tr>
      <w:tr w14:paraId="112D3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shd w:val="clear" w:color="auto" w:fill="auto"/>
            <w:vAlign w:val="center"/>
          </w:tcPr>
          <w:p w14:paraId="552FF54A">
            <w:pPr>
              <w:pStyle w:val="12"/>
              <w:spacing w:line="240" w:lineRule="auto"/>
              <w:jc w:val="center"/>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sz w:val="21"/>
                <w:szCs w:val="21"/>
              </w:rPr>
              <w:t>4</w:t>
            </w:r>
          </w:p>
        </w:tc>
        <w:tc>
          <w:tcPr>
            <w:tcW w:w="2357" w:type="dxa"/>
            <w:vAlign w:val="center"/>
          </w:tcPr>
          <w:p w14:paraId="385EB100">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报价形式</w:t>
            </w:r>
          </w:p>
        </w:tc>
        <w:tc>
          <w:tcPr>
            <w:tcW w:w="5378" w:type="dxa"/>
            <w:vAlign w:val="center"/>
          </w:tcPr>
          <w:p w14:paraId="7A148DC4">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r>
      <w:tr w14:paraId="1FE47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shd w:val="clear" w:color="auto" w:fill="auto"/>
            <w:vAlign w:val="center"/>
          </w:tcPr>
          <w:p w14:paraId="51059BC8">
            <w:pPr>
              <w:pStyle w:val="12"/>
              <w:spacing w:line="240" w:lineRule="auto"/>
              <w:jc w:val="center"/>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sz w:val="21"/>
                <w:szCs w:val="21"/>
              </w:rPr>
              <w:t>5</w:t>
            </w:r>
          </w:p>
        </w:tc>
        <w:tc>
          <w:tcPr>
            <w:tcW w:w="2357" w:type="dxa"/>
            <w:vAlign w:val="center"/>
          </w:tcPr>
          <w:p w14:paraId="2B89AA6B">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报价要求</w:t>
            </w:r>
          </w:p>
        </w:tc>
        <w:tc>
          <w:tcPr>
            <w:tcW w:w="5378" w:type="dxa"/>
            <w:vAlign w:val="center"/>
          </w:tcPr>
          <w:p w14:paraId="4F33CA0A">
            <w:pPr>
              <w:pStyle w:val="12"/>
              <w:spacing w:line="24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报价不超过预算</w:t>
            </w:r>
            <w:r>
              <w:rPr>
                <w:rFonts w:hint="eastAsia" w:asciiTheme="minorEastAsia" w:hAnsiTheme="minorEastAsia" w:eastAsiaTheme="minorEastAsia" w:cstheme="minorEastAsia"/>
                <w:sz w:val="21"/>
                <w:szCs w:val="21"/>
                <w:lang w:val="en-US" w:eastAsia="zh-CN"/>
              </w:rPr>
              <w:t>限价</w:t>
            </w:r>
          </w:p>
        </w:tc>
      </w:tr>
      <w:tr w14:paraId="40E54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shd w:val="clear" w:color="auto" w:fill="auto"/>
            <w:vAlign w:val="center"/>
          </w:tcPr>
          <w:p w14:paraId="6C5BD480">
            <w:pPr>
              <w:pStyle w:val="12"/>
              <w:spacing w:line="240" w:lineRule="auto"/>
              <w:jc w:val="center"/>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sz w:val="21"/>
                <w:szCs w:val="21"/>
              </w:rPr>
              <w:t>6</w:t>
            </w:r>
          </w:p>
        </w:tc>
        <w:tc>
          <w:tcPr>
            <w:tcW w:w="2357" w:type="dxa"/>
            <w:vAlign w:val="center"/>
          </w:tcPr>
          <w:p w14:paraId="37897948">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现场踏勘</w:t>
            </w:r>
          </w:p>
        </w:tc>
        <w:tc>
          <w:tcPr>
            <w:tcW w:w="5378" w:type="dxa"/>
            <w:vAlign w:val="center"/>
          </w:tcPr>
          <w:p w14:paraId="51740481">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14:paraId="68D51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shd w:val="clear" w:color="auto" w:fill="auto"/>
            <w:vAlign w:val="center"/>
          </w:tcPr>
          <w:p w14:paraId="430C4B96">
            <w:pPr>
              <w:pStyle w:val="12"/>
              <w:spacing w:line="240" w:lineRule="auto"/>
              <w:jc w:val="center"/>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sz w:val="21"/>
                <w:szCs w:val="21"/>
              </w:rPr>
              <w:t>8</w:t>
            </w:r>
          </w:p>
        </w:tc>
        <w:tc>
          <w:tcPr>
            <w:tcW w:w="2357" w:type="dxa"/>
            <w:vAlign w:val="center"/>
          </w:tcPr>
          <w:p w14:paraId="1E90ADF6">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rPr>
              <w:t>文件要求</w:t>
            </w:r>
          </w:p>
        </w:tc>
        <w:tc>
          <w:tcPr>
            <w:tcW w:w="5378" w:type="dxa"/>
            <w:vAlign w:val="center"/>
          </w:tcPr>
          <w:p w14:paraId="72EC5D29">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纸质</w:t>
            </w:r>
            <w:r>
              <w:rPr>
                <w:rFonts w:hint="eastAsia" w:asciiTheme="minorEastAsia" w:hAnsiTheme="minorEastAsia" w:cstheme="minorEastAsia"/>
                <w:b/>
                <w:sz w:val="21"/>
                <w:szCs w:val="21"/>
                <w:lang w:eastAsia="zh-CN"/>
              </w:rPr>
              <w:t>遴选</w:t>
            </w:r>
            <w:r>
              <w:rPr>
                <w:rFonts w:hint="eastAsia" w:asciiTheme="minorEastAsia" w:hAnsiTheme="minorEastAsia" w:eastAsiaTheme="minorEastAsia" w:cstheme="minorEastAsia"/>
                <w:b/>
                <w:sz w:val="21"/>
                <w:szCs w:val="21"/>
              </w:rPr>
              <w:t>文件（</w:t>
            </w:r>
            <w:r>
              <w:rPr>
                <w:rFonts w:hint="eastAsia" w:asciiTheme="minorEastAsia" w:hAnsiTheme="minorEastAsia" w:eastAsiaTheme="minorEastAsia" w:cstheme="minorEastAsia"/>
                <w:b/>
                <w:sz w:val="21"/>
                <w:szCs w:val="21"/>
                <w:lang w:val="en-US" w:eastAsia="zh-CN"/>
              </w:rPr>
              <w:t>必须提供</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sz w:val="21"/>
                <w:szCs w:val="21"/>
              </w:rPr>
              <w:t>需在递交</w:t>
            </w:r>
            <w:r>
              <w:rPr>
                <w:rFonts w:hint="eastAsia" w:asciiTheme="minorEastAsia" w:hAnsiTheme="minorEastAsia" w:eastAsiaTheme="minorEastAsia" w:cstheme="minorEastAsia"/>
                <w:sz w:val="21"/>
                <w:szCs w:val="21"/>
                <w:lang w:val="en-US" w:eastAsia="zh-CN"/>
              </w:rPr>
              <w:t>遴选</w:t>
            </w:r>
            <w:r>
              <w:rPr>
                <w:rFonts w:hint="eastAsia" w:asciiTheme="minorEastAsia" w:hAnsiTheme="minorEastAsia" w:eastAsiaTheme="minorEastAsia" w:cstheme="minorEastAsia"/>
                <w:sz w:val="21"/>
                <w:szCs w:val="21"/>
              </w:rPr>
              <w:t>文件截止时间前</w:t>
            </w:r>
            <w:r>
              <w:rPr>
                <w:rFonts w:hint="eastAsia" w:asciiTheme="minorEastAsia" w:hAnsiTheme="minorEastAsia" w:eastAsiaTheme="minorEastAsia" w:cstheme="minorEastAsia"/>
                <w:sz w:val="21"/>
                <w:szCs w:val="21"/>
                <w:lang w:val="en-US" w:eastAsia="zh-CN"/>
              </w:rPr>
              <w:t>现场提交或邮寄至开平市中心医院张襯大楼六楼后勤股</w:t>
            </w:r>
            <w:r>
              <w:rPr>
                <w:rFonts w:hint="eastAsia" w:asciiTheme="minorEastAsia" w:hAnsiTheme="minorEastAsia" w:eastAsiaTheme="minorEastAsia" w:cstheme="minorEastAsia"/>
                <w:sz w:val="21"/>
                <w:szCs w:val="21"/>
              </w:rPr>
              <w:t>。（递交的纸质文件需密封完好，</w:t>
            </w:r>
            <w:r>
              <w:rPr>
                <w:rFonts w:hint="eastAsia" w:asciiTheme="minorEastAsia" w:hAnsiTheme="minorEastAsia" w:eastAsiaTheme="minorEastAsia" w:cstheme="minorEastAsia"/>
                <w:sz w:val="21"/>
                <w:szCs w:val="21"/>
                <w:lang w:val="en-US" w:eastAsia="zh-CN"/>
              </w:rPr>
              <w:t>一正两副，</w:t>
            </w:r>
            <w:r>
              <w:rPr>
                <w:rFonts w:hint="eastAsia" w:asciiTheme="minorEastAsia" w:hAnsiTheme="minorEastAsia" w:eastAsiaTheme="minorEastAsia" w:cstheme="minorEastAsia"/>
                <w:sz w:val="21"/>
                <w:szCs w:val="21"/>
              </w:rPr>
              <w:t>注明“正本”和“副本”字样。如果正本与副本不符，应以正本为准）。</w:t>
            </w:r>
          </w:p>
        </w:tc>
      </w:tr>
      <w:tr w14:paraId="0D428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shd w:val="clear" w:color="auto" w:fill="auto"/>
            <w:vAlign w:val="center"/>
          </w:tcPr>
          <w:p w14:paraId="792A55B2">
            <w:pPr>
              <w:pStyle w:val="12"/>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2357" w:type="dxa"/>
            <w:vAlign w:val="center"/>
          </w:tcPr>
          <w:p w14:paraId="7A9AE524">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中标供应商数量</w:t>
            </w:r>
          </w:p>
        </w:tc>
        <w:tc>
          <w:tcPr>
            <w:tcW w:w="5378" w:type="dxa"/>
            <w:vAlign w:val="center"/>
          </w:tcPr>
          <w:p w14:paraId="3A576BB8">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1家</w:t>
            </w:r>
          </w:p>
        </w:tc>
      </w:tr>
      <w:tr w14:paraId="501B9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vAlign w:val="center"/>
          </w:tcPr>
          <w:p w14:paraId="007B564F">
            <w:pPr>
              <w:pStyle w:val="12"/>
              <w:spacing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p>
        </w:tc>
        <w:tc>
          <w:tcPr>
            <w:tcW w:w="2357" w:type="dxa"/>
            <w:vAlign w:val="center"/>
          </w:tcPr>
          <w:p w14:paraId="37313901">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有效供应商家数</w:t>
            </w:r>
          </w:p>
        </w:tc>
        <w:tc>
          <w:tcPr>
            <w:tcW w:w="5378" w:type="dxa"/>
            <w:vAlign w:val="center"/>
          </w:tcPr>
          <w:p w14:paraId="6AA913E6">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3家</w:t>
            </w:r>
          </w:p>
          <w:p w14:paraId="1E4CA5AA">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此人数约定了开标与评标过程中的最低有效供应商家数，当家数不足时项目将</w:t>
            </w:r>
            <w:r>
              <w:rPr>
                <w:rFonts w:hint="eastAsia" w:asciiTheme="minorEastAsia" w:hAnsiTheme="minorEastAsia" w:eastAsiaTheme="minorEastAsia" w:cstheme="minorEastAsia"/>
                <w:sz w:val="21"/>
                <w:szCs w:val="21"/>
                <w:lang w:val="en-US" w:eastAsia="zh-CN"/>
              </w:rPr>
              <w:t>通过《开平市中心医院采购管理办法》更改采购方式</w:t>
            </w:r>
            <w:r>
              <w:rPr>
                <w:rFonts w:hint="eastAsia" w:asciiTheme="minorEastAsia" w:hAnsiTheme="minorEastAsia" w:eastAsiaTheme="minorEastAsia" w:cstheme="minorEastAsia"/>
                <w:sz w:val="21"/>
                <w:szCs w:val="21"/>
              </w:rPr>
              <w:t>。</w:t>
            </w:r>
          </w:p>
        </w:tc>
      </w:tr>
      <w:tr w14:paraId="1FA71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vAlign w:val="center"/>
          </w:tcPr>
          <w:p w14:paraId="527B993B">
            <w:pPr>
              <w:pStyle w:val="12"/>
              <w:spacing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1</w:t>
            </w:r>
          </w:p>
        </w:tc>
        <w:tc>
          <w:tcPr>
            <w:tcW w:w="2357" w:type="dxa"/>
            <w:vAlign w:val="center"/>
          </w:tcPr>
          <w:p w14:paraId="5F7762DC">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中标供应商确定方式</w:t>
            </w:r>
          </w:p>
        </w:tc>
        <w:tc>
          <w:tcPr>
            <w:tcW w:w="5378" w:type="dxa"/>
            <w:vAlign w:val="center"/>
          </w:tcPr>
          <w:p w14:paraId="086A72E5">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按照评审报告中推荐的成交候选人确定中标（成交）人。</w:t>
            </w:r>
          </w:p>
        </w:tc>
      </w:tr>
      <w:tr w14:paraId="36379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vAlign w:val="center"/>
          </w:tcPr>
          <w:p w14:paraId="602D4629">
            <w:pPr>
              <w:pStyle w:val="12"/>
              <w:spacing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p>
        </w:tc>
        <w:tc>
          <w:tcPr>
            <w:tcW w:w="2357" w:type="dxa"/>
            <w:vAlign w:val="center"/>
          </w:tcPr>
          <w:p w14:paraId="49F964F9">
            <w:pPr>
              <w:pStyle w:val="12"/>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w:t>
            </w:r>
          </w:p>
        </w:tc>
        <w:tc>
          <w:tcPr>
            <w:tcW w:w="5378" w:type="dxa"/>
            <w:vAlign w:val="center"/>
          </w:tcPr>
          <w:p w14:paraId="718EDF46">
            <w:pPr>
              <w:spacing w:line="240" w:lineRule="auto"/>
              <w:jc w:val="both"/>
              <w:rPr>
                <w:rFonts w:hint="eastAsia" w:asciiTheme="minorEastAsia" w:hAnsiTheme="minorEastAsia" w:eastAsiaTheme="minorEastAsia" w:cstheme="minorEastAsia"/>
                <w:sz w:val="21"/>
                <w:szCs w:val="21"/>
              </w:rPr>
            </w:pPr>
          </w:p>
        </w:tc>
      </w:tr>
      <w:tr w14:paraId="7A010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vAlign w:val="center"/>
          </w:tcPr>
          <w:p w14:paraId="034A740E">
            <w:pPr>
              <w:pStyle w:val="12"/>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2357" w:type="dxa"/>
            <w:vAlign w:val="center"/>
          </w:tcPr>
          <w:p w14:paraId="35CED925">
            <w:pPr>
              <w:pStyle w:val="12"/>
              <w:spacing w:line="240" w:lineRule="auto"/>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专门面向中小企业采购</w:t>
            </w:r>
          </w:p>
        </w:tc>
        <w:tc>
          <w:tcPr>
            <w:tcW w:w="5378" w:type="dxa"/>
            <w:vAlign w:val="center"/>
          </w:tcPr>
          <w:p w14:paraId="4AD49321">
            <w:pPr>
              <w:spacing w:line="240" w:lineRule="auto"/>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面向中小企业，采购包专门预留</w:t>
            </w:r>
          </w:p>
        </w:tc>
      </w:tr>
    </w:tbl>
    <w:p w14:paraId="3D7B64FD">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lang w:val="en-US" w:eastAsia="zh-CN"/>
        </w:rPr>
        <w:t>二</w:t>
      </w:r>
      <w:r>
        <w:rPr>
          <w:rFonts w:hint="eastAsia" w:asciiTheme="minorEastAsia" w:hAnsiTheme="minorEastAsia" w:eastAsiaTheme="minorEastAsia" w:cstheme="minorEastAsia"/>
          <w:b/>
          <w:color w:val="auto"/>
          <w:sz w:val="24"/>
          <w:szCs w:val="24"/>
        </w:rPr>
        <w:t>、</w:t>
      </w:r>
      <w:r>
        <w:rPr>
          <w:rFonts w:hint="eastAsia" w:asciiTheme="minorEastAsia" w:hAnsiTheme="minorEastAsia" w:cstheme="minorEastAsia"/>
          <w:b/>
          <w:color w:val="auto"/>
          <w:sz w:val="24"/>
          <w:szCs w:val="24"/>
          <w:lang w:eastAsia="zh-CN"/>
        </w:rPr>
        <w:t>遴选</w:t>
      </w:r>
      <w:r>
        <w:rPr>
          <w:rFonts w:hint="eastAsia" w:asciiTheme="minorEastAsia" w:hAnsiTheme="minorEastAsia" w:eastAsiaTheme="minorEastAsia" w:cstheme="minorEastAsia"/>
          <w:b/>
          <w:color w:val="auto"/>
          <w:sz w:val="24"/>
          <w:szCs w:val="24"/>
        </w:rPr>
        <w:t>要求</w:t>
      </w:r>
    </w:p>
    <w:p w14:paraId="5C8E649B">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color w:val="auto"/>
          <w:sz w:val="24"/>
          <w:szCs w:val="24"/>
        </w:rPr>
        <w:t>1.</w:t>
      </w:r>
      <w:r>
        <w:rPr>
          <w:rFonts w:hint="eastAsia" w:asciiTheme="minorEastAsia" w:hAnsiTheme="minorEastAsia" w:eastAsiaTheme="minorEastAsia" w:cstheme="minorEastAsia"/>
          <w:b/>
          <w:color w:val="auto"/>
          <w:sz w:val="24"/>
          <w:szCs w:val="24"/>
          <w:lang w:val="en-US" w:eastAsia="zh-CN"/>
        </w:rPr>
        <w:t>入驻平台</w:t>
      </w:r>
    </w:p>
    <w:p w14:paraId="1B9E65B1">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参与遴选的响应</w:t>
      </w:r>
      <w:r>
        <w:rPr>
          <w:rFonts w:hint="eastAsia" w:asciiTheme="minorEastAsia" w:hAnsiTheme="minorEastAsia" w:eastAsiaTheme="minorEastAsia" w:cstheme="minorEastAsia"/>
          <w:color w:val="auto"/>
          <w:sz w:val="24"/>
          <w:szCs w:val="24"/>
        </w:rPr>
        <w:t>人应</w:t>
      </w:r>
      <w:r>
        <w:rPr>
          <w:rFonts w:hint="eastAsia" w:asciiTheme="minorEastAsia" w:hAnsiTheme="minorEastAsia" w:eastAsiaTheme="minorEastAsia" w:cstheme="minorEastAsia"/>
          <w:color w:val="auto"/>
          <w:sz w:val="24"/>
          <w:szCs w:val="24"/>
          <w:lang w:val="en-US" w:eastAsia="zh-CN"/>
        </w:rPr>
        <w:t>入驻</w:t>
      </w:r>
      <w:r>
        <w:rPr>
          <w:rFonts w:hint="eastAsia" w:asciiTheme="minorEastAsia" w:hAnsiTheme="minorEastAsia" w:eastAsiaTheme="minorEastAsia" w:cstheme="minorEastAsia"/>
          <w:color w:val="auto"/>
          <w:sz w:val="24"/>
          <w:szCs w:val="24"/>
        </w:rPr>
        <w:t>广东省政府采购网（https://gdgpo.czt.gd.gov.cn/）广东政府采购智慧云平台（未</w:t>
      </w:r>
      <w:r>
        <w:rPr>
          <w:rFonts w:hint="eastAsia" w:asciiTheme="minorEastAsia" w:hAnsiTheme="minorEastAsia" w:eastAsiaTheme="minorEastAsia" w:cstheme="minorEastAsia"/>
          <w:color w:val="auto"/>
          <w:sz w:val="24"/>
          <w:szCs w:val="24"/>
          <w:lang w:val="en-US" w:eastAsia="zh-CN"/>
        </w:rPr>
        <w:t>入驻平台</w:t>
      </w:r>
      <w:r>
        <w:rPr>
          <w:rFonts w:hint="eastAsia" w:asciiTheme="minorEastAsia" w:hAnsiTheme="minorEastAsia" w:eastAsiaTheme="minorEastAsia" w:cstheme="minorEastAsia"/>
          <w:color w:val="auto"/>
          <w:sz w:val="24"/>
          <w:szCs w:val="24"/>
        </w:rPr>
        <w:t>的供应商，其</w:t>
      </w:r>
      <w:r>
        <w:rPr>
          <w:rFonts w:hint="eastAsia" w:asciiTheme="minorEastAsia" w:hAnsiTheme="minorEastAsia" w:eastAsiaTheme="minorEastAsia" w:cstheme="minorEastAsia"/>
          <w:color w:val="auto"/>
          <w:sz w:val="24"/>
          <w:szCs w:val="24"/>
          <w:lang w:val="en-US" w:eastAsia="zh-CN"/>
        </w:rPr>
        <w:t>遴选</w:t>
      </w:r>
      <w:r>
        <w:rPr>
          <w:rFonts w:hint="eastAsia" w:asciiTheme="minorEastAsia" w:hAnsiTheme="minorEastAsia" w:eastAsiaTheme="minorEastAsia" w:cstheme="minorEastAsia"/>
          <w:color w:val="auto"/>
          <w:sz w:val="24"/>
          <w:szCs w:val="24"/>
        </w:rPr>
        <w:t>资格将被视为无效）。</w:t>
      </w:r>
    </w:p>
    <w:p w14:paraId="21F3AA79">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w:t>
      </w:r>
      <w:r>
        <w:rPr>
          <w:rFonts w:hint="eastAsia" w:asciiTheme="minorEastAsia" w:hAnsiTheme="minorEastAsia" w:cstheme="minorEastAsia"/>
          <w:b/>
          <w:color w:val="auto"/>
          <w:sz w:val="24"/>
          <w:szCs w:val="24"/>
          <w:lang w:eastAsia="zh-CN"/>
        </w:rPr>
        <w:t>遴选</w:t>
      </w:r>
      <w:r>
        <w:rPr>
          <w:rFonts w:hint="eastAsia" w:asciiTheme="minorEastAsia" w:hAnsiTheme="minorEastAsia" w:eastAsiaTheme="minorEastAsia" w:cstheme="minorEastAsia"/>
          <w:b/>
          <w:color w:val="auto"/>
          <w:sz w:val="24"/>
          <w:szCs w:val="24"/>
        </w:rPr>
        <w:t>文件的制作</w:t>
      </w:r>
    </w:p>
    <w:p w14:paraId="2B9803EB">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遴选响应人</w:t>
      </w:r>
      <w:r>
        <w:rPr>
          <w:rFonts w:hint="eastAsia" w:asciiTheme="minorEastAsia" w:hAnsiTheme="minorEastAsia" w:eastAsiaTheme="minorEastAsia" w:cstheme="minorEastAsia"/>
          <w:color w:val="auto"/>
          <w:sz w:val="24"/>
          <w:szCs w:val="24"/>
        </w:rPr>
        <w:t>应按照</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采购需求</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附件2技术参数与要求</w:t>
      </w:r>
      <w:r>
        <w:rPr>
          <w:rFonts w:hint="eastAsia" w:asciiTheme="minorEastAsia" w:hAnsiTheme="minorEastAsia" w:eastAsiaTheme="minorEastAsia" w:cstheme="minorEastAsia"/>
          <w:color w:val="auto"/>
          <w:sz w:val="24"/>
          <w:szCs w:val="24"/>
        </w:rPr>
        <w:t>”的需求内容、责任范围进行报价。并按“</w:t>
      </w:r>
      <w:r>
        <w:rPr>
          <w:rFonts w:hint="eastAsia" w:asciiTheme="minorEastAsia" w:hAnsiTheme="minorEastAsia" w:cstheme="minorEastAsia"/>
          <w:color w:val="auto"/>
          <w:sz w:val="24"/>
          <w:szCs w:val="24"/>
          <w:lang w:val="en-US" w:eastAsia="zh-CN"/>
        </w:rPr>
        <w:t>报价</w:t>
      </w:r>
      <w:r>
        <w:rPr>
          <w:rFonts w:hint="eastAsia" w:asciiTheme="minorEastAsia" w:hAnsiTheme="minorEastAsia" w:eastAsiaTheme="minorEastAsia" w:cstheme="minorEastAsia"/>
          <w:color w:val="auto"/>
          <w:sz w:val="24"/>
          <w:szCs w:val="24"/>
        </w:rPr>
        <w:t>一览表”和“分项报价表”规定的格式报出总价和分项价格。总价中不得包含</w:t>
      </w:r>
      <w:r>
        <w:rPr>
          <w:rFonts w:hint="eastAsia" w:asciiTheme="minorEastAsia" w:hAnsiTheme="minorEastAsia" w:cstheme="minorEastAsia"/>
          <w:color w:val="auto"/>
          <w:sz w:val="24"/>
          <w:szCs w:val="24"/>
          <w:lang w:val="en-US" w:eastAsia="zh-CN"/>
        </w:rPr>
        <w:t>遴选</w:t>
      </w:r>
      <w:r>
        <w:rPr>
          <w:rFonts w:hint="eastAsia" w:asciiTheme="minorEastAsia" w:hAnsiTheme="minorEastAsia" w:eastAsiaTheme="minorEastAsia" w:cstheme="minorEastAsia"/>
          <w:color w:val="auto"/>
          <w:sz w:val="24"/>
          <w:szCs w:val="24"/>
        </w:rPr>
        <w:t>文件要求以外的内容，否则，在评审时不予核减。</w:t>
      </w:r>
    </w:p>
    <w:p w14:paraId="54331EB4">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eastAsia="zh-CN"/>
        </w:rPr>
        <w:t>遴选</w:t>
      </w:r>
      <w:r>
        <w:rPr>
          <w:rFonts w:hint="eastAsia" w:asciiTheme="minorEastAsia" w:hAnsiTheme="minorEastAsia" w:eastAsiaTheme="minorEastAsia" w:cstheme="minorEastAsia"/>
          <w:color w:val="auto"/>
          <w:sz w:val="24"/>
          <w:szCs w:val="24"/>
        </w:rPr>
        <w:t>报价包括本项目采购需求和投入使用的所有费用，包括但不限于主件、标准附件、备品备件、施工、服务、专用工具、安装、调试、检验、培训、运输、保险、税款等。</w:t>
      </w:r>
    </w:p>
    <w:p w14:paraId="4D422E83">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val="en-US" w:eastAsia="zh-CN"/>
        </w:rPr>
        <w:t>1遴选响应人</w:t>
      </w:r>
      <w:r>
        <w:rPr>
          <w:rFonts w:hint="eastAsia" w:asciiTheme="minorEastAsia" w:hAnsiTheme="minorEastAsia" w:eastAsiaTheme="minorEastAsia" w:cstheme="minorEastAsia"/>
          <w:color w:val="auto"/>
          <w:sz w:val="24"/>
          <w:szCs w:val="24"/>
        </w:rPr>
        <w:t>须对</w:t>
      </w:r>
      <w:r>
        <w:rPr>
          <w:rFonts w:hint="eastAsia" w:asciiTheme="minorEastAsia" w:hAnsiTheme="minorEastAsia" w:cstheme="minorEastAsia"/>
          <w:color w:val="auto"/>
          <w:sz w:val="24"/>
          <w:szCs w:val="24"/>
          <w:lang w:val="en-US" w:eastAsia="zh-CN"/>
        </w:rPr>
        <w:t>遴选</w:t>
      </w:r>
      <w:r>
        <w:rPr>
          <w:rFonts w:hint="eastAsia" w:asciiTheme="minorEastAsia" w:hAnsiTheme="minorEastAsia" w:eastAsiaTheme="minorEastAsia" w:cstheme="minorEastAsia"/>
          <w:color w:val="auto"/>
          <w:sz w:val="24"/>
          <w:szCs w:val="24"/>
        </w:rPr>
        <w:t>文件的对应要求给予唯一的实质性响应，否则将视为不响应。</w:t>
      </w:r>
    </w:p>
    <w:p w14:paraId="3D5D7110">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val="en-US" w:eastAsia="zh-CN"/>
        </w:rPr>
        <w:t>2遴选响应人</w:t>
      </w:r>
      <w:r>
        <w:rPr>
          <w:rFonts w:hint="eastAsia" w:asciiTheme="minorEastAsia" w:hAnsiTheme="minorEastAsia" w:eastAsiaTheme="minorEastAsia" w:cstheme="minorEastAsia"/>
          <w:color w:val="auto"/>
          <w:sz w:val="24"/>
          <w:szCs w:val="24"/>
        </w:rPr>
        <w:t>必须按</w:t>
      </w:r>
      <w:r>
        <w:rPr>
          <w:rFonts w:hint="eastAsia" w:asciiTheme="minorEastAsia" w:hAnsiTheme="minorEastAsia" w:cstheme="minorEastAsia"/>
          <w:color w:val="auto"/>
          <w:sz w:val="24"/>
          <w:szCs w:val="24"/>
          <w:lang w:eastAsia="zh-CN"/>
        </w:rPr>
        <w:t>遴选</w:t>
      </w:r>
      <w:r>
        <w:rPr>
          <w:rFonts w:hint="eastAsia" w:asciiTheme="minorEastAsia" w:hAnsiTheme="minorEastAsia" w:eastAsiaTheme="minorEastAsia" w:cstheme="minorEastAsia"/>
          <w:color w:val="auto"/>
          <w:sz w:val="24"/>
          <w:szCs w:val="24"/>
        </w:rPr>
        <w:t>文件指定的格式填写各种报价，各报价应计算正确。除在</w:t>
      </w:r>
      <w:r>
        <w:rPr>
          <w:rFonts w:hint="eastAsia" w:asciiTheme="minorEastAsia" w:hAnsiTheme="minorEastAsia" w:cstheme="minorEastAsia"/>
          <w:color w:val="auto"/>
          <w:sz w:val="24"/>
          <w:szCs w:val="24"/>
          <w:lang w:eastAsia="zh-CN"/>
        </w:rPr>
        <w:t>遴选</w:t>
      </w:r>
      <w:r>
        <w:rPr>
          <w:rFonts w:hint="eastAsia" w:asciiTheme="minorEastAsia" w:hAnsiTheme="minorEastAsia" w:eastAsiaTheme="minorEastAsia" w:cstheme="minorEastAsia"/>
          <w:color w:val="auto"/>
          <w:sz w:val="24"/>
          <w:szCs w:val="24"/>
        </w:rPr>
        <w:t>文件另有规定外（如：报折扣、报优惠率等），计量单位应使用中华人民共和国法定计量单位，以人民币填报所有报价。</w:t>
      </w:r>
    </w:p>
    <w:p w14:paraId="0CFB9971">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val="en-US" w:eastAsia="zh-CN"/>
        </w:rPr>
        <w:t>3遴选响应人</w:t>
      </w:r>
      <w:r>
        <w:rPr>
          <w:rFonts w:hint="eastAsia" w:asciiTheme="minorEastAsia" w:hAnsiTheme="minorEastAsia" w:eastAsiaTheme="minorEastAsia" w:cstheme="minorEastAsia"/>
          <w:color w:val="auto"/>
          <w:sz w:val="24"/>
          <w:szCs w:val="24"/>
        </w:rPr>
        <w:t>应按</w:t>
      </w:r>
      <w:r>
        <w:rPr>
          <w:rFonts w:hint="eastAsia" w:asciiTheme="minorEastAsia" w:hAnsiTheme="minorEastAsia" w:cstheme="minorEastAsia"/>
          <w:color w:val="auto"/>
          <w:sz w:val="24"/>
          <w:szCs w:val="24"/>
          <w:lang w:val="en-US" w:eastAsia="zh-CN"/>
        </w:rPr>
        <w:t>遴选</w:t>
      </w:r>
      <w:r>
        <w:rPr>
          <w:rFonts w:hint="eastAsia" w:asciiTheme="minorEastAsia" w:hAnsiTheme="minorEastAsia" w:eastAsiaTheme="minorEastAsia" w:cstheme="minorEastAsia"/>
          <w:color w:val="auto"/>
          <w:sz w:val="24"/>
          <w:szCs w:val="24"/>
        </w:rPr>
        <w:t>文件的规定及附件要求的内容和格式完整地填写和提供资料。</w:t>
      </w:r>
      <w:r>
        <w:rPr>
          <w:rFonts w:hint="eastAsia" w:asciiTheme="minorEastAsia" w:hAnsiTheme="minorEastAsia" w:cstheme="minorEastAsia"/>
          <w:color w:val="auto"/>
          <w:sz w:val="24"/>
          <w:szCs w:val="24"/>
          <w:lang w:val="en-US" w:eastAsia="zh-CN"/>
        </w:rPr>
        <w:t>遴选响应人</w:t>
      </w:r>
      <w:r>
        <w:rPr>
          <w:rFonts w:hint="eastAsia" w:asciiTheme="minorEastAsia" w:hAnsiTheme="minorEastAsia" w:eastAsiaTheme="minorEastAsia" w:cstheme="minorEastAsia"/>
          <w:color w:val="auto"/>
          <w:sz w:val="24"/>
          <w:szCs w:val="24"/>
        </w:rPr>
        <w:t>必须对</w:t>
      </w:r>
      <w:r>
        <w:rPr>
          <w:rFonts w:hint="eastAsia" w:asciiTheme="minorEastAsia" w:hAnsiTheme="minorEastAsia" w:cstheme="minorEastAsia"/>
          <w:color w:val="auto"/>
          <w:sz w:val="24"/>
          <w:szCs w:val="24"/>
          <w:lang w:val="en-US" w:eastAsia="zh-CN"/>
        </w:rPr>
        <w:t>遴选</w:t>
      </w:r>
      <w:r>
        <w:rPr>
          <w:rFonts w:hint="eastAsia" w:asciiTheme="minorEastAsia" w:hAnsiTheme="minorEastAsia" w:eastAsiaTheme="minorEastAsia" w:cstheme="minorEastAsia"/>
          <w:color w:val="auto"/>
          <w:sz w:val="24"/>
          <w:szCs w:val="24"/>
        </w:rPr>
        <w:t>文件所提供的全部资料的真实性承担法律责任，并无条件接受</w:t>
      </w:r>
      <w:r>
        <w:rPr>
          <w:rFonts w:hint="eastAsia" w:asciiTheme="minorEastAsia" w:hAnsiTheme="minorEastAsia" w:eastAsiaTheme="minorEastAsia" w:cstheme="minorEastAsia"/>
          <w:color w:val="auto"/>
          <w:sz w:val="24"/>
          <w:szCs w:val="24"/>
          <w:lang w:eastAsia="zh-CN"/>
        </w:rPr>
        <w:t>遴选人</w:t>
      </w:r>
      <w:r>
        <w:rPr>
          <w:rFonts w:hint="eastAsia" w:asciiTheme="minorEastAsia" w:hAnsiTheme="minorEastAsia" w:eastAsiaTheme="minorEastAsia" w:cstheme="minorEastAsia"/>
          <w:color w:val="auto"/>
          <w:sz w:val="24"/>
          <w:szCs w:val="24"/>
        </w:rPr>
        <w:t>和政府采购监督管理部门对其中任何资料进行核实（核对原件）的要求。</w:t>
      </w:r>
    </w:p>
    <w:p w14:paraId="312E8F76">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.除</w:t>
      </w:r>
      <w:r>
        <w:rPr>
          <w:rFonts w:hint="eastAsia" w:asciiTheme="minorEastAsia" w:hAnsiTheme="minorEastAsia" w:cstheme="minorEastAsia"/>
          <w:b/>
          <w:color w:val="auto"/>
          <w:sz w:val="24"/>
          <w:szCs w:val="24"/>
          <w:lang w:val="en-US" w:eastAsia="zh-CN"/>
        </w:rPr>
        <w:t>遴选</w:t>
      </w:r>
      <w:r>
        <w:rPr>
          <w:rFonts w:hint="eastAsia" w:asciiTheme="minorEastAsia" w:hAnsiTheme="minorEastAsia" w:eastAsiaTheme="minorEastAsia" w:cstheme="minorEastAsia"/>
          <w:b/>
          <w:color w:val="auto"/>
          <w:sz w:val="24"/>
          <w:szCs w:val="24"/>
        </w:rPr>
        <w:t>文件另有规定外，有下列情形之一的，</w:t>
      </w:r>
      <w:r>
        <w:rPr>
          <w:rFonts w:hint="eastAsia" w:asciiTheme="minorEastAsia" w:hAnsiTheme="minorEastAsia" w:cstheme="minorEastAsia"/>
          <w:b/>
          <w:color w:val="auto"/>
          <w:sz w:val="24"/>
          <w:szCs w:val="24"/>
          <w:lang w:eastAsia="zh-CN"/>
        </w:rPr>
        <w:t>遴选</w:t>
      </w:r>
      <w:r>
        <w:rPr>
          <w:rFonts w:hint="eastAsia" w:asciiTheme="minorEastAsia" w:hAnsiTheme="minorEastAsia" w:eastAsiaTheme="minorEastAsia" w:cstheme="minorEastAsia"/>
          <w:b/>
          <w:color w:val="auto"/>
          <w:sz w:val="24"/>
          <w:szCs w:val="24"/>
        </w:rPr>
        <w:t>无效：</w:t>
      </w:r>
    </w:p>
    <w:p w14:paraId="7A65B5BA">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遴选</w:t>
      </w:r>
      <w:r>
        <w:rPr>
          <w:rFonts w:hint="eastAsia" w:asciiTheme="minorEastAsia" w:hAnsiTheme="minorEastAsia" w:eastAsiaTheme="minorEastAsia" w:cstheme="minorEastAsia"/>
          <w:color w:val="auto"/>
          <w:sz w:val="24"/>
          <w:szCs w:val="24"/>
        </w:rPr>
        <w:t>文件未按照文件要求签署、盖章；</w:t>
      </w:r>
    </w:p>
    <w:p w14:paraId="48205BA1">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.2不符合</w:t>
      </w:r>
      <w:r>
        <w:rPr>
          <w:rFonts w:hint="eastAsia" w:asciiTheme="minorEastAsia" w:hAnsiTheme="minorEastAsia" w:eastAsiaTheme="minorEastAsia" w:cstheme="minorEastAsia"/>
          <w:color w:val="auto"/>
          <w:sz w:val="24"/>
          <w:szCs w:val="24"/>
          <w:lang w:val="en-US" w:eastAsia="zh-CN"/>
        </w:rPr>
        <w:t>遴选</w:t>
      </w:r>
      <w:r>
        <w:rPr>
          <w:rFonts w:hint="eastAsia" w:asciiTheme="minorEastAsia" w:hAnsiTheme="minorEastAsia" w:eastAsiaTheme="minorEastAsia" w:cstheme="minorEastAsia"/>
          <w:color w:val="auto"/>
          <w:sz w:val="24"/>
          <w:szCs w:val="24"/>
        </w:rPr>
        <w:t>文件中规定的资格要求；</w:t>
      </w:r>
    </w:p>
    <w:p w14:paraId="7138A401">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遴选</w:t>
      </w:r>
      <w:r>
        <w:rPr>
          <w:rFonts w:hint="eastAsia" w:asciiTheme="minorEastAsia" w:hAnsiTheme="minorEastAsia" w:eastAsiaTheme="minorEastAsia" w:cstheme="minorEastAsia"/>
          <w:color w:val="auto"/>
          <w:sz w:val="24"/>
          <w:szCs w:val="24"/>
        </w:rPr>
        <w:t>报价超过</w:t>
      </w:r>
      <w:r>
        <w:rPr>
          <w:rFonts w:hint="eastAsia" w:asciiTheme="minorEastAsia" w:hAnsiTheme="minorEastAsia" w:eastAsiaTheme="minorEastAsia" w:cstheme="minorEastAsia"/>
          <w:color w:val="auto"/>
          <w:sz w:val="24"/>
          <w:szCs w:val="24"/>
          <w:lang w:val="en-US" w:eastAsia="zh-CN"/>
        </w:rPr>
        <w:t>遴选</w:t>
      </w:r>
      <w:r>
        <w:rPr>
          <w:rFonts w:hint="eastAsia" w:asciiTheme="minorEastAsia" w:hAnsiTheme="minorEastAsia" w:eastAsiaTheme="minorEastAsia" w:cstheme="minorEastAsia"/>
          <w:color w:val="auto"/>
          <w:sz w:val="24"/>
          <w:szCs w:val="24"/>
        </w:rPr>
        <w:t>文件中规定的预算金额或最高限价；</w:t>
      </w:r>
    </w:p>
    <w:p w14:paraId="7B6CEA7A">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.4</w:t>
      </w:r>
      <w:r>
        <w:rPr>
          <w:rFonts w:hint="eastAsia" w:asciiTheme="minorEastAsia" w:hAnsiTheme="minorEastAsia" w:cstheme="minorEastAsia"/>
          <w:color w:val="auto"/>
          <w:sz w:val="24"/>
          <w:szCs w:val="24"/>
          <w:lang w:eastAsia="zh-CN"/>
        </w:rPr>
        <w:t>遴选</w:t>
      </w:r>
      <w:r>
        <w:rPr>
          <w:rFonts w:hint="eastAsia" w:asciiTheme="minorEastAsia" w:hAnsiTheme="minorEastAsia" w:eastAsiaTheme="minorEastAsia" w:cstheme="minorEastAsia"/>
          <w:color w:val="auto"/>
          <w:sz w:val="24"/>
          <w:szCs w:val="24"/>
        </w:rPr>
        <w:t>文件含有</w:t>
      </w:r>
      <w:r>
        <w:rPr>
          <w:rFonts w:hint="eastAsia" w:asciiTheme="minorEastAsia" w:hAnsiTheme="minorEastAsia" w:eastAsiaTheme="minorEastAsia" w:cstheme="minorEastAsia"/>
          <w:color w:val="auto"/>
          <w:sz w:val="24"/>
          <w:szCs w:val="24"/>
          <w:lang w:eastAsia="zh-CN"/>
        </w:rPr>
        <w:t>遴选人</w:t>
      </w:r>
      <w:r>
        <w:rPr>
          <w:rFonts w:hint="eastAsia" w:asciiTheme="minorEastAsia" w:hAnsiTheme="minorEastAsia" w:eastAsiaTheme="minorEastAsia" w:cstheme="minorEastAsia"/>
          <w:color w:val="auto"/>
          <w:sz w:val="24"/>
          <w:szCs w:val="24"/>
        </w:rPr>
        <w:t>不能接受的附加条件；</w:t>
      </w:r>
    </w:p>
    <w:p w14:paraId="0F7061A9">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.5有关法律、法规和规章及</w:t>
      </w:r>
      <w:r>
        <w:rPr>
          <w:rFonts w:hint="eastAsia" w:asciiTheme="minorEastAsia" w:hAnsiTheme="minorEastAsia" w:eastAsiaTheme="minorEastAsia" w:cstheme="minorEastAsia"/>
          <w:color w:val="auto"/>
          <w:sz w:val="24"/>
          <w:szCs w:val="24"/>
          <w:lang w:val="en-US" w:eastAsia="zh-CN"/>
        </w:rPr>
        <w:t>遴选</w:t>
      </w:r>
      <w:r>
        <w:rPr>
          <w:rFonts w:hint="eastAsia" w:asciiTheme="minorEastAsia" w:hAnsiTheme="minorEastAsia" w:eastAsiaTheme="minorEastAsia" w:cstheme="minorEastAsia"/>
          <w:color w:val="auto"/>
          <w:sz w:val="24"/>
          <w:szCs w:val="24"/>
        </w:rPr>
        <w:t>文件规定的其他无效情形。</w:t>
      </w:r>
    </w:p>
    <w:p w14:paraId="33B511AA">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p>
    <w:p w14:paraId="40A2C666">
      <w:pPr>
        <w:pStyle w:val="12"/>
        <w:outlineLvl w:val="2"/>
        <w:rPr>
          <w:sz w:val="24"/>
          <w:szCs w:val="24"/>
        </w:rPr>
      </w:pPr>
      <w:r>
        <w:rPr>
          <w:rFonts w:hint="eastAsia"/>
          <w:b/>
          <w:sz w:val="24"/>
          <w:szCs w:val="24"/>
          <w:lang w:val="en-US" w:eastAsia="zh-CN"/>
        </w:rPr>
        <w:t>三</w:t>
      </w:r>
      <w:r>
        <w:rPr>
          <w:b/>
          <w:sz w:val="24"/>
          <w:szCs w:val="24"/>
        </w:rPr>
        <w:t>、合同签订和履行</w:t>
      </w:r>
    </w:p>
    <w:p w14:paraId="6F09A477">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1.合同签订</w:t>
      </w:r>
    </w:p>
    <w:p w14:paraId="159EEA3E">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遴选人</w:t>
      </w:r>
      <w:r>
        <w:rPr>
          <w:rFonts w:hint="eastAsia" w:asciiTheme="minorEastAsia" w:hAnsiTheme="minorEastAsia" w:eastAsiaTheme="minorEastAsia" w:cstheme="minorEastAsia"/>
          <w:b w:val="0"/>
          <w:bCs/>
          <w:sz w:val="24"/>
          <w:szCs w:val="24"/>
        </w:rPr>
        <w:t>应当自《中标通知书》发出之日起三十日内，</w:t>
      </w:r>
      <w:r>
        <w:rPr>
          <w:rFonts w:hint="eastAsia" w:asciiTheme="minorEastAsia" w:hAnsiTheme="minorEastAsia" w:cstheme="minorEastAsia"/>
          <w:b w:val="0"/>
          <w:bCs/>
          <w:sz w:val="24"/>
          <w:szCs w:val="24"/>
          <w:lang w:val="en-US" w:eastAsia="zh-CN"/>
        </w:rPr>
        <w:t>与中标供应商在广东政府采购智慧云平台上</w:t>
      </w:r>
      <w:r>
        <w:rPr>
          <w:rFonts w:hint="eastAsia" w:asciiTheme="minorEastAsia" w:hAnsiTheme="minorEastAsia" w:eastAsiaTheme="minorEastAsia" w:cstheme="minorEastAsia"/>
          <w:b w:val="0"/>
          <w:bCs/>
          <w:sz w:val="24"/>
          <w:szCs w:val="24"/>
        </w:rPr>
        <w:t>按照</w:t>
      </w:r>
      <w:r>
        <w:rPr>
          <w:rFonts w:hint="eastAsia" w:asciiTheme="minorEastAsia" w:hAnsiTheme="minorEastAsia" w:cstheme="minorEastAsia"/>
          <w:b w:val="0"/>
          <w:bCs/>
          <w:sz w:val="24"/>
          <w:szCs w:val="24"/>
          <w:lang w:val="en-US" w:eastAsia="zh-CN"/>
        </w:rPr>
        <w:t>定点议价采购方式展开采购工作。双方就采购细节进行沟通，协商一致后在平台上签订合同。</w:t>
      </w:r>
      <w:r>
        <w:rPr>
          <w:rFonts w:hint="eastAsia" w:asciiTheme="minorEastAsia" w:hAnsiTheme="minorEastAsia" w:eastAsiaTheme="minorEastAsia" w:cstheme="minorEastAsia"/>
          <w:b w:val="0"/>
          <w:bCs/>
          <w:sz w:val="24"/>
          <w:szCs w:val="24"/>
        </w:rPr>
        <w:t>所签订的合同不得对</w:t>
      </w:r>
      <w:r>
        <w:rPr>
          <w:rFonts w:hint="eastAsia" w:asciiTheme="minorEastAsia" w:hAnsiTheme="minorEastAsia" w:cstheme="minorEastAsia"/>
          <w:b w:val="0"/>
          <w:bCs/>
          <w:sz w:val="24"/>
          <w:szCs w:val="24"/>
          <w:lang w:eastAsia="zh-CN"/>
        </w:rPr>
        <w:t>遴选</w:t>
      </w:r>
      <w:r>
        <w:rPr>
          <w:rFonts w:hint="eastAsia" w:asciiTheme="minorEastAsia" w:hAnsiTheme="minorEastAsia" w:eastAsiaTheme="minorEastAsia" w:cstheme="minorEastAsia"/>
          <w:b w:val="0"/>
          <w:bCs/>
          <w:sz w:val="24"/>
          <w:szCs w:val="24"/>
        </w:rPr>
        <w:t>文件和中标供应商</w:t>
      </w:r>
      <w:r>
        <w:rPr>
          <w:rFonts w:hint="eastAsia" w:asciiTheme="minorEastAsia" w:hAnsiTheme="minorEastAsia" w:cstheme="minorEastAsia"/>
          <w:b w:val="0"/>
          <w:bCs/>
          <w:sz w:val="24"/>
          <w:szCs w:val="24"/>
          <w:lang w:eastAsia="zh-CN"/>
        </w:rPr>
        <w:t>遴选</w:t>
      </w:r>
      <w:r>
        <w:rPr>
          <w:rFonts w:hint="eastAsia" w:asciiTheme="minorEastAsia" w:hAnsiTheme="minorEastAsia" w:eastAsiaTheme="minorEastAsia" w:cstheme="minorEastAsia"/>
          <w:b w:val="0"/>
          <w:bCs/>
          <w:sz w:val="24"/>
          <w:szCs w:val="24"/>
        </w:rPr>
        <w:t>文件作实质性修改。</w:t>
      </w:r>
    </w:p>
    <w:p w14:paraId="68D280DC">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2.合同的履行</w:t>
      </w:r>
    </w:p>
    <w:p w14:paraId="27F6AADB">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合同订立后，合同各方不得擅自变更、中止或者终止合同。</w:t>
      </w:r>
    </w:p>
    <w:p w14:paraId="78F1B92A">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合同履行中，</w:t>
      </w:r>
      <w:r>
        <w:rPr>
          <w:rFonts w:hint="eastAsia" w:asciiTheme="minorEastAsia" w:hAnsiTheme="minorEastAsia" w:eastAsiaTheme="minorEastAsia" w:cstheme="minorEastAsia"/>
          <w:sz w:val="24"/>
          <w:szCs w:val="24"/>
          <w:lang w:eastAsia="zh-CN"/>
        </w:rPr>
        <w:t>遴选人</w:t>
      </w:r>
      <w:r>
        <w:rPr>
          <w:rFonts w:hint="eastAsia" w:asciiTheme="minorEastAsia" w:hAnsiTheme="minorEastAsia" w:eastAsiaTheme="minorEastAsia" w:cstheme="minorEastAsia"/>
          <w:sz w:val="24"/>
          <w:szCs w:val="24"/>
        </w:rPr>
        <w:t>需追加与合同标的相同的货物、工程或者服务的，在不改变合同其他条款的前提下，可以与中标供应商签订补充合同，但所补充合同的采购金额不得超过原采购金额的10%。</w:t>
      </w:r>
    </w:p>
    <w:p w14:paraId="7A3CFAB5">
      <w:pPr>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br w:type="page"/>
      </w:r>
    </w:p>
    <w:p w14:paraId="69A23F21">
      <w:pPr>
        <w:pStyle w:val="12"/>
        <w:jc w:val="center"/>
        <w:outlineLvl w:val="1"/>
      </w:pPr>
      <w:r>
        <w:rPr>
          <w:b/>
          <w:sz w:val="28"/>
          <w:szCs w:val="28"/>
        </w:rPr>
        <w:t>第四</w:t>
      </w:r>
      <w:r>
        <w:rPr>
          <w:rFonts w:hint="eastAsia"/>
          <w:b/>
          <w:sz w:val="28"/>
          <w:szCs w:val="28"/>
          <w:lang w:val="en-US" w:eastAsia="zh-CN"/>
        </w:rPr>
        <w:t>部分</w:t>
      </w:r>
      <w:r>
        <w:rPr>
          <w:b/>
          <w:sz w:val="28"/>
          <w:szCs w:val="28"/>
        </w:rPr>
        <w:t xml:space="preserve"> 评标</w:t>
      </w:r>
    </w:p>
    <w:p w14:paraId="461BFA99">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一、评标要求</w:t>
      </w:r>
    </w:p>
    <w:p w14:paraId="2F3A6A6F">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1.评标方法</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综合评分法</w:t>
      </w:r>
    </w:p>
    <w:p w14:paraId="65B37A71">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2.评</w:t>
      </w:r>
      <w:r>
        <w:rPr>
          <w:rFonts w:hint="eastAsia" w:asciiTheme="minorEastAsia" w:hAnsiTheme="minorEastAsia" w:cstheme="minorEastAsia"/>
          <w:b w:val="0"/>
          <w:bCs/>
          <w:sz w:val="24"/>
          <w:szCs w:val="24"/>
          <w:lang w:val="en-US" w:eastAsia="zh-CN"/>
        </w:rPr>
        <w:t>审</w:t>
      </w:r>
      <w:r>
        <w:rPr>
          <w:rFonts w:hint="eastAsia" w:asciiTheme="minorEastAsia" w:hAnsiTheme="minorEastAsia" w:eastAsiaTheme="minorEastAsia" w:cstheme="minorEastAsia"/>
          <w:b w:val="0"/>
          <w:bCs/>
          <w:sz w:val="24"/>
          <w:szCs w:val="24"/>
          <w:lang w:eastAsia="zh-CN"/>
        </w:rPr>
        <w:t>标准</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0"/>
        <w:gridCol w:w="2116"/>
        <w:gridCol w:w="5577"/>
      </w:tblGrid>
      <w:tr w14:paraId="2F2CD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80" w:type="dxa"/>
            <w:vAlign w:val="center"/>
          </w:tcPr>
          <w:p w14:paraId="0D24B535">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7693" w:type="dxa"/>
            <w:gridSpan w:val="2"/>
            <w:vAlign w:val="center"/>
          </w:tcPr>
          <w:p w14:paraId="74D2FB6A">
            <w:pPr>
              <w:pStyle w:val="12"/>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评审标准</w:t>
            </w:r>
          </w:p>
        </w:tc>
      </w:tr>
      <w:tr w14:paraId="04B55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80" w:type="dxa"/>
            <w:vAlign w:val="center"/>
          </w:tcPr>
          <w:p w14:paraId="526E2966">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分值构成</w:t>
            </w:r>
          </w:p>
        </w:tc>
        <w:tc>
          <w:tcPr>
            <w:tcW w:w="7693" w:type="dxa"/>
            <w:gridSpan w:val="2"/>
            <w:vAlign w:val="center"/>
          </w:tcPr>
          <w:p w14:paraId="1C0B66D3">
            <w:pPr>
              <w:pStyle w:val="12"/>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商务部分</w:t>
            </w:r>
            <w:r>
              <w:rPr>
                <w:rFonts w:hint="eastAsia" w:asciiTheme="minorEastAsia" w:hAnsiTheme="minorEastAsia" w:cstheme="minorEastAsia"/>
                <w:sz w:val="21"/>
                <w:szCs w:val="21"/>
                <w:lang w:val="en-US" w:eastAsia="zh-CN"/>
              </w:rPr>
              <w:t>24</w:t>
            </w:r>
            <w:r>
              <w:rPr>
                <w:rFonts w:hint="eastAsia" w:asciiTheme="minorEastAsia" w:hAnsiTheme="minorEastAsia" w:eastAsiaTheme="minorEastAsia" w:cstheme="minorEastAsia"/>
                <w:sz w:val="21"/>
                <w:szCs w:val="21"/>
              </w:rPr>
              <w:t>.0分</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sz w:val="21"/>
                <w:szCs w:val="21"/>
              </w:rPr>
              <w:t>技术部分</w:t>
            </w:r>
            <w:r>
              <w:rPr>
                <w:rFonts w:hint="eastAsia" w:asciiTheme="minorEastAsia" w:hAnsiTheme="minorEastAsia" w:cstheme="minorEastAsia"/>
                <w:sz w:val="21"/>
                <w:szCs w:val="21"/>
                <w:lang w:val="en-US" w:eastAsia="zh-CN"/>
              </w:rPr>
              <w:t>46</w:t>
            </w:r>
            <w:r>
              <w:rPr>
                <w:rFonts w:hint="eastAsia" w:asciiTheme="minorEastAsia" w:hAnsiTheme="minorEastAsia" w:eastAsiaTheme="minorEastAsia" w:cstheme="minorEastAsia"/>
                <w:sz w:val="21"/>
                <w:szCs w:val="21"/>
              </w:rPr>
              <w:t>.0分</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sz w:val="21"/>
                <w:szCs w:val="21"/>
              </w:rPr>
              <w:t>报价得分30.0分</w:t>
            </w:r>
            <w:r>
              <w:rPr>
                <w:rFonts w:hint="eastAsia" w:asciiTheme="minorEastAsia" w:hAnsiTheme="minorEastAsia" w:cstheme="minorEastAsia"/>
                <w:sz w:val="21"/>
                <w:szCs w:val="21"/>
                <w:lang w:val="en-US" w:eastAsia="zh-CN"/>
              </w:rPr>
              <w:t xml:space="preserve">  总分100.00分</w:t>
            </w:r>
          </w:p>
        </w:tc>
      </w:tr>
      <w:tr w14:paraId="59347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80" w:type="dxa"/>
            <w:vMerge w:val="restart"/>
            <w:vAlign w:val="center"/>
          </w:tcPr>
          <w:p w14:paraId="1ED56D99">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技术部分</w:t>
            </w:r>
          </w:p>
        </w:tc>
        <w:tc>
          <w:tcPr>
            <w:tcW w:w="2116" w:type="dxa"/>
            <w:vAlign w:val="center"/>
          </w:tcPr>
          <w:p w14:paraId="374F4065">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产品的技术条款响应情况(</w:t>
            </w:r>
            <w:r>
              <w:rPr>
                <w:rFonts w:hint="eastAsia" w:asciiTheme="minorEastAsia" w:hAnsiTheme="minorEastAsia" w:cstheme="minorEastAsia"/>
                <w:sz w:val="21"/>
                <w:szCs w:val="21"/>
                <w:lang w:val="en-US" w:eastAsia="zh-CN"/>
              </w:rPr>
              <w:t>14</w:t>
            </w:r>
            <w:r>
              <w:rPr>
                <w:rFonts w:hint="eastAsia" w:asciiTheme="minorEastAsia" w:hAnsiTheme="minorEastAsia" w:eastAsiaTheme="minorEastAsia" w:cstheme="minorEastAsia"/>
                <w:sz w:val="21"/>
                <w:szCs w:val="21"/>
              </w:rPr>
              <w:t>.0分)</w:t>
            </w:r>
          </w:p>
        </w:tc>
        <w:tc>
          <w:tcPr>
            <w:tcW w:w="5577" w:type="dxa"/>
          </w:tcPr>
          <w:p w14:paraId="2DE2D04C">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所投报产品技术条款完全满足“</w:t>
            </w:r>
            <w:r>
              <w:rPr>
                <w:rFonts w:hint="eastAsia" w:asciiTheme="minorEastAsia" w:hAnsiTheme="minorEastAsia" w:cstheme="minorEastAsia"/>
                <w:sz w:val="21"/>
                <w:szCs w:val="21"/>
                <w:lang w:val="en-US" w:eastAsia="zh-CN"/>
              </w:rPr>
              <w:t>附件2</w:t>
            </w:r>
            <w:r>
              <w:rPr>
                <w:rFonts w:hint="eastAsia" w:asciiTheme="minorEastAsia" w:hAnsiTheme="minorEastAsia" w:eastAsiaTheme="minorEastAsia" w:cstheme="minorEastAsia"/>
                <w:sz w:val="21"/>
                <w:szCs w:val="21"/>
              </w:rPr>
              <w:t>技术标准与要求”中（共7种产品）的要求的，每种产品得</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分；不满足或未响应</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文件要求的不得分。最高得1</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 xml:space="preserve">分。 </w:t>
            </w:r>
          </w:p>
        </w:tc>
      </w:tr>
      <w:tr w14:paraId="6C722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80" w:type="dxa"/>
            <w:vMerge w:val="continue"/>
            <w:vAlign w:val="center"/>
          </w:tcPr>
          <w:p w14:paraId="7EA546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2116" w:type="dxa"/>
            <w:vAlign w:val="center"/>
          </w:tcPr>
          <w:p w14:paraId="1F1C6209">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整体实施方案</w:t>
            </w:r>
          </w:p>
          <w:p w14:paraId="46E2CBF8">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(8分)</w:t>
            </w:r>
          </w:p>
        </w:tc>
        <w:tc>
          <w:tcPr>
            <w:tcW w:w="5577" w:type="dxa"/>
          </w:tcPr>
          <w:p w14:paraId="04F6D615">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针对本项目采购需求所提供的整体实施方案（内容包括：①项目实施目标、②整体实施流程、③组织实施架构）进行评审。所提供的整体实施方案应具针对性、条理清晰，内容明确具体、合理可行。</w:t>
            </w:r>
          </w:p>
          <w:p w14:paraId="4ABDD99D">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整体实施方案完全满足且优于采购需求的，得8分；</w:t>
            </w:r>
          </w:p>
          <w:p w14:paraId="45A16949">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整体实施方案完全满足采购需求的，得5分；</w:t>
            </w:r>
          </w:p>
          <w:p w14:paraId="1550FAA6">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整体实施方案部分满足采购需求的，得2分；</w:t>
            </w:r>
          </w:p>
          <w:p w14:paraId="6045CB5E">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未提供整体实施方案的不得分。</w:t>
            </w:r>
          </w:p>
        </w:tc>
      </w:tr>
      <w:tr w14:paraId="08B8C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80" w:type="dxa"/>
            <w:vMerge w:val="continue"/>
            <w:vAlign w:val="center"/>
          </w:tcPr>
          <w:p w14:paraId="5FF55D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2116" w:type="dxa"/>
            <w:vAlign w:val="center"/>
          </w:tcPr>
          <w:p w14:paraId="3BE07DE5">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货物安全质量保障方案 (8.0分)</w:t>
            </w:r>
          </w:p>
        </w:tc>
        <w:tc>
          <w:tcPr>
            <w:tcW w:w="5577" w:type="dxa"/>
          </w:tcPr>
          <w:p w14:paraId="6CAE2B9C">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采购需求所提供的货物安全质量保障方案（内容包括：①货物制作及生产方案、②货物（含材料）选型、③质量及安全标准、④质量及安全保障措施）进行评审。所提供的货物安全质量保障方案应具针对性、条理清晰，内容明确具体、合理可行，货物（含材料）选型合理、可靠、耐用。</w:t>
            </w:r>
          </w:p>
          <w:p w14:paraId="6B6E4689">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 xml:space="preserve">货物安全质量保障方案完全满足且优于采购需求的，得8分； </w:t>
            </w:r>
          </w:p>
          <w:p w14:paraId="60E2A671">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货物安全质量保障方案完全满足采购需求的，得5分；</w:t>
            </w:r>
          </w:p>
          <w:p w14:paraId="260BE100">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货物安全质量保障方案部分满足采购需求的，得2分；</w:t>
            </w:r>
          </w:p>
          <w:p w14:paraId="78736B07">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未提供货物安全质量保障方案的不得分。</w:t>
            </w:r>
          </w:p>
        </w:tc>
      </w:tr>
      <w:tr w14:paraId="6D3EC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80" w:type="dxa"/>
            <w:vMerge w:val="continue"/>
            <w:vAlign w:val="center"/>
          </w:tcPr>
          <w:p w14:paraId="5EFFCD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2116" w:type="dxa"/>
            <w:vAlign w:val="center"/>
          </w:tcPr>
          <w:p w14:paraId="7E55AAB2">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安装调试方案 </w:t>
            </w:r>
          </w:p>
          <w:p w14:paraId="177E5B53">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(8.0分)</w:t>
            </w:r>
          </w:p>
        </w:tc>
        <w:tc>
          <w:tcPr>
            <w:tcW w:w="5577" w:type="dxa"/>
          </w:tcPr>
          <w:p w14:paraId="390CAEB4">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采购需求所提供的安装调试方案（内容包括：①安装调试方案、②安装调试技术重点难点分析及应对措施、③安装人员安排计划）进行评审。所提供的安装调试方案应具针对性、条理清晰，内容明确具体、合理可行。</w:t>
            </w:r>
          </w:p>
          <w:p w14:paraId="54D6C1F7">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安装调试方案完全满足且优于采购需求的，得8分；</w:t>
            </w:r>
          </w:p>
          <w:p w14:paraId="0A43D659">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安装调试方案完全满足采购需求的，得5分；</w:t>
            </w:r>
          </w:p>
          <w:p w14:paraId="65C9BB17">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安装调试方案部分满足采购需求的，得2分；</w:t>
            </w:r>
          </w:p>
          <w:p w14:paraId="1999EC02">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未提供安装调试方案的不得分。</w:t>
            </w:r>
          </w:p>
        </w:tc>
      </w:tr>
      <w:tr w14:paraId="17115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80" w:type="dxa"/>
            <w:vMerge w:val="continue"/>
            <w:vAlign w:val="center"/>
          </w:tcPr>
          <w:p w14:paraId="196760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2116" w:type="dxa"/>
            <w:vAlign w:val="center"/>
          </w:tcPr>
          <w:p w14:paraId="2BE667DD">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供货进度计划和保障措施 (8.0分)</w:t>
            </w:r>
          </w:p>
        </w:tc>
        <w:tc>
          <w:tcPr>
            <w:tcW w:w="5577" w:type="dxa"/>
          </w:tcPr>
          <w:p w14:paraId="6202218F">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采购需求所提供的供货进度计划和保障措施（内容包括：①供货进度计划、②供货进度保障措施、③供货人员及车辆安排计划）进行评审。所提供的供货进度计划和保障措施应具针对性、条理清晰，内容明确具体、合理可行。</w:t>
            </w:r>
          </w:p>
          <w:p w14:paraId="7B2FF27B">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供货进度计划和保障措施完全满足且优于采购需求的，得8分；</w:t>
            </w:r>
          </w:p>
          <w:p w14:paraId="0E41F9DD">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供货进度计划和保障措施完全满足采购需求的，得5分；</w:t>
            </w:r>
          </w:p>
          <w:p w14:paraId="567BF887">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供货进度计划和保障措施部分满足采购需求的，得2分；</w:t>
            </w:r>
          </w:p>
          <w:p w14:paraId="540D564C">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未提供货物供货方案的不得分。</w:t>
            </w:r>
          </w:p>
        </w:tc>
      </w:tr>
      <w:tr w14:paraId="4CF9C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80" w:type="dxa"/>
            <w:vMerge w:val="restart"/>
            <w:vAlign w:val="center"/>
          </w:tcPr>
          <w:p w14:paraId="442FE4F3">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商务部分</w:t>
            </w:r>
          </w:p>
        </w:tc>
        <w:tc>
          <w:tcPr>
            <w:tcW w:w="2116" w:type="dxa"/>
            <w:vAlign w:val="center"/>
          </w:tcPr>
          <w:p w14:paraId="1E68ACB3">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同类项目业绩</w:t>
            </w:r>
          </w:p>
          <w:p w14:paraId="1AC5FECE">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12.</w:t>
            </w:r>
            <w:r>
              <w:rPr>
                <w:rFonts w:hint="eastAsia" w:asciiTheme="minorEastAsia" w:hAnsiTheme="minorEastAsia" w:eastAsiaTheme="minorEastAsia" w:cstheme="minorEastAsia"/>
                <w:sz w:val="21"/>
                <w:szCs w:val="21"/>
              </w:rPr>
              <w:t>0分)</w:t>
            </w:r>
          </w:p>
        </w:tc>
        <w:tc>
          <w:tcPr>
            <w:tcW w:w="5577" w:type="dxa"/>
          </w:tcPr>
          <w:p w14:paraId="77115199">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遴选响应</w:t>
            </w:r>
            <w:r>
              <w:rPr>
                <w:rFonts w:hint="eastAsia" w:asciiTheme="minorEastAsia" w:hAnsiTheme="minorEastAsia" w:eastAsiaTheme="minorEastAsia" w:cstheme="minorEastAsia"/>
                <w:sz w:val="21"/>
                <w:szCs w:val="21"/>
              </w:rPr>
              <w:t>人2021年1月1日至今（以合同签订日期为准）具有家具类项目业绩的，每项得</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分，未提供的不得分。本项最高得分为</w:t>
            </w:r>
            <w:r>
              <w:rPr>
                <w:rFonts w:hint="eastAsia" w:asciiTheme="minorEastAsia" w:hAnsiTheme="minorEastAsia" w:cstheme="minorEastAsia"/>
                <w:sz w:val="21"/>
                <w:szCs w:val="21"/>
                <w:lang w:val="en-US" w:eastAsia="zh-CN"/>
              </w:rPr>
              <w:t>12</w:t>
            </w:r>
            <w:r>
              <w:rPr>
                <w:rFonts w:hint="eastAsia" w:asciiTheme="minorEastAsia" w:hAnsiTheme="minorEastAsia" w:eastAsiaTheme="minorEastAsia" w:cstheme="minorEastAsia"/>
                <w:sz w:val="21"/>
                <w:szCs w:val="21"/>
              </w:rPr>
              <w:t>分。 注：需在</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rPr>
              <w:t>文件中提供项目合同关键页（须体现出签订合同双方的单位名称、签订合同双方的落款盖章、签订日期、项目主要内容等的关键页）复印件，并加盖</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人单位公章，否则不得分。</w:t>
            </w:r>
          </w:p>
        </w:tc>
      </w:tr>
      <w:tr w14:paraId="61C1C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80" w:type="dxa"/>
            <w:vMerge w:val="continue"/>
            <w:vAlign w:val="center"/>
          </w:tcPr>
          <w:p w14:paraId="4183E1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2116" w:type="dxa"/>
            <w:vAlign w:val="center"/>
          </w:tcPr>
          <w:p w14:paraId="1CB40E9C">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标的提供的时间响应情况 (2.0分)</w:t>
            </w:r>
          </w:p>
        </w:tc>
        <w:tc>
          <w:tcPr>
            <w:tcW w:w="5577" w:type="dxa"/>
          </w:tcPr>
          <w:p w14:paraId="5546EA86">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针对本项目采购需求中“标的提供的时间”要求的响应情况进行评审</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内容：</w:t>
            </w:r>
            <w:r>
              <w:rPr>
                <w:rFonts w:hint="eastAsia" w:asciiTheme="minorEastAsia" w:hAnsiTheme="minorEastAsia" w:eastAsiaTheme="minorEastAsia" w:cstheme="minorEastAsia"/>
                <w:sz w:val="21"/>
                <w:szCs w:val="21"/>
              </w:rPr>
              <w:t>合同签订生效之日起10个工作日内确认所有产品样式，经双方确认且自</w:t>
            </w:r>
            <w:r>
              <w:rPr>
                <w:rFonts w:hint="eastAsia" w:asciiTheme="minorEastAsia" w:hAnsiTheme="minorEastAsia" w:eastAsiaTheme="minorEastAsia" w:cstheme="minorEastAsia"/>
                <w:sz w:val="21"/>
                <w:szCs w:val="21"/>
                <w:lang w:eastAsia="zh-CN"/>
              </w:rPr>
              <w:t>遴选人</w:t>
            </w:r>
            <w:r>
              <w:rPr>
                <w:rFonts w:hint="eastAsia" w:asciiTheme="minorEastAsia" w:hAnsiTheme="minorEastAsia" w:eastAsiaTheme="minorEastAsia" w:cstheme="minorEastAsia"/>
                <w:sz w:val="21"/>
                <w:szCs w:val="21"/>
              </w:rPr>
              <w:t>正式通知后45个日历日内完成交货及现场安装调试。</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p>
          <w:p w14:paraId="4BF2BFC4">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标的提供的时间完全满足采购需求的，得2分；</w:t>
            </w:r>
          </w:p>
          <w:p w14:paraId="6444B529">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标的提供的时间不满足或未响应采购需求的，得0分。</w:t>
            </w:r>
          </w:p>
        </w:tc>
      </w:tr>
      <w:tr w14:paraId="27389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80" w:type="dxa"/>
            <w:vMerge w:val="continue"/>
            <w:vAlign w:val="center"/>
          </w:tcPr>
          <w:p w14:paraId="73CD11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2116" w:type="dxa"/>
            <w:vAlign w:val="center"/>
          </w:tcPr>
          <w:p w14:paraId="499112F9">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售后服务方案</w:t>
            </w:r>
          </w:p>
          <w:p w14:paraId="7426C718">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(10.0分)</w:t>
            </w:r>
          </w:p>
        </w:tc>
        <w:tc>
          <w:tcPr>
            <w:tcW w:w="5577" w:type="dxa"/>
          </w:tcPr>
          <w:p w14:paraId="4F71D38A">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采购需求所提供的售后服务方案（内容包括：①质量保证期（或保修期）响应情况；②维修响应时间承诺；③售后服务人员安排计划；④应急维修措施）进行评审。所提供的售后服务方案应具针对性、条理清晰，内容明确具体、合理可行。</w:t>
            </w:r>
          </w:p>
          <w:p w14:paraId="7663326E">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售后服务方案完全满足且优于采购需求的，得10分；</w:t>
            </w:r>
          </w:p>
          <w:p w14:paraId="358D630E">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售后服务方案完全满足采购需求的，得6分；</w:t>
            </w:r>
          </w:p>
          <w:p w14:paraId="0F67E996">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售后服务方案部分满足采购需求的，得2分；</w:t>
            </w:r>
          </w:p>
          <w:p w14:paraId="5CEAF892">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未提供售后服务方案的不得分。</w:t>
            </w:r>
          </w:p>
        </w:tc>
      </w:tr>
      <w:tr w14:paraId="1AFED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80" w:type="dxa"/>
            <w:vAlign w:val="center"/>
          </w:tcPr>
          <w:p w14:paraId="29B609D6">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报价</w:t>
            </w:r>
          </w:p>
        </w:tc>
        <w:tc>
          <w:tcPr>
            <w:tcW w:w="2116" w:type="dxa"/>
            <w:vAlign w:val="center"/>
          </w:tcPr>
          <w:p w14:paraId="24C4DF94">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报价得分</w:t>
            </w:r>
          </w:p>
          <w:p w14:paraId="3338E80E">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(30.0分)</w:t>
            </w:r>
          </w:p>
        </w:tc>
        <w:tc>
          <w:tcPr>
            <w:tcW w:w="5577" w:type="dxa"/>
          </w:tcPr>
          <w:p w14:paraId="5780D57E">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报价得分＝（评标基准价/</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报价）×价格分值</w:t>
            </w:r>
          </w:p>
          <w:p w14:paraId="3901EE25">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【注：满足</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文件要求且</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价格最低的</w:t>
            </w:r>
            <w:r>
              <w:rPr>
                <w:rFonts w:hint="eastAsia" w:asciiTheme="minorEastAsia" w:hAnsiTheme="minorEastAsia" w:cstheme="minorEastAsia"/>
                <w:sz w:val="21"/>
                <w:szCs w:val="21"/>
                <w:lang w:eastAsia="zh-CN"/>
              </w:rPr>
              <w:t>遴选</w:t>
            </w:r>
            <w:r>
              <w:rPr>
                <w:rFonts w:hint="eastAsia" w:asciiTheme="minorEastAsia" w:hAnsiTheme="minorEastAsia" w:eastAsiaTheme="minorEastAsia" w:cstheme="minorEastAsia"/>
                <w:sz w:val="21"/>
                <w:szCs w:val="21"/>
              </w:rPr>
              <w:t>报价为评标基准价。】最低报价不是中标的唯一依据。</w:t>
            </w:r>
          </w:p>
        </w:tc>
      </w:tr>
    </w:tbl>
    <w:p w14:paraId="5FB859AA">
      <w:pPr>
        <w:pStyle w:val="12"/>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.汇总、排序</w:t>
      </w:r>
    </w:p>
    <w:p w14:paraId="21F15E8E">
      <w:pPr>
        <w:pStyle w:val="1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评标结果按评审总得分由高到低顺序排列。评审总得分相同的，按</w:t>
      </w:r>
      <w:r>
        <w:rPr>
          <w:rFonts w:hint="eastAsia" w:asciiTheme="minorEastAsia" w:hAnsiTheme="minorEastAsia" w:cstheme="minorEastAsia"/>
          <w:b w:val="0"/>
          <w:bCs/>
          <w:sz w:val="24"/>
          <w:szCs w:val="24"/>
          <w:lang w:eastAsia="zh-CN"/>
        </w:rPr>
        <w:t>遴选</w:t>
      </w:r>
      <w:r>
        <w:rPr>
          <w:rFonts w:hint="eastAsia" w:asciiTheme="minorEastAsia" w:hAnsiTheme="minorEastAsia" w:eastAsiaTheme="minorEastAsia" w:cstheme="minorEastAsia"/>
          <w:b w:val="0"/>
          <w:bCs/>
          <w:sz w:val="24"/>
          <w:szCs w:val="24"/>
        </w:rPr>
        <w:t>报价由低到高顺序排列。评审总得分且</w:t>
      </w:r>
      <w:r>
        <w:rPr>
          <w:rFonts w:hint="eastAsia" w:asciiTheme="minorEastAsia" w:hAnsiTheme="minorEastAsia" w:cstheme="minorEastAsia"/>
          <w:b w:val="0"/>
          <w:bCs/>
          <w:sz w:val="24"/>
          <w:szCs w:val="24"/>
          <w:lang w:eastAsia="zh-CN"/>
        </w:rPr>
        <w:t>遴选</w:t>
      </w:r>
      <w:r>
        <w:rPr>
          <w:rFonts w:hint="eastAsia" w:asciiTheme="minorEastAsia" w:hAnsiTheme="minorEastAsia" w:eastAsiaTheme="minorEastAsia" w:cstheme="minorEastAsia"/>
          <w:b w:val="0"/>
          <w:bCs/>
          <w:sz w:val="24"/>
          <w:szCs w:val="24"/>
        </w:rPr>
        <w:t>报价相同的，按技术得分由高到低顺序排列。评审总得分、</w:t>
      </w:r>
      <w:r>
        <w:rPr>
          <w:rFonts w:hint="eastAsia" w:asciiTheme="minorEastAsia" w:hAnsiTheme="minorEastAsia" w:cstheme="minorEastAsia"/>
          <w:b w:val="0"/>
          <w:bCs/>
          <w:sz w:val="24"/>
          <w:szCs w:val="24"/>
          <w:lang w:eastAsia="zh-CN"/>
        </w:rPr>
        <w:t>遴选</w:t>
      </w:r>
      <w:r>
        <w:rPr>
          <w:rFonts w:hint="eastAsia" w:asciiTheme="minorEastAsia" w:hAnsiTheme="minorEastAsia" w:eastAsiaTheme="minorEastAsia" w:cstheme="minorEastAsia"/>
          <w:b w:val="0"/>
          <w:bCs/>
          <w:sz w:val="24"/>
          <w:szCs w:val="24"/>
        </w:rPr>
        <w:t>报价且技术得分相同的，由评标委员会采取随机抽取的方式确定。</w:t>
      </w:r>
    </w:p>
    <w:p w14:paraId="791AB57B">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二</w:t>
      </w:r>
      <w:r>
        <w:rPr>
          <w:rFonts w:hint="eastAsia" w:asciiTheme="minorEastAsia" w:hAnsi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政府采购政策落实</w:t>
      </w:r>
    </w:p>
    <w:p w14:paraId="26FFD5D2">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1.节能、环保要求</w:t>
      </w:r>
    </w:p>
    <w:p w14:paraId="6F6C1607">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Theme="minorEastAsia" w:hAnsiTheme="minorEastAsia" w:cstheme="minorEastAsia"/>
          <w:b w:val="0"/>
          <w:bCs/>
          <w:sz w:val="24"/>
          <w:szCs w:val="24"/>
          <w:lang w:eastAsia="zh-CN"/>
        </w:rPr>
        <w:t>遴选</w:t>
      </w:r>
      <w:r>
        <w:rPr>
          <w:rFonts w:hint="eastAsia" w:asciiTheme="minorEastAsia" w:hAnsiTheme="minorEastAsia" w:eastAsiaTheme="minorEastAsia" w:cstheme="minorEastAsia"/>
          <w:b w:val="0"/>
          <w:bCs/>
          <w:sz w:val="24"/>
          <w:szCs w:val="24"/>
        </w:rPr>
        <w:t>文件相关要求执行。</w:t>
      </w:r>
    </w:p>
    <w:p w14:paraId="772D2196">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相关认证机构和获证产品信息以市场监管总局组织建立的节能产品、环境标志产品认证结果信息发布平台公布为准。</w:t>
      </w:r>
    </w:p>
    <w:p w14:paraId="4683FB6A">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2.对小型、微型企业、监狱企业或残疾人福利性单位给予价格扣除</w:t>
      </w:r>
    </w:p>
    <w:p w14:paraId="3205B672">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86975A9">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3.价格扣除相关要求</w:t>
      </w:r>
    </w:p>
    <w:p w14:paraId="54AEF740">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开平市中心医院</w:t>
      </w:r>
      <w:r>
        <w:rPr>
          <w:rFonts w:hint="eastAsia" w:asciiTheme="minorEastAsia" w:hAnsiTheme="minorEastAsia" w:cstheme="minorEastAsia"/>
          <w:b w:val="0"/>
          <w:bCs/>
          <w:sz w:val="24"/>
          <w:szCs w:val="24"/>
          <w:lang w:val="en-US" w:eastAsia="zh-CN"/>
        </w:rPr>
        <w:t>口腔科</w:t>
      </w:r>
      <w:r>
        <w:rPr>
          <w:rFonts w:hint="eastAsia" w:asciiTheme="minorEastAsia" w:hAnsiTheme="minorEastAsia" w:eastAsiaTheme="minorEastAsia" w:cstheme="minorEastAsia"/>
          <w:b w:val="0"/>
          <w:bCs/>
          <w:sz w:val="24"/>
          <w:szCs w:val="24"/>
        </w:rPr>
        <w:t>定制家具采购项目：</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4"/>
        <w:gridCol w:w="1395"/>
        <w:gridCol w:w="1395"/>
        <w:gridCol w:w="1785"/>
        <w:gridCol w:w="3258"/>
      </w:tblGrid>
      <w:tr w14:paraId="65A3E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74" w:type="dxa"/>
          </w:tcPr>
          <w:p w14:paraId="0C4E083E">
            <w:pPr>
              <w:pStyle w:val="1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95" w:type="dxa"/>
          </w:tcPr>
          <w:p w14:paraId="1ED3DA8A">
            <w:pPr>
              <w:pStyle w:val="12"/>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1395" w:type="dxa"/>
          </w:tcPr>
          <w:p w14:paraId="509AC864">
            <w:pPr>
              <w:pStyle w:val="12"/>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适用对象</w:t>
            </w:r>
          </w:p>
        </w:tc>
        <w:tc>
          <w:tcPr>
            <w:tcW w:w="1785" w:type="dxa"/>
          </w:tcPr>
          <w:p w14:paraId="64E75426">
            <w:pPr>
              <w:pStyle w:val="12"/>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价格扣除比例</w:t>
            </w:r>
          </w:p>
        </w:tc>
        <w:tc>
          <w:tcPr>
            <w:tcW w:w="3258" w:type="dxa"/>
          </w:tcPr>
          <w:p w14:paraId="1603F374">
            <w:pPr>
              <w:pStyle w:val="12"/>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计算公式</w:t>
            </w:r>
          </w:p>
        </w:tc>
      </w:tr>
      <w:tr w14:paraId="261CE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4" w:type="dxa"/>
          </w:tcPr>
          <w:p w14:paraId="07991FD2">
            <w:pPr>
              <w:pStyle w:val="12"/>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95" w:type="dxa"/>
          </w:tcPr>
          <w:p w14:paraId="146F5699">
            <w:pPr>
              <w:pStyle w:val="12"/>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节能、环保产品</w:t>
            </w:r>
          </w:p>
        </w:tc>
        <w:tc>
          <w:tcPr>
            <w:tcW w:w="1395" w:type="dxa"/>
          </w:tcPr>
          <w:p w14:paraId="659AD95B">
            <w:pPr>
              <w:pStyle w:val="12"/>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85" w:type="dxa"/>
          </w:tcPr>
          <w:p w14:paraId="7C29032E">
            <w:pPr>
              <w:pStyle w:val="12"/>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258" w:type="dxa"/>
          </w:tcPr>
          <w:p w14:paraId="4E2C14CC">
            <w:pPr>
              <w:pStyle w:val="12"/>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对获得节能产品认证证书或环境标志产品认证证书的产品给予3%的价格扣除，具体扣除比例根据节能产品或环境标志产品在采购项目中的重要性、所占比重等因素确定。</w:t>
            </w:r>
          </w:p>
        </w:tc>
      </w:tr>
      <w:tr w14:paraId="56F8C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6E0B8B43">
            <w:pPr>
              <w:pStyle w:val="12"/>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注：（1）上述评标价仅用于计算价格分，成交金额以实际</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价为准。 （2）组成联合体的大中型企业和其他自然人、法人或者其他组织、与小型、微型企业之间不得存在投资关系。</w:t>
            </w:r>
          </w:p>
        </w:tc>
      </w:tr>
    </w:tbl>
    <w:p w14:paraId="7474FAB0">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（1）所称小型和微型企业应当符合以下条件：</w:t>
      </w:r>
    </w:p>
    <w:p w14:paraId="3B4B2EF2">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在中华人民共和国境内依法设立，依据国务院批准的中小企业划分标准确定的小型企业和微型企业，但与大企业的负责人为同一人，或者与大企业存在直接控股、管理关系的除外。</w:t>
      </w:r>
    </w:p>
    <w:p w14:paraId="5AB7DDD9">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符合中小企业划分标准的个体工商户，在政府采购活动中视同中小企业。</w:t>
      </w:r>
    </w:p>
    <w:p w14:paraId="115CA06F">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提供本企业（属于小微企业）制造的货物或者提供其他小型或微型企业制造的货物/提供本企业（属于小微企业）承接的服务。</w:t>
      </w:r>
    </w:p>
    <w:p w14:paraId="00D1CB34">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（2）符合中小企业扶持政策的</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人应填写《中小企业声明函》；监狱企业须</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人提供由监狱管理局、戒毒管理局（含新疆生产建设兵团）出具的属于监狱企业的证明文件；残疾人福利性单位应填写《残疾人福利性单位声明函》，否则不认定价格扣除。</w:t>
      </w:r>
    </w:p>
    <w:p w14:paraId="1161E855">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人应当对其出具的《中小企业声明函》真实性负责，</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人出具的《中小企业声明函》内容不实的，属于提供虚假材料谋取中标。</w:t>
      </w:r>
    </w:p>
    <w:p w14:paraId="5E6DDD2B">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（3）</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（响应）供应商统一在一份《中小企业声明函》中说明联合体各方的中小微情况：包括联合体各方均为小型、微型企业的，及中小微企业作为联合体一方参与政府采购活动，且共同</w:t>
      </w:r>
      <w:r>
        <w:rPr>
          <w:rFonts w:hint="eastAsia" w:asciiTheme="minorEastAsia" w:hAnsiTheme="minorEastAsia" w:cstheme="minorEastAsia"/>
          <w:sz w:val="24"/>
          <w:szCs w:val="24"/>
          <w:lang w:eastAsia="zh-CN"/>
        </w:rPr>
        <w:t>遴选</w:t>
      </w:r>
      <w:r>
        <w:rPr>
          <w:rFonts w:hint="eastAsia" w:asciiTheme="minorEastAsia" w:hAnsiTheme="minorEastAsia" w:eastAsiaTheme="minorEastAsia" w:cstheme="minorEastAsia"/>
          <w:sz w:val="24"/>
          <w:szCs w:val="24"/>
        </w:rPr>
        <w:t>协议书中约定，小型、微型企业的协议合同金额占到联合体协议合同总金额30%以上的。</w:t>
      </w:r>
    </w:p>
    <w:p w14:paraId="7C5DC5F8">
      <w:pPr>
        <w:pStyle w:val="1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0BD4">
    <w:pPr>
      <w:pStyle w:val="5"/>
    </w:pPr>
  </w:p>
  <w:p w14:paraId="54D74B9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E0D1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6E0D1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A6389"/>
    <w:rsid w:val="04792AE3"/>
    <w:rsid w:val="072F7167"/>
    <w:rsid w:val="07CF228A"/>
    <w:rsid w:val="08AF44DD"/>
    <w:rsid w:val="0B220922"/>
    <w:rsid w:val="0BE26FC2"/>
    <w:rsid w:val="0C7F60B2"/>
    <w:rsid w:val="0DCD726B"/>
    <w:rsid w:val="13422527"/>
    <w:rsid w:val="19D454DE"/>
    <w:rsid w:val="1A753EF5"/>
    <w:rsid w:val="1B18764C"/>
    <w:rsid w:val="1BE77B54"/>
    <w:rsid w:val="1F6A6389"/>
    <w:rsid w:val="1FE67D19"/>
    <w:rsid w:val="21867A05"/>
    <w:rsid w:val="2305495A"/>
    <w:rsid w:val="261E020C"/>
    <w:rsid w:val="2A443FBA"/>
    <w:rsid w:val="2C7C3EDF"/>
    <w:rsid w:val="3143321D"/>
    <w:rsid w:val="322C472B"/>
    <w:rsid w:val="33670685"/>
    <w:rsid w:val="371368A8"/>
    <w:rsid w:val="37BC1229"/>
    <w:rsid w:val="43DE0B83"/>
    <w:rsid w:val="472E3BD0"/>
    <w:rsid w:val="482A4397"/>
    <w:rsid w:val="4DA1334D"/>
    <w:rsid w:val="4F4A3571"/>
    <w:rsid w:val="51623D00"/>
    <w:rsid w:val="53652785"/>
    <w:rsid w:val="53876E78"/>
    <w:rsid w:val="564927D4"/>
    <w:rsid w:val="577949F3"/>
    <w:rsid w:val="6C060AF4"/>
    <w:rsid w:val="6D7C60FC"/>
    <w:rsid w:val="6E3A4A8F"/>
    <w:rsid w:val="739E5AB6"/>
    <w:rsid w:val="765B1A3C"/>
    <w:rsid w:val="77DC62F5"/>
    <w:rsid w:val="78DB428D"/>
    <w:rsid w:val="7BE868AD"/>
    <w:rsid w:val="7DA7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39"/>
    <w:pPr>
      <w:tabs>
        <w:tab w:val="left" w:pos="426"/>
        <w:tab w:val="right" w:leader="dot" w:pos="9045"/>
      </w:tabs>
      <w:spacing w:line="400" w:lineRule="exact"/>
    </w:pPr>
    <w:rPr>
      <w:rFonts w:ascii="宋体" w:hAnsi="宋体" w:eastAsia="宋体"/>
      <w:sz w:val="24"/>
      <w:szCs w:val="24"/>
    </w:rPr>
  </w:style>
  <w:style w:type="paragraph" w:styleId="4">
    <w:name w:val="Plain Text"/>
    <w:basedOn w:val="1"/>
    <w:qFormat/>
    <w:uiPriority w:val="0"/>
    <w:rPr>
      <w:rFonts w:ascii="宋体" w:hAnsi="Courier New" w:eastAsia="宋体"/>
      <w:sz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tabs>
        <w:tab w:val="right" w:leader="dot" w:pos="9005"/>
      </w:tabs>
      <w:spacing w:line="400" w:lineRule="exact"/>
      <w:ind w:left="135" w:hanging="135" w:hangingChars="56"/>
    </w:pPr>
    <w:rPr>
      <w:rFonts w:ascii="宋体" w:hAnsi="宋体" w:eastAsia="宋体"/>
      <w:b/>
      <w:kern w:val="0"/>
      <w:sz w:val="24"/>
      <w:szCs w:val="24"/>
    </w:rPr>
  </w:style>
  <w:style w:type="paragraph" w:styleId="8">
    <w:name w:val="toc 2"/>
    <w:basedOn w:val="1"/>
    <w:next w:val="1"/>
    <w:qFormat/>
    <w:uiPriority w:val="39"/>
    <w:pPr>
      <w:tabs>
        <w:tab w:val="left" w:pos="945"/>
        <w:tab w:val="right" w:leader="dot" w:pos="9005"/>
      </w:tabs>
      <w:spacing w:line="400" w:lineRule="exact"/>
    </w:pPr>
    <w:rPr>
      <w:rFonts w:ascii="宋体" w:hAnsi="宋体" w:eastAsia="宋体"/>
      <w:b/>
      <w:bCs/>
      <w:sz w:val="24"/>
      <w:szCs w:val="24"/>
    </w:rPr>
  </w:style>
  <w:style w:type="character" w:styleId="11">
    <w:name w:val="Hyperlink"/>
    <w:qFormat/>
    <w:uiPriority w:val="99"/>
    <w:rPr>
      <w:color w:val="0000FF"/>
      <w:u w:val="single"/>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4151</Words>
  <Characters>4339</Characters>
  <Lines>0</Lines>
  <Paragraphs>0</Paragraphs>
  <TotalTime>13</TotalTime>
  <ScaleCrop>false</ScaleCrop>
  <LinksUpToDate>false</LinksUpToDate>
  <CharactersWithSpaces>4368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2025-01-14T01:22:00Z</dcterms:created>
  <dc:creator>氼迗  </dc:creator>
  <cp:lastModifiedBy>氼迗  </cp:lastModifiedBy>
  <cp:lastPrinted>2025-02-05T01:25:00Z</cp:lastPrinted>
  <dcterms:modified xsi:type="dcterms:W3CDTF">2025-02-12T00:46:02Z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22AEE45D14B947AEB676DE6D36806261_11</vt:lpwstr>
  </property>
  <property fmtid="{D5CDD505-2E9C-101B-9397-08002B2CF9AE}" pid="4" name="KSOTemplateDocerSaveRecord">
    <vt:lpwstr>eyJoZGlkIjoiZDUxNWNjMTVhZmQ1NDYzNDYyZmQxZDczNGYxNmJkYmQiLCJ1c2VySWQiOiIyODQ4OTIwNjYifQ==</vt:lpwstr>
  </property>
</Properties>
</file>