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04FE"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射频控温热凝器</w:t>
      </w:r>
      <w:r>
        <w:rPr>
          <w:rFonts w:hint="eastAsia"/>
          <w:lang w:val="en-US" w:eastAsia="zh-CN"/>
        </w:rPr>
        <w:t>技术</w:t>
      </w:r>
      <w:r>
        <w:rPr>
          <w:rFonts w:hint="eastAsia"/>
        </w:rPr>
        <w:t>参数</w:t>
      </w:r>
    </w:p>
    <w:bookmarkEnd w:id="0"/>
    <w:p w14:paraId="43959727">
      <w:pPr>
        <w:spacing w:line="360" w:lineRule="auto"/>
        <w:ind w:firstLine="215" w:firstLineChars="98"/>
        <w:jc w:val="left"/>
        <w:rPr>
          <w:rFonts w:hint="eastAsia"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射频控温热凝器（一套）</w:t>
      </w:r>
    </w:p>
    <w:p w14:paraId="77D7F544">
      <w:pPr>
        <w:spacing w:line="360" w:lineRule="auto"/>
        <w:ind w:firstLine="107" w:firstLineChars="49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1、电阻抗模式: 优于人体生物阻抗特性的0-2999欧姆宽频数据显示范围；</w:t>
      </w:r>
    </w:p>
    <w:p w14:paraId="6341EDEA">
      <w:pPr>
        <w:spacing w:line="360" w:lineRule="auto"/>
        <w:ind w:firstLine="107" w:firstLineChars="49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2、电刺激模式：具有恒定电流、恒定电压刺激功能； </w:t>
      </w:r>
    </w:p>
    <w:p w14:paraId="2427D414">
      <w:pPr>
        <w:spacing w:line="360" w:lineRule="auto"/>
        <w:ind w:firstLine="220" w:firstLineChars="10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（1）电压刺激模式：电压刺激幅度：0.00-10.0V，精度0.1V；</w:t>
      </w:r>
    </w:p>
    <w:p w14:paraId="05E360AD">
      <w:pPr>
        <w:spacing w:line="360" w:lineRule="auto"/>
        <w:ind w:firstLine="215" w:firstLineChars="98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（2）电流刺激模式：电流刺激幅度：</w:t>
      </w:r>
      <w:r>
        <w:rPr>
          <w:rFonts w:ascii="黑体" w:hAnsi="Times New Roman" w:eastAsia="宋体" w:cs="Times New Roman"/>
          <w:sz w:val="22"/>
          <w:szCs w:val="24"/>
        </w:rPr>
        <w:t>0</w:t>
      </w:r>
      <w:r>
        <w:rPr>
          <w:rFonts w:hint="eastAsia" w:ascii="黑体" w:hAnsi="Times New Roman" w:eastAsia="宋体" w:cs="Times New Roman"/>
          <w:sz w:val="22"/>
          <w:szCs w:val="24"/>
        </w:rPr>
        <w:t>.00</w:t>
      </w:r>
      <w:r>
        <w:rPr>
          <w:rFonts w:ascii="黑体" w:hAnsi="Times New Roman" w:eastAsia="宋体" w:cs="Times New Roman"/>
          <w:sz w:val="22"/>
          <w:szCs w:val="24"/>
        </w:rPr>
        <w:t>-8</w:t>
      </w:r>
      <w:r>
        <w:rPr>
          <w:rFonts w:hint="eastAsia" w:ascii="黑体" w:hAnsi="Times New Roman" w:eastAsia="宋体" w:cs="Times New Roman"/>
          <w:sz w:val="22"/>
          <w:szCs w:val="24"/>
        </w:rPr>
        <w:t>.00</w:t>
      </w:r>
      <w:r>
        <w:rPr>
          <w:rFonts w:ascii="黑体" w:hAnsi="Times New Roman" w:eastAsia="宋体" w:cs="Times New Roman"/>
          <w:sz w:val="22"/>
          <w:szCs w:val="24"/>
        </w:rPr>
        <w:t>mA</w:t>
      </w:r>
      <w:r>
        <w:rPr>
          <w:rFonts w:hint="eastAsia" w:ascii="黑体" w:hAnsi="Times New Roman" w:eastAsia="宋体" w:cs="Times New Roman"/>
          <w:sz w:val="22"/>
          <w:szCs w:val="24"/>
        </w:rPr>
        <w:t>，精度0.1mA。</w:t>
      </w:r>
    </w:p>
    <w:p w14:paraId="0A89B84B">
      <w:pPr>
        <w:spacing w:line="360" w:lineRule="auto"/>
        <w:ind w:firstLine="110" w:firstLineChars="5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3、射频治疗模式：具有单路应用、双极应用、双路应用等功能模式</w:t>
      </w:r>
    </w:p>
    <w:p w14:paraId="288A561C">
      <w:pPr>
        <w:spacing w:line="360" w:lineRule="auto"/>
        <w:ind w:left="718" w:leftChars="342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双路模式下分别实时显示两个电极温度，并分别控制每个电极的温度，保证治疗的安全，可以同时治疗不同部位。</w:t>
      </w:r>
    </w:p>
    <w:p w14:paraId="1A9295E5">
      <w:pPr>
        <w:spacing w:line="360" w:lineRule="auto"/>
        <w:ind w:firstLine="627" w:firstLineChars="285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连续射频模式：温度范围: 30℃-93℃； </w:t>
      </w:r>
    </w:p>
    <w:p w14:paraId="3FE0959C">
      <w:pPr>
        <w:spacing w:line="360" w:lineRule="auto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 4、脉冲射频模式：</w:t>
      </w:r>
    </w:p>
    <w:p w14:paraId="1E993A33">
      <w:pPr>
        <w:spacing w:line="360" w:lineRule="auto"/>
        <w:ind w:firstLine="323" w:firstLineChars="147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  （1）高温脉冲射频温度：30-93℃</w:t>
      </w:r>
    </w:p>
    <w:p w14:paraId="65C64A0C">
      <w:pPr>
        <w:spacing w:line="360" w:lineRule="auto"/>
        <w:ind w:firstLine="543" w:firstLineChars="247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（2）高电压脉冲射频模式：20-70V</w:t>
      </w:r>
    </w:p>
    <w:p w14:paraId="63AFD95E">
      <w:pPr>
        <w:spacing w:line="360" w:lineRule="auto"/>
        <w:ind w:firstLine="543" w:firstLineChars="247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（3）脉宽脉冲射频模式：3-40ms</w:t>
      </w:r>
    </w:p>
    <w:p w14:paraId="13C18FFF">
      <w:pPr>
        <w:spacing w:line="360" w:lineRule="auto"/>
        <w:ind w:firstLine="110" w:firstLineChars="5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5、电刺激定位脉冲频率范围1-200Hz,电脉冲宽度范围0.1-3ms。</w:t>
      </w:r>
    </w:p>
    <w:p w14:paraId="43F21626">
      <w:pPr>
        <w:spacing w:line="360" w:lineRule="auto"/>
        <w:ind w:firstLine="110" w:firstLineChars="5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6、测温范围：20℃-105℃</w:t>
      </w:r>
    </w:p>
    <w:p w14:paraId="5B455914">
      <w:pPr>
        <w:spacing w:line="360" w:lineRule="auto"/>
        <w:ind w:firstLine="110" w:firstLineChars="5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7、连续射频时间设定0-10min;</w:t>
      </w:r>
    </w:p>
    <w:p w14:paraId="4413CAEA">
      <w:pPr>
        <w:spacing w:line="360" w:lineRule="auto"/>
        <w:ind w:firstLine="323" w:firstLineChars="147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   脉冲射频时间设定0-30min</w:t>
      </w:r>
    </w:p>
    <w:p w14:paraId="35065B8A">
      <w:pPr>
        <w:spacing w:line="360" w:lineRule="auto"/>
        <w:ind w:firstLine="110" w:firstLineChars="5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8、射频输出功率：50W</w:t>
      </w:r>
    </w:p>
    <w:p w14:paraId="7892A9A0">
      <w:pPr>
        <w:spacing w:line="360" w:lineRule="auto"/>
        <w:ind w:firstLine="110" w:firstLineChars="50"/>
        <w:jc w:val="left"/>
        <w:rPr>
          <w:rFonts w:ascii="黑体" w:hAnsi="Times New Roman" w:eastAsia="宋体" w:cs="Times New Roman"/>
          <w:sz w:val="22"/>
          <w:szCs w:val="24"/>
        </w:rPr>
      </w:pPr>
      <w:r>
        <w:rPr>
          <w:rFonts w:hint="eastAsia" w:ascii="黑体" w:hAnsi="Times New Roman" w:eastAsia="宋体" w:cs="Times New Roman"/>
          <w:sz w:val="22"/>
          <w:szCs w:val="24"/>
        </w:rPr>
        <w:t>9、工作模式：正常模式、阶段跳跃连续模式</w:t>
      </w:r>
    </w:p>
    <w:p w14:paraId="4C68E0ED">
      <w:pPr>
        <w:ind w:firstLine="0" w:firstLineChars="0"/>
        <w:rPr>
          <w:sz w:val="32"/>
          <w:szCs w:val="32"/>
        </w:rPr>
      </w:pPr>
      <w:r>
        <w:rPr>
          <w:rFonts w:hint="eastAsia" w:ascii="黑体" w:hAnsi="Times New Roman" w:eastAsia="宋体" w:cs="Times New Roman"/>
          <w:sz w:val="22"/>
          <w:szCs w:val="24"/>
        </w:rPr>
        <w:t xml:space="preserve">10、热凝工作频率：488KHZ±4 KHZ  </w:t>
      </w:r>
    </w:p>
    <w:p w14:paraId="38671B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15F77"/>
    <w:rsid w:val="7AF1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2025-03-22T06:39:00Z</dcterms:created>
  <dc:creator>至诚之力</dc:creator>
  <cp:lastModifiedBy>至诚之力</cp:lastModifiedBy>
  <dcterms:modified xsi:type="dcterms:W3CDTF">2025-03-22T06:40:40Z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99A88A223BAD4CC9A8943E9FB6B13EEE_11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