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6"/>
          <w:szCs w:val="56"/>
        </w:rPr>
      </w:pPr>
      <w:bookmarkStart w:id="0" w:name="_Toc458262589"/>
    </w:p>
    <w:p w14:paraId="4DE1237C">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2"/>
          <w:szCs w:val="52"/>
        </w:rPr>
      </w:pPr>
      <w:r>
        <w:rPr>
          <w:rFonts w:hint="eastAsia" w:ascii="宋体" w:hAnsi="宋体" w:eastAsia="宋体"/>
          <w:b/>
          <w:color w:val="auto"/>
          <w:sz w:val="60"/>
          <w:szCs w:val="60"/>
        </w:rPr>
        <w:t>开平市中心医院妇产儿大楼儿内科住院区、门诊楼激光美容中心软装设计</w:t>
      </w:r>
      <w:r>
        <w:rPr>
          <w:rFonts w:hint="eastAsia" w:ascii="宋体" w:hAnsi="宋体" w:eastAsia="宋体"/>
          <w:b/>
          <w:color w:val="auto"/>
          <w:sz w:val="60"/>
          <w:szCs w:val="60"/>
          <w:lang w:val="en-US" w:eastAsia="zh-CN"/>
        </w:rPr>
        <w:t>及</w:t>
      </w:r>
      <w:r>
        <w:rPr>
          <w:rFonts w:hint="eastAsia" w:ascii="宋体" w:hAnsi="宋体" w:eastAsia="宋体"/>
          <w:b/>
          <w:color w:val="auto"/>
          <w:sz w:val="60"/>
          <w:szCs w:val="60"/>
        </w:rPr>
        <w:t>制作</w:t>
      </w:r>
      <w:r>
        <w:rPr>
          <w:rFonts w:hint="eastAsia" w:ascii="宋体" w:hAnsi="宋体" w:eastAsia="宋体"/>
          <w:b/>
          <w:color w:val="auto"/>
          <w:sz w:val="60"/>
          <w:szCs w:val="60"/>
          <w:lang w:val="en-US" w:eastAsia="zh-CN"/>
        </w:rPr>
        <w:t>服务</w:t>
      </w:r>
      <w:r>
        <w:rPr>
          <w:rFonts w:hint="eastAsia" w:ascii="宋体" w:hAnsi="宋体" w:eastAsia="宋体"/>
          <w:b/>
          <w:color w:val="auto"/>
          <w:sz w:val="60"/>
          <w:szCs w:val="60"/>
        </w:rPr>
        <w:t>项目</w:t>
      </w:r>
    </w:p>
    <w:p w14:paraId="0346934C">
      <w:pPr>
        <w:spacing w:before="100" w:after="100" w:line="360" w:lineRule="auto"/>
        <w:jc w:val="center"/>
        <w:rPr>
          <w:rFonts w:ascii="宋体" w:hAnsi="宋体" w:eastAsia="宋体"/>
          <w:b/>
          <w:color w:val="auto"/>
          <w:sz w:val="52"/>
          <w:szCs w:val="52"/>
        </w:rPr>
      </w:pPr>
    </w:p>
    <w:p w14:paraId="58C3404B">
      <w:pPr>
        <w:spacing w:before="100" w:after="100" w:line="360" w:lineRule="auto"/>
        <w:jc w:val="center"/>
        <w:rPr>
          <w:rFonts w:ascii="宋体" w:hAnsi="宋体" w:eastAsia="宋体"/>
          <w:b/>
          <w:color w:val="auto"/>
          <w:sz w:val="52"/>
          <w:szCs w:val="52"/>
        </w:rPr>
      </w:pPr>
    </w:p>
    <w:p w14:paraId="62BCA197">
      <w:pPr>
        <w:spacing w:line="360" w:lineRule="auto"/>
        <w:jc w:val="center"/>
        <w:outlineLvl w:val="0"/>
        <w:rPr>
          <w:rFonts w:ascii="宋体" w:hAnsi="宋体" w:eastAsia="宋体"/>
          <w:b/>
          <w:color w:val="auto"/>
          <w:sz w:val="60"/>
          <w:szCs w:val="60"/>
        </w:rPr>
      </w:pPr>
      <w:r>
        <w:rPr>
          <w:rFonts w:hint="eastAsia" w:ascii="宋体" w:hAnsi="宋体" w:eastAsia="宋体"/>
          <w:b/>
          <w:color w:val="auto"/>
          <w:sz w:val="60"/>
          <w:szCs w:val="60"/>
          <w:lang w:val="en-US" w:eastAsia="zh-CN"/>
        </w:rPr>
        <w:t>遴</w:t>
      </w:r>
      <w:r>
        <w:rPr>
          <w:rFonts w:hint="eastAsia" w:ascii="宋体" w:hAnsi="宋体" w:eastAsia="宋体"/>
          <w:b/>
          <w:color w:val="auto"/>
          <w:sz w:val="60"/>
          <w:szCs w:val="60"/>
        </w:rPr>
        <w:t xml:space="preserve"> </w:t>
      </w:r>
      <w:r>
        <w:rPr>
          <w:rFonts w:hint="eastAsia" w:ascii="宋体" w:hAnsi="宋体" w:eastAsia="宋体"/>
          <w:b/>
          <w:color w:val="auto"/>
          <w:sz w:val="60"/>
          <w:szCs w:val="60"/>
          <w:lang w:val="en-US" w:eastAsia="zh-CN"/>
        </w:rPr>
        <w:t>选</w:t>
      </w:r>
      <w:r>
        <w:rPr>
          <w:rFonts w:ascii="宋体" w:hAnsi="宋体" w:eastAsia="宋体"/>
          <w:b/>
          <w:color w:val="auto"/>
          <w:sz w:val="60"/>
          <w:szCs w:val="60"/>
        </w:rPr>
        <w:t xml:space="preserve"> 文 件</w:t>
      </w:r>
    </w:p>
    <w:p w14:paraId="72AB372E">
      <w:pPr>
        <w:spacing w:line="360" w:lineRule="auto"/>
        <w:jc w:val="center"/>
        <w:rPr>
          <w:rFonts w:ascii="宋体" w:hAnsi="宋体" w:eastAsia="宋体"/>
          <w:b/>
          <w:color w:val="auto"/>
          <w:sz w:val="36"/>
          <w:szCs w:val="36"/>
        </w:rPr>
      </w:pPr>
    </w:p>
    <w:p w14:paraId="29017078">
      <w:pPr>
        <w:spacing w:line="360" w:lineRule="auto"/>
        <w:jc w:val="center"/>
        <w:rPr>
          <w:rFonts w:ascii="宋体" w:hAnsi="宋体" w:eastAsia="宋体"/>
          <w:b/>
          <w:color w:val="auto"/>
          <w:sz w:val="36"/>
          <w:szCs w:val="36"/>
        </w:rPr>
      </w:pPr>
    </w:p>
    <w:p w14:paraId="6960BB10">
      <w:pPr>
        <w:spacing w:line="360" w:lineRule="auto"/>
        <w:jc w:val="center"/>
        <w:rPr>
          <w:rFonts w:ascii="宋体" w:hAnsi="宋体" w:eastAsia="宋体"/>
          <w:b/>
          <w:color w:val="auto"/>
          <w:sz w:val="36"/>
          <w:szCs w:val="36"/>
        </w:rPr>
      </w:pPr>
    </w:p>
    <w:p w14:paraId="042FAE74">
      <w:pPr>
        <w:spacing w:line="360" w:lineRule="auto"/>
        <w:rPr>
          <w:rFonts w:ascii="宋体" w:hAnsi="宋体" w:eastAsia="宋体"/>
          <w:b/>
          <w:color w:val="auto"/>
          <w:sz w:val="36"/>
          <w:szCs w:val="36"/>
        </w:rPr>
      </w:pPr>
    </w:p>
    <w:p w14:paraId="621BA43C">
      <w:pPr>
        <w:spacing w:line="360" w:lineRule="auto"/>
        <w:jc w:val="center"/>
        <w:rPr>
          <w:rFonts w:ascii="宋体" w:hAnsi="宋体" w:eastAsia="宋体"/>
          <w:b/>
          <w:color w:val="auto"/>
          <w:sz w:val="36"/>
          <w:szCs w:val="36"/>
        </w:rPr>
      </w:pPr>
    </w:p>
    <w:p w14:paraId="6455C5E5">
      <w:pPr>
        <w:spacing w:line="480" w:lineRule="auto"/>
        <w:ind w:firstLine="643" w:firstLineChars="200"/>
        <w:jc w:val="center"/>
        <w:rPr>
          <w:rFonts w:hint="eastAsia" w:ascii="宋体" w:hAnsi="宋体" w:eastAsia="宋体"/>
          <w:b/>
          <w:color w:val="auto"/>
          <w:sz w:val="32"/>
        </w:rPr>
      </w:pPr>
      <w:bookmarkStart w:id="1" w:name="_Hlk169100851"/>
    </w:p>
    <w:p w14:paraId="435326D2">
      <w:pPr>
        <w:spacing w:line="480" w:lineRule="auto"/>
        <w:ind w:firstLine="643" w:firstLineChars="200"/>
        <w:jc w:val="center"/>
        <w:rPr>
          <w:rFonts w:hint="eastAsia" w:ascii="宋体" w:hAnsi="宋体" w:eastAsia="宋体"/>
          <w:b/>
          <w:color w:val="auto"/>
          <w:sz w:val="32"/>
        </w:rPr>
      </w:pPr>
    </w:p>
    <w:p w14:paraId="594C8ACC">
      <w:pPr>
        <w:spacing w:line="480" w:lineRule="auto"/>
        <w:ind w:firstLine="643" w:firstLineChars="200"/>
        <w:jc w:val="center"/>
        <w:rPr>
          <w:rFonts w:hint="eastAsia" w:ascii="宋体" w:hAnsi="宋体" w:eastAsia="宋体"/>
          <w:b/>
          <w:color w:val="auto"/>
          <w:sz w:val="32"/>
        </w:rPr>
      </w:pPr>
      <w:r>
        <w:rPr>
          <w:rFonts w:hint="eastAsia" w:ascii="宋体" w:hAnsi="宋体" w:eastAsia="宋体"/>
          <w:b/>
          <w:color w:val="auto"/>
          <w:sz w:val="32"/>
        </w:rPr>
        <w:t>开平市中心医院</w:t>
      </w:r>
    </w:p>
    <w:p w14:paraId="49432E84">
      <w:pPr>
        <w:spacing w:line="480" w:lineRule="auto"/>
        <w:ind w:firstLine="643" w:firstLineChars="200"/>
        <w:jc w:val="center"/>
        <w:rPr>
          <w:rFonts w:ascii="宋体"/>
          <w:color w:val="auto"/>
        </w:rPr>
        <w:sectPr>
          <w:footerReference r:id="rId6" w:type="first"/>
          <w:headerReference r:id="rId3" w:type="default"/>
          <w:footerReference r:id="rId4" w:type="default"/>
          <w:footerReference r:id="rId5"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rPr>
        <w:t>2</w:t>
      </w:r>
      <w:r>
        <w:rPr>
          <w:rFonts w:ascii="宋体" w:hAnsi="宋体" w:eastAsia="宋体"/>
          <w:b/>
          <w:color w:val="auto"/>
          <w:sz w:val="32"/>
          <w:szCs w:val="32"/>
        </w:rPr>
        <w:t>02</w:t>
      </w:r>
      <w:r>
        <w:rPr>
          <w:rFonts w:hint="eastAsia" w:ascii="宋体" w:hAnsi="宋体" w:eastAsia="宋体"/>
          <w:b/>
          <w:color w:val="auto"/>
          <w:sz w:val="32"/>
          <w:szCs w:val="32"/>
          <w:lang w:val="en-US" w:eastAsia="zh-CN"/>
        </w:rPr>
        <w:t>5</w:t>
      </w:r>
      <w:r>
        <w:rPr>
          <w:rFonts w:ascii="宋体" w:hAnsi="宋体" w:eastAsia="宋体"/>
          <w:b/>
          <w:color w:val="auto"/>
          <w:sz w:val="32"/>
          <w:szCs w:val="32"/>
        </w:rPr>
        <w:t>年</w:t>
      </w:r>
      <w:r>
        <w:rPr>
          <w:rFonts w:hint="eastAsia" w:ascii="宋体" w:hAnsi="宋体" w:eastAsia="宋体"/>
          <w:b/>
          <w:color w:val="auto"/>
          <w:sz w:val="32"/>
          <w:szCs w:val="32"/>
          <w:lang w:val="en-US" w:eastAsia="zh-CN"/>
        </w:rPr>
        <w:t>4</w:t>
      </w:r>
      <w:r>
        <w:rPr>
          <w:rFonts w:ascii="宋体" w:hAnsi="宋体" w:eastAsia="宋体"/>
          <w:b/>
          <w:color w:val="auto"/>
          <w:sz w:val="32"/>
          <w:szCs w:val="32"/>
        </w:rPr>
        <w:t>月</w:t>
      </w:r>
      <w:bookmarkEnd w:id="1"/>
    </w:p>
    <w:p w14:paraId="3D824957">
      <w:pPr>
        <w:pStyle w:val="30"/>
        <w:spacing w:line="360" w:lineRule="auto"/>
        <w:ind w:left="300" w:right="300"/>
        <w:jc w:val="center"/>
        <w:outlineLvl w:val="0"/>
        <w:rPr>
          <w:rFonts w:ascii="宋体"/>
          <w:b/>
          <w:color w:val="auto"/>
          <w:szCs w:val="28"/>
        </w:rPr>
      </w:pPr>
    </w:p>
    <w:p w14:paraId="01C83A05">
      <w:pPr>
        <w:pStyle w:val="30"/>
        <w:spacing w:line="360" w:lineRule="auto"/>
        <w:ind w:left="300" w:right="300"/>
        <w:jc w:val="center"/>
        <w:outlineLvl w:val="0"/>
        <w:rPr>
          <w:rFonts w:ascii="宋体"/>
          <w:b/>
          <w:color w:val="auto"/>
          <w:szCs w:val="28"/>
        </w:rPr>
      </w:pPr>
      <w:r>
        <w:rPr>
          <w:rFonts w:ascii="宋体"/>
          <w:b/>
          <w:color w:val="auto"/>
          <w:szCs w:val="28"/>
        </w:rPr>
        <w:t>目    录</w:t>
      </w:r>
      <w:bookmarkStart w:id="306" w:name="_GoBack"/>
      <w:bookmarkEnd w:id="306"/>
    </w:p>
    <w:p w14:paraId="7317E9EB"/>
    <w:p w14:paraId="1FDB8596">
      <w:pPr>
        <w:pStyle w:val="30"/>
        <w:tabs>
          <w:tab w:val="right" w:leader="dot" w:pos="7938"/>
          <w:tab w:val="clear" w:pos="8505"/>
        </w:tabs>
        <w:ind w:right="393" w:rightChars="131"/>
        <w:rPr>
          <w:rFonts w:ascii="宋体" w:cstheme="minorBidi"/>
          <w:b w:val="0"/>
          <w:bCs/>
          <w:color w:val="auto"/>
          <w:sz w:val="24"/>
          <w:szCs w:val="24"/>
          <w14:ligatures w14:val="standardContextual"/>
        </w:rPr>
      </w:pPr>
      <w:r>
        <w:rPr>
          <w:rFonts w:ascii="宋体"/>
          <w:bCs w:val="0"/>
          <w:color w:val="auto"/>
          <w:sz w:val="24"/>
          <w:szCs w:val="24"/>
        </w:rPr>
        <w:fldChar w:fldCharType="begin"/>
      </w:r>
      <w:r>
        <w:rPr>
          <w:rFonts w:ascii="宋体"/>
          <w:bCs w:val="0"/>
          <w:color w:val="auto"/>
          <w:sz w:val="24"/>
          <w:szCs w:val="24"/>
        </w:rPr>
        <w:instrText xml:space="preserve"> TOC \o "1-2" \h \z \u </w:instrText>
      </w:r>
      <w:r>
        <w:rPr>
          <w:rFonts w:ascii="宋体"/>
          <w:bCs w:val="0"/>
          <w:color w:val="auto"/>
          <w:sz w:val="24"/>
          <w:szCs w:val="24"/>
        </w:rPr>
        <w:fldChar w:fldCharType="separate"/>
      </w:r>
      <w:r>
        <w:rPr>
          <w:b w:val="0"/>
          <w:bCs/>
          <w:color w:val="auto"/>
        </w:rPr>
        <w:fldChar w:fldCharType="begin"/>
      </w:r>
      <w:r>
        <w:rPr>
          <w:b w:val="0"/>
          <w:bCs/>
          <w:color w:val="auto"/>
        </w:rPr>
        <w:instrText xml:space="preserve"> HYPERLINK \l "_Toc169861802" </w:instrText>
      </w:r>
      <w:r>
        <w:rPr>
          <w:b w:val="0"/>
          <w:bCs/>
          <w:color w:val="auto"/>
        </w:rPr>
        <w:fldChar w:fldCharType="separate"/>
      </w:r>
      <w:r>
        <w:rPr>
          <w:rStyle w:val="48"/>
          <w:rFonts w:ascii="宋体"/>
          <w:b w:val="0"/>
          <w:bCs/>
          <w:color w:val="auto"/>
          <w:sz w:val="24"/>
          <w:szCs w:val="24"/>
        </w:rPr>
        <w:t xml:space="preserve">第一部分  </w:t>
      </w:r>
      <w:r>
        <w:rPr>
          <w:rStyle w:val="48"/>
          <w:rFonts w:hint="eastAsia" w:ascii="宋体"/>
          <w:b w:val="0"/>
          <w:bCs/>
          <w:color w:val="auto"/>
          <w:sz w:val="24"/>
          <w:szCs w:val="24"/>
          <w:lang w:eastAsia="zh-CN"/>
        </w:rPr>
        <w:t>遴选</w:t>
      </w:r>
      <w:r>
        <w:rPr>
          <w:rStyle w:val="48"/>
          <w:rFonts w:ascii="宋体"/>
          <w:b w:val="0"/>
          <w:bCs/>
          <w:color w:val="auto"/>
          <w:sz w:val="24"/>
          <w:szCs w:val="24"/>
        </w:rPr>
        <w:t>邀请函</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p>
    <w:p w14:paraId="131D6BAB">
      <w:pPr>
        <w:pStyle w:val="30"/>
        <w:tabs>
          <w:tab w:val="right" w:leader="dot" w:pos="7938"/>
          <w:tab w:val="clear" w:pos="8505"/>
        </w:tabs>
        <w:ind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"_Toc169861803" </w:instrText>
      </w:r>
      <w:r>
        <w:rPr>
          <w:b w:val="0"/>
          <w:bCs/>
          <w:color w:val="auto"/>
        </w:rPr>
        <w:fldChar w:fldCharType="separate"/>
      </w:r>
      <w:r>
        <w:rPr>
          <w:rStyle w:val="48"/>
          <w:rFonts w:ascii="宋体"/>
          <w:b w:val="0"/>
          <w:bCs/>
          <w:color w:val="auto"/>
          <w:sz w:val="24"/>
          <w:szCs w:val="24"/>
        </w:rPr>
        <w:t>第二部分  采购</w:t>
      </w:r>
      <w:r>
        <w:rPr>
          <w:rStyle w:val="48"/>
          <w:rFonts w:hint="eastAsia" w:ascii="宋体"/>
          <w:b w:val="0"/>
          <w:bCs/>
          <w:color w:val="auto"/>
          <w:sz w:val="24"/>
          <w:szCs w:val="24"/>
          <w:lang w:val="en-US" w:eastAsia="zh-CN"/>
        </w:rPr>
        <w:t>项目要求</w:t>
      </w:r>
      <w:r>
        <w:rPr>
          <w:rFonts w:ascii="宋体"/>
          <w:b w:val="0"/>
          <w:bCs/>
          <w:color w:val="auto"/>
          <w:sz w:val="24"/>
          <w:szCs w:val="24"/>
        </w:rPr>
        <w:tab/>
      </w:r>
      <w:r>
        <w:rPr>
          <w:rFonts w:hint="eastAsia" w:ascii="宋体"/>
          <w:b w:val="0"/>
          <w:bCs/>
          <w:color w:val="auto"/>
          <w:sz w:val="24"/>
          <w:szCs w:val="24"/>
          <w:lang w:val="en-US" w:eastAsia="zh-CN"/>
        </w:rPr>
        <w:t>6</w:t>
      </w:r>
      <w:r>
        <w:rPr>
          <w:rFonts w:ascii="宋体"/>
          <w:b w:val="0"/>
          <w:bCs/>
          <w:color w:val="auto"/>
          <w:sz w:val="24"/>
          <w:szCs w:val="24"/>
        </w:rPr>
        <w:fldChar w:fldCharType="end"/>
      </w:r>
    </w:p>
    <w:p w14:paraId="1AF71D98">
      <w:pPr>
        <w:pStyle w:val="36"/>
        <w:ind w:left="450"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"_Toc169861804" </w:instrText>
      </w:r>
      <w:r>
        <w:rPr>
          <w:b w:val="0"/>
          <w:bCs/>
          <w:color w:val="auto"/>
        </w:rPr>
        <w:fldChar w:fldCharType="separate"/>
      </w:r>
      <w:r>
        <w:rPr>
          <w:rStyle w:val="48"/>
          <w:rFonts w:ascii="宋体"/>
          <w:b w:val="0"/>
          <w:bCs/>
          <w:color w:val="auto"/>
          <w:sz w:val="24"/>
          <w:szCs w:val="24"/>
        </w:rPr>
        <w:t>一、</w:t>
      </w:r>
      <w:r>
        <w:rPr>
          <w:rStyle w:val="48"/>
          <w:rFonts w:hint="eastAsia" w:ascii="宋体"/>
          <w:b w:val="0"/>
          <w:bCs/>
          <w:color w:val="auto"/>
          <w:sz w:val="24"/>
          <w:szCs w:val="24"/>
          <w:lang w:val="en-US" w:eastAsia="zh-CN"/>
        </w:rPr>
        <w:t>商务要求</w:t>
      </w:r>
      <w:r>
        <w:rPr>
          <w:rFonts w:ascii="宋体"/>
          <w:b w:val="0"/>
          <w:bCs/>
          <w:color w:val="auto"/>
          <w:sz w:val="24"/>
          <w:szCs w:val="24"/>
        </w:rPr>
        <w:tab/>
      </w:r>
      <w:r>
        <w:rPr>
          <w:rFonts w:hint="eastAsia" w:ascii="宋体"/>
          <w:b w:val="0"/>
          <w:bCs/>
          <w:color w:val="auto"/>
          <w:sz w:val="24"/>
          <w:szCs w:val="24"/>
          <w:lang w:val="en-US" w:eastAsia="zh-CN"/>
        </w:rPr>
        <w:t>6</w:t>
      </w:r>
      <w:r>
        <w:rPr>
          <w:rFonts w:ascii="宋体"/>
          <w:b w:val="0"/>
          <w:bCs/>
          <w:color w:val="auto"/>
          <w:sz w:val="24"/>
          <w:szCs w:val="24"/>
        </w:rPr>
        <w:fldChar w:fldCharType="end"/>
      </w:r>
    </w:p>
    <w:p w14:paraId="2673AF3D">
      <w:pPr>
        <w:pStyle w:val="36"/>
        <w:ind w:left="450"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"_Toc169861805" </w:instrText>
      </w:r>
      <w:r>
        <w:rPr>
          <w:b w:val="0"/>
          <w:bCs/>
          <w:color w:val="auto"/>
        </w:rPr>
        <w:fldChar w:fldCharType="separate"/>
      </w:r>
      <w:r>
        <w:rPr>
          <w:rStyle w:val="48"/>
          <w:rFonts w:ascii="宋体"/>
          <w:b w:val="0"/>
          <w:bCs/>
          <w:color w:val="auto"/>
          <w:sz w:val="24"/>
          <w:szCs w:val="24"/>
        </w:rPr>
        <w:t>二、</w:t>
      </w:r>
      <w:r>
        <w:rPr>
          <w:rStyle w:val="48"/>
          <w:rFonts w:hint="eastAsia" w:ascii="宋体"/>
          <w:b w:val="0"/>
          <w:bCs/>
          <w:color w:val="auto"/>
          <w:sz w:val="24"/>
          <w:szCs w:val="24"/>
          <w:lang w:val="en-US" w:eastAsia="zh-CN"/>
        </w:rPr>
        <w:t>技术要求</w:t>
      </w:r>
      <w:r>
        <w:rPr>
          <w:rFonts w:ascii="宋体"/>
          <w:b w:val="0"/>
          <w:bCs/>
          <w:color w:val="auto"/>
          <w:sz w:val="24"/>
          <w:szCs w:val="24"/>
        </w:rPr>
        <w:tab/>
      </w:r>
      <w:r>
        <w:rPr>
          <w:rFonts w:hint="eastAsia" w:ascii="宋体"/>
          <w:b w:val="0"/>
          <w:bCs/>
          <w:color w:val="auto"/>
          <w:sz w:val="24"/>
          <w:szCs w:val="24"/>
          <w:lang w:val="en-US" w:eastAsia="zh-CN"/>
        </w:rPr>
        <w:t>6</w:t>
      </w:r>
      <w:r>
        <w:rPr>
          <w:rFonts w:ascii="宋体"/>
          <w:b w:val="0"/>
          <w:bCs/>
          <w:color w:val="auto"/>
          <w:sz w:val="24"/>
          <w:szCs w:val="24"/>
        </w:rPr>
        <w:fldChar w:fldCharType="end"/>
      </w:r>
    </w:p>
    <w:p w14:paraId="114A0A53">
      <w:pPr>
        <w:pStyle w:val="30"/>
        <w:tabs>
          <w:tab w:val="right" w:leader="dot" w:pos="7938"/>
          <w:tab w:val="clear" w:pos="8505"/>
        </w:tabs>
        <w:ind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"_Toc169861813" </w:instrText>
      </w:r>
      <w:r>
        <w:rPr>
          <w:b w:val="0"/>
          <w:bCs/>
          <w:color w:val="auto"/>
        </w:rPr>
        <w:fldChar w:fldCharType="separate"/>
      </w:r>
      <w:r>
        <w:rPr>
          <w:rStyle w:val="48"/>
          <w:rFonts w:ascii="宋体"/>
          <w:b w:val="0"/>
          <w:bCs/>
          <w:color w:val="auto"/>
          <w:sz w:val="24"/>
          <w:szCs w:val="24"/>
        </w:rPr>
        <w:t>第三部分  供应商须知</w:t>
      </w:r>
      <w:r>
        <w:rPr>
          <w:rFonts w:ascii="宋体"/>
          <w:b w:val="0"/>
          <w:bCs/>
          <w:color w:val="auto"/>
          <w:sz w:val="24"/>
          <w:szCs w:val="24"/>
        </w:rPr>
        <w:tab/>
      </w:r>
      <w:r>
        <w:rPr>
          <w:rFonts w:hint="eastAsia" w:ascii="宋体"/>
          <w:b w:val="0"/>
          <w:bCs/>
          <w:color w:val="auto"/>
          <w:sz w:val="24"/>
          <w:szCs w:val="24"/>
          <w:lang w:val="en-US" w:eastAsia="zh-CN"/>
        </w:rPr>
        <w:t xml:space="preserve">  1</w:t>
      </w:r>
      <w:r>
        <w:rPr>
          <w:rFonts w:ascii="宋体"/>
          <w:b w:val="0"/>
          <w:bCs/>
          <w:color w:val="auto"/>
          <w:sz w:val="24"/>
          <w:szCs w:val="24"/>
        </w:rPr>
        <w:fldChar w:fldCharType="end"/>
      </w:r>
      <w:r>
        <w:rPr>
          <w:rFonts w:hint="eastAsia" w:ascii="宋体"/>
          <w:b w:val="0"/>
          <w:bCs/>
          <w:color w:val="auto"/>
          <w:sz w:val="24"/>
          <w:szCs w:val="24"/>
          <w:lang w:val="en-US" w:eastAsia="zh-CN"/>
        </w:rPr>
        <w:t>2</w:t>
      </w:r>
    </w:p>
    <w:p w14:paraId="2E1EB758">
      <w:pPr>
        <w:pStyle w:val="36"/>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"_Toc169861814" </w:instrText>
      </w:r>
      <w:r>
        <w:rPr>
          <w:b w:val="0"/>
          <w:bCs/>
          <w:color w:val="auto"/>
        </w:rPr>
        <w:fldChar w:fldCharType="separate"/>
      </w:r>
      <w:r>
        <w:rPr>
          <w:rStyle w:val="48"/>
          <w:rFonts w:ascii="宋体"/>
          <w:b w:val="0"/>
          <w:bCs/>
          <w:color w:val="auto"/>
          <w:sz w:val="24"/>
          <w:szCs w:val="24"/>
        </w:rPr>
        <w:t>一、</w:t>
      </w:r>
      <w:r>
        <w:rPr>
          <w:rStyle w:val="48"/>
          <w:rFonts w:hint="eastAsia" w:ascii="宋体"/>
          <w:b w:val="0"/>
          <w:bCs/>
          <w:color w:val="auto"/>
          <w:sz w:val="24"/>
          <w:szCs w:val="24"/>
          <w:lang w:val="en-US" w:eastAsia="zh-CN"/>
        </w:rPr>
        <w:t>总则</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2</w:t>
      </w:r>
    </w:p>
    <w:p w14:paraId="30C369A5">
      <w:pPr>
        <w:pStyle w:val="36"/>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"_Toc169861815" </w:instrText>
      </w:r>
      <w:r>
        <w:rPr>
          <w:b w:val="0"/>
          <w:bCs/>
          <w:color w:val="auto"/>
        </w:rPr>
        <w:fldChar w:fldCharType="separate"/>
      </w:r>
      <w:r>
        <w:rPr>
          <w:rStyle w:val="48"/>
          <w:rFonts w:ascii="宋体"/>
          <w:b w:val="0"/>
          <w:bCs/>
          <w:color w:val="auto"/>
          <w:sz w:val="24"/>
          <w:szCs w:val="24"/>
        </w:rPr>
        <w:t>二、</w:t>
      </w:r>
      <w:r>
        <w:rPr>
          <w:rStyle w:val="48"/>
          <w:rFonts w:hint="eastAsia" w:ascii="宋体"/>
          <w:b w:val="0"/>
          <w:bCs/>
          <w:color w:val="auto"/>
          <w:sz w:val="24"/>
          <w:szCs w:val="24"/>
          <w:lang w:eastAsia="zh-CN"/>
        </w:rPr>
        <w:t>遴选</w:t>
      </w:r>
      <w:r>
        <w:rPr>
          <w:rStyle w:val="48"/>
          <w:rFonts w:ascii="宋体"/>
          <w:b w:val="0"/>
          <w:bCs/>
          <w:color w:val="auto"/>
          <w:sz w:val="24"/>
          <w:szCs w:val="24"/>
        </w:rPr>
        <w:t>文件</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4</w:t>
      </w:r>
    </w:p>
    <w:p w14:paraId="0F66F806">
      <w:pPr>
        <w:pStyle w:val="36"/>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"_Toc169861816" </w:instrText>
      </w:r>
      <w:r>
        <w:rPr>
          <w:b w:val="0"/>
          <w:bCs/>
          <w:color w:val="auto"/>
        </w:rPr>
        <w:fldChar w:fldCharType="separate"/>
      </w:r>
      <w:r>
        <w:rPr>
          <w:rStyle w:val="48"/>
          <w:rFonts w:ascii="宋体"/>
          <w:b w:val="0"/>
          <w:bCs/>
          <w:color w:val="auto"/>
          <w:sz w:val="24"/>
          <w:szCs w:val="24"/>
        </w:rPr>
        <w:t>三、响应文件的</w:t>
      </w:r>
      <w:r>
        <w:rPr>
          <w:rStyle w:val="48"/>
          <w:rFonts w:hint="eastAsia" w:ascii="宋体"/>
          <w:b w:val="0"/>
          <w:bCs/>
          <w:color w:val="auto"/>
          <w:sz w:val="24"/>
          <w:szCs w:val="24"/>
          <w:lang w:val="en-US" w:eastAsia="zh-CN"/>
        </w:rPr>
        <w:t>编写</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5</w:t>
      </w:r>
    </w:p>
    <w:p w14:paraId="405E9E8B">
      <w:pPr>
        <w:pStyle w:val="36"/>
        <w:ind w:left="450"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"_Toc169861817" </w:instrText>
      </w:r>
      <w:r>
        <w:rPr>
          <w:b w:val="0"/>
          <w:bCs/>
          <w:color w:val="auto"/>
        </w:rPr>
        <w:fldChar w:fldCharType="separate"/>
      </w:r>
      <w:r>
        <w:rPr>
          <w:rStyle w:val="48"/>
          <w:rFonts w:ascii="宋体"/>
          <w:b w:val="0"/>
          <w:bCs/>
          <w:color w:val="auto"/>
          <w:sz w:val="24"/>
          <w:szCs w:val="24"/>
        </w:rPr>
        <w:t>四、响应文件的递交</w:t>
      </w:r>
      <w:r>
        <w:rPr>
          <w:rFonts w:ascii="宋体"/>
          <w:b w:val="0"/>
          <w:bCs/>
          <w:color w:val="auto"/>
          <w:sz w:val="24"/>
          <w:szCs w:val="24"/>
        </w:rPr>
        <w:tab/>
      </w:r>
      <w:r>
        <w:rPr>
          <w:rFonts w:ascii="宋体"/>
          <w:b w:val="0"/>
          <w:bCs/>
          <w:color w:val="auto"/>
          <w:sz w:val="24"/>
          <w:szCs w:val="24"/>
        </w:rPr>
        <w:fldChar w:fldCharType="begin"/>
      </w:r>
      <w:r>
        <w:rPr>
          <w:rFonts w:ascii="宋体"/>
          <w:b w:val="0"/>
          <w:bCs/>
          <w:color w:val="auto"/>
          <w:sz w:val="24"/>
          <w:szCs w:val="24"/>
        </w:rPr>
        <w:instrText xml:space="preserve"> PAGEREF _Toc169861817 \h </w:instrText>
      </w:r>
      <w:r>
        <w:rPr>
          <w:rFonts w:ascii="宋体"/>
          <w:b w:val="0"/>
          <w:bCs/>
          <w:color w:val="auto"/>
          <w:sz w:val="24"/>
          <w:szCs w:val="24"/>
        </w:rPr>
        <w:fldChar w:fldCharType="separate"/>
      </w:r>
      <w:r>
        <w:rPr>
          <w:rFonts w:ascii="宋体"/>
          <w:b w:val="0"/>
          <w:bCs/>
          <w:color w:val="auto"/>
          <w:sz w:val="24"/>
          <w:szCs w:val="24"/>
        </w:rPr>
        <w:t>1</w:t>
      </w:r>
      <w:r>
        <w:rPr>
          <w:rFonts w:hint="eastAsia" w:ascii="宋体"/>
          <w:b w:val="0"/>
          <w:bCs/>
          <w:color w:val="auto"/>
          <w:sz w:val="24"/>
          <w:szCs w:val="24"/>
          <w:lang w:val="en-US" w:eastAsia="zh-CN"/>
        </w:rPr>
        <w:t>8</w:t>
      </w:r>
      <w:r>
        <w:rPr>
          <w:rFonts w:ascii="宋体"/>
          <w:b w:val="0"/>
          <w:bCs/>
          <w:color w:val="auto"/>
          <w:sz w:val="24"/>
          <w:szCs w:val="24"/>
        </w:rPr>
        <w:fldChar w:fldCharType="end"/>
      </w:r>
      <w:r>
        <w:rPr>
          <w:rFonts w:ascii="宋体"/>
          <w:b w:val="0"/>
          <w:bCs/>
          <w:color w:val="auto"/>
          <w:sz w:val="24"/>
          <w:szCs w:val="24"/>
        </w:rPr>
        <w:fldChar w:fldCharType="end"/>
      </w:r>
    </w:p>
    <w:p w14:paraId="535FE202">
      <w:pPr>
        <w:pStyle w:val="30"/>
        <w:tabs>
          <w:tab w:val="right" w:leader="dot" w:pos="7938"/>
          <w:tab w:val="clear" w:pos="8505"/>
        </w:tabs>
        <w:ind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"_Toc169861823" </w:instrText>
      </w:r>
      <w:r>
        <w:rPr>
          <w:b w:val="0"/>
          <w:bCs/>
          <w:color w:val="auto"/>
        </w:rPr>
        <w:fldChar w:fldCharType="separate"/>
      </w:r>
      <w:r>
        <w:rPr>
          <w:rStyle w:val="48"/>
          <w:rFonts w:ascii="宋体"/>
          <w:b w:val="0"/>
          <w:bCs/>
          <w:color w:val="auto"/>
          <w:sz w:val="24"/>
          <w:szCs w:val="24"/>
        </w:rPr>
        <w:t xml:space="preserve">第四部分 </w:t>
      </w:r>
      <w:r>
        <w:rPr>
          <w:rStyle w:val="48"/>
          <w:rFonts w:hint="eastAsia" w:ascii="宋体"/>
          <w:b w:val="0"/>
          <w:bCs/>
          <w:color w:val="auto"/>
          <w:sz w:val="24"/>
          <w:szCs w:val="24"/>
          <w:lang w:val="en-US" w:eastAsia="zh-CN"/>
        </w:rPr>
        <w:t>评定原则与</w:t>
      </w:r>
      <w:r>
        <w:rPr>
          <w:rStyle w:val="48"/>
          <w:rFonts w:ascii="宋体"/>
          <w:b w:val="0"/>
          <w:bCs/>
          <w:color w:val="auto"/>
          <w:sz w:val="24"/>
          <w:szCs w:val="24"/>
        </w:rPr>
        <w:t>评审办法</w:t>
      </w:r>
      <w:r>
        <w:rPr>
          <w:rFonts w:ascii="宋体"/>
          <w:b w:val="0"/>
          <w:bCs/>
          <w:color w:val="auto"/>
          <w:sz w:val="24"/>
          <w:szCs w:val="24"/>
        </w:rPr>
        <w:tab/>
      </w:r>
      <w:r>
        <w:rPr>
          <w:rFonts w:ascii="宋体"/>
          <w:b w:val="0"/>
          <w:bCs/>
          <w:color w:val="auto"/>
          <w:sz w:val="24"/>
          <w:szCs w:val="24"/>
        </w:rPr>
        <w:fldChar w:fldCharType="begin"/>
      </w:r>
      <w:r>
        <w:rPr>
          <w:rFonts w:ascii="宋体"/>
          <w:b w:val="0"/>
          <w:bCs/>
          <w:color w:val="auto"/>
          <w:sz w:val="24"/>
          <w:szCs w:val="24"/>
        </w:rPr>
        <w:instrText xml:space="preserve"> PAGEREF _Toc169861823 \h </w:instrText>
      </w:r>
      <w:r>
        <w:rPr>
          <w:rFonts w:ascii="宋体"/>
          <w:b w:val="0"/>
          <w:bCs/>
          <w:color w:val="auto"/>
          <w:sz w:val="24"/>
          <w:szCs w:val="24"/>
        </w:rPr>
        <w:fldChar w:fldCharType="separate"/>
      </w:r>
      <w:r>
        <w:rPr>
          <w:rFonts w:ascii="宋体"/>
          <w:b w:val="0"/>
          <w:bCs/>
          <w:color w:val="auto"/>
          <w:sz w:val="24"/>
          <w:szCs w:val="24"/>
        </w:rPr>
        <w:t>1</w:t>
      </w:r>
      <w:r>
        <w:rPr>
          <w:rFonts w:hint="eastAsia" w:ascii="宋体"/>
          <w:b w:val="0"/>
          <w:bCs/>
          <w:color w:val="auto"/>
          <w:sz w:val="24"/>
          <w:szCs w:val="24"/>
          <w:lang w:val="en-US" w:eastAsia="zh-CN"/>
        </w:rPr>
        <w:t>9</w:t>
      </w:r>
      <w:r>
        <w:rPr>
          <w:rFonts w:ascii="宋体"/>
          <w:b w:val="0"/>
          <w:bCs/>
          <w:color w:val="auto"/>
          <w:sz w:val="24"/>
          <w:szCs w:val="24"/>
        </w:rPr>
        <w:fldChar w:fldCharType="end"/>
      </w:r>
      <w:r>
        <w:rPr>
          <w:rFonts w:ascii="宋体"/>
          <w:b w:val="0"/>
          <w:bCs/>
          <w:color w:val="auto"/>
          <w:sz w:val="24"/>
          <w:szCs w:val="24"/>
        </w:rPr>
        <w:fldChar w:fldCharType="end"/>
      </w:r>
    </w:p>
    <w:p w14:paraId="79727DEF">
      <w:pPr>
        <w:pStyle w:val="30"/>
        <w:tabs>
          <w:tab w:val="right" w:leader="dot" w:pos="7938"/>
          <w:tab w:val="clear" w:pos="8505"/>
        </w:tabs>
        <w:ind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"_Toc169861824" </w:instrText>
      </w:r>
      <w:r>
        <w:rPr>
          <w:b w:val="0"/>
          <w:bCs/>
          <w:color w:val="auto"/>
        </w:rPr>
        <w:fldChar w:fldCharType="separate"/>
      </w:r>
      <w:r>
        <w:rPr>
          <w:rStyle w:val="48"/>
          <w:rFonts w:ascii="宋体"/>
          <w:b w:val="0"/>
          <w:bCs/>
          <w:color w:val="auto"/>
          <w:sz w:val="24"/>
          <w:szCs w:val="24"/>
        </w:rPr>
        <w:t>第五部分 合同格式</w:t>
      </w:r>
      <w:r>
        <w:rPr>
          <w:rFonts w:ascii="宋体"/>
          <w:b w:val="0"/>
          <w:bCs/>
          <w:color w:val="auto"/>
          <w:sz w:val="24"/>
          <w:szCs w:val="24"/>
        </w:rPr>
        <w:tab/>
      </w:r>
      <w:r>
        <w:rPr>
          <w:rFonts w:hint="eastAsia" w:ascii="宋体"/>
          <w:b w:val="0"/>
          <w:bCs/>
          <w:color w:val="auto"/>
          <w:sz w:val="24"/>
          <w:szCs w:val="24"/>
          <w:lang w:val="en-US" w:eastAsia="zh-CN"/>
        </w:rPr>
        <w:t>2</w:t>
      </w:r>
      <w:r>
        <w:rPr>
          <w:rFonts w:ascii="宋体"/>
          <w:b w:val="0"/>
          <w:bCs/>
          <w:color w:val="auto"/>
          <w:sz w:val="24"/>
          <w:szCs w:val="24"/>
        </w:rPr>
        <w:fldChar w:fldCharType="end"/>
      </w:r>
      <w:r>
        <w:rPr>
          <w:rFonts w:hint="eastAsia" w:ascii="宋体"/>
          <w:b w:val="0"/>
          <w:bCs/>
          <w:color w:val="auto"/>
          <w:sz w:val="24"/>
          <w:szCs w:val="24"/>
          <w:lang w:val="en-US" w:eastAsia="zh-CN"/>
        </w:rPr>
        <w:t>5</w:t>
      </w:r>
    </w:p>
    <w:p w14:paraId="252C6A2E">
      <w:pPr>
        <w:pStyle w:val="30"/>
        <w:tabs>
          <w:tab w:val="right" w:leader="dot" w:pos="7938"/>
          <w:tab w:val="clear" w:pos="8505"/>
        </w:tabs>
        <w:ind w:right="393" w:rightChars="131"/>
        <w:rPr>
          <w:rFonts w:ascii="宋体" w:cstheme="minorBidi"/>
          <w:color w:val="auto"/>
          <w:sz w:val="24"/>
          <w:szCs w:val="24"/>
          <w14:ligatures w14:val="standardContextual"/>
        </w:rPr>
      </w:pPr>
      <w:r>
        <w:rPr>
          <w:b w:val="0"/>
          <w:bCs/>
          <w:color w:val="auto"/>
        </w:rPr>
        <w:fldChar w:fldCharType="begin"/>
      </w:r>
      <w:r>
        <w:rPr>
          <w:b w:val="0"/>
          <w:bCs/>
          <w:color w:val="auto"/>
        </w:rPr>
        <w:instrText xml:space="preserve"> HYPERLINK \l "_Toc169861825" </w:instrText>
      </w:r>
      <w:r>
        <w:rPr>
          <w:b w:val="0"/>
          <w:bCs/>
          <w:color w:val="auto"/>
        </w:rPr>
        <w:fldChar w:fldCharType="separate"/>
      </w:r>
      <w:r>
        <w:rPr>
          <w:rStyle w:val="48"/>
          <w:rFonts w:ascii="宋体"/>
          <w:b w:val="0"/>
          <w:bCs/>
          <w:color w:val="auto"/>
          <w:sz w:val="24"/>
          <w:szCs w:val="24"/>
        </w:rPr>
        <w:t>第六部分 响应文件格式</w:t>
      </w:r>
      <w:r>
        <w:rPr>
          <w:rFonts w:ascii="宋体"/>
          <w:b w:val="0"/>
          <w:bCs/>
          <w:color w:val="auto"/>
          <w:sz w:val="24"/>
          <w:szCs w:val="24"/>
        </w:rPr>
        <w:tab/>
      </w:r>
      <w:r>
        <w:rPr>
          <w:rFonts w:ascii="宋体"/>
          <w:b w:val="0"/>
          <w:bCs/>
          <w:color w:val="auto"/>
          <w:sz w:val="24"/>
          <w:szCs w:val="24"/>
        </w:rPr>
        <w:fldChar w:fldCharType="begin"/>
      </w:r>
      <w:r>
        <w:rPr>
          <w:rFonts w:ascii="宋体"/>
          <w:b w:val="0"/>
          <w:bCs/>
          <w:color w:val="auto"/>
          <w:sz w:val="24"/>
          <w:szCs w:val="24"/>
        </w:rPr>
        <w:instrText xml:space="preserve"> PAGEREF _Toc169861825 \h </w:instrText>
      </w:r>
      <w:r>
        <w:rPr>
          <w:rFonts w:ascii="宋体"/>
          <w:b w:val="0"/>
          <w:bCs/>
          <w:color w:val="auto"/>
          <w:sz w:val="24"/>
          <w:szCs w:val="24"/>
        </w:rPr>
        <w:fldChar w:fldCharType="separate"/>
      </w:r>
      <w:r>
        <w:rPr>
          <w:rFonts w:ascii="宋体"/>
          <w:b w:val="0"/>
          <w:bCs/>
          <w:color w:val="auto"/>
          <w:sz w:val="24"/>
          <w:szCs w:val="24"/>
        </w:rPr>
        <w:t>2</w:t>
      </w:r>
      <w:r>
        <w:rPr>
          <w:rFonts w:hint="eastAsia" w:ascii="宋体"/>
          <w:b w:val="0"/>
          <w:bCs/>
          <w:color w:val="auto"/>
          <w:sz w:val="24"/>
          <w:szCs w:val="24"/>
          <w:lang w:val="en-US" w:eastAsia="zh-CN"/>
        </w:rPr>
        <w:t>9</w:t>
      </w:r>
      <w:r>
        <w:rPr>
          <w:rFonts w:ascii="宋体"/>
          <w:b w:val="0"/>
          <w:bCs/>
          <w:color w:val="auto"/>
          <w:sz w:val="24"/>
          <w:szCs w:val="24"/>
        </w:rPr>
        <w:fldChar w:fldCharType="end"/>
      </w:r>
      <w:r>
        <w:rPr>
          <w:rFonts w:ascii="宋体"/>
          <w:b w:val="0"/>
          <w:bCs/>
          <w:color w:val="auto"/>
          <w:sz w:val="24"/>
          <w:szCs w:val="24"/>
        </w:rPr>
        <w:fldChar w:fldCharType="end"/>
      </w:r>
    </w:p>
    <w:p w14:paraId="1FA503EC">
      <w:pPr>
        <w:jc w:val="center"/>
        <w:rPr>
          <w:rFonts w:hint="eastAsia" w:hAnsi="宋体" w:cs="宋体"/>
          <w:color w:val="auto"/>
          <w:kern w:val="0"/>
          <w:sz w:val="24"/>
        </w:rPr>
      </w:pPr>
      <w:r>
        <w:rPr>
          <w:rFonts w:ascii="宋体" w:hAnsi="宋体" w:eastAsia="宋体"/>
          <w:b/>
          <w:color w:val="auto"/>
          <w:sz w:val="24"/>
          <w:szCs w:val="24"/>
        </w:rPr>
        <w:fldChar w:fldCharType="end"/>
      </w:r>
      <w:bookmarkStart w:id="2" w:name="_Toc52027882"/>
      <w:bookmarkStart w:id="3" w:name="_Toc51756448"/>
      <w:bookmarkStart w:id="4" w:name="_Toc51939413"/>
      <w:bookmarkStart w:id="5" w:name="_Toc56352965"/>
      <w:bookmarkStart w:id="6" w:name="_Toc52021495"/>
      <w:bookmarkStart w:id="7" w:name="_Toc476976153"/>
      <w:bookmarkStart w:id="8" w:name="_Toc169861802"/>
      <w:bookmarkStart w:id="9" w:name="_Toc467236720"/>
      <w:bookmarkStart w:id="10" w:name="_Toc486671525"/>
      <w:r>
        <w:rPr>
          <w:rFonts w:ascii="Times New Roman"/>
          <w:color w:val="auto"/>
          <w:sz w:val="36"/>
          <w:szCs w:val="28"/>
        </w:rPr>
        <w:br w:type="page"/>
      </w:r>
    </w:p>
    <w:p w14:paraId="41452421">
      <w:pPr>
        <w:pStyle w:val="3"/>
        <w:keepNext w:val="0"/>
        <w:keepLines w:val="0"/>
        <w:snapToGrid w:val="0"/>
        <w:spacing w:before="0" w:after="0" w:line="360" w:lineRule="auto"/>
        <w:ind w:firstLine="379" w:firstLineChars="118"/>
        <w:jc w:val="center"/>
        <w:rPr>
          <w:rFonts w:ascii="Times New Roman"/>
          <w:color w:val="auto"/>
          <w:sz w:val="32"/>
          <w:szCs w:val="32"/>
        </w:rPr>
      </w:pPr>
      <w:r>
        <w:rPr>
          <w:rFonts w:ascii="Times New Roman"/>
          <w:color w:val="auto"/>
          <w:sz w:val="32"/>
          <w:szCs w:val="32"/>
        </w:rPr>
        <w:t>第一部分</w:t>
      </w:r>
      <w:bookmarkEnd w:id="2"/>
      <w:bookmarkEnd w:id="3"/>
      <w:bookmarkEnd w:id="4"/>
      <w:bookmarkEnd w:id="5"/>
      <w:bookmarkEnd w:id="6"/>
      <w:r>
        <w:rPr>
          <w:rFonts w:ascii="Times New Roman"/>
          <w:color w:val="auto"/>
          <w:sz w:val="32"/>
          <w:szCs w:val="32"/>
        </w:rPr>
        <w:t xml:space="preserve">  </w:t>
      </w:r>
      <w:r>
        <w:rPr>
          <w:rFonts w:hint="eastAsia" w:ascii="Times New Roman"/>
          <w:color w:val="auto"/>
          <w:sz w:val="32"/>
          <w:szCs w:val="32"/>
          <w:lang w:eastAsia="zh-CN"/>
        </w:rPr>
        <w:t>遴选</w:t>
      </w:r>
      <w:r>
        <w:rPr>
          <w:rFonts w:ascii="Times New Roman"/>
          <w:color w:val="auto"/>
          <w:sz w:val="32"/>
          <w:szCs w:val="32"/>
        </w:rPr>
        <w:t>邀请函</w:t>
      </w:r>
      <w:bookmarkEnd w:id="0"/>
      <w:bookmarkEnd w:id="7"/>
      <w:bookmarkEnd w:id="8"/>
      <w:bookmarkEnd w:id="9"/>
      <w:bookmarkEnd w:id="10"/>
    </w:p>
    <w:p w14:paraId="2B1C0AA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bookmarkStart w:id="11" w:name="_Hlk169100961"/>
      <w:r>
        <w:rPr>
          <w:rFonts w:hint="eastAsia" w:ascii="宋体" w:hAnsi="宋体" w:eastAsia="宋体" w:cs="宋体"/>
          <w:bCs/>
          <w:color w:val="auto"/>
          <w:sz w:val="24"/>
          <w:szCs w:val="24"/>
        </w:rPr>
        <w:t>就</w:t>
      </w:r>
      <w:r>
        <w:rPr>
          <w:rFonts w:hint="eastAsia" w:ascii="宋体" w:hAnsi="宋体" w:eastAsia="宋体" w:cs="宋体"/>
          <w:b/>
          <w:bCs/>
          <w:color w:val="auto"/>
          <w:sz w:val="24"/>
          <w:szCs w:val="24"/>
          <w:u w:val="none"/>
        </w:rPr>
        <w:t>开平市中心医院妇产儿大楼儿内科住院区、门诊楼激光美容中心</w:t>
      </w:r>
      <w:r>
        <w:rPr>
          <w:rFonts w:hint="eastAsia" w:ascii="宋体" w:hAnsi="宋体" w:eastAsia="宋体" w:cs="宋体"/>
          <w:b/>
          <w:bCs/>
          <w:color w:val="auto"/>
          <w:sz w:val="24"/>
          <w:szCs w:val="24"/>
          <w:u w:val="none"/>
          <w:lang w:eastAsia="zh-CN"/>
        </w:rPr>
        <w:t>软装设计及制作服务项目</w:t>
      </w:r>
      <w:r>
        <w:rPr>
          <w:rFonts w:hint="eastAsia" w:ascii="宋体" w:hAnsi="宋体" w:eastAsia="宋体" w:cs="宋体"/>
          <w:bCs/>
          <w:color w:val="auto"/>
          <w:sz w:val="24"/>
          <w:szCs w:val="24"/>
        </w:rPr>
        <w:t>进行</w:t>
      </w:r>
      <w:r>
        <w:rPr>
          <w:rFonts w:hint="eastAsia" w:ascii="宋体" w:hAnsi="宋体" w:eastAsia="宋体" w:cs="宋体"/>
          <w:b/>
          <w:bCs w:val="0"/>
          <w:color w:val="auto"/>
          <w:sz w:val="24"/>
          <w:szCs w:val="24"/>
          <w:lang w:val="en-US" w:eastAsia="zh-CN"/>
        </w:rPr>
        <w:t>院内</w:t>
      </w:r>
      <w:r>
        <w:rPr>
          <w:rFonts w:hint="eastAsia" w:ascii="宋体" w:hAnsi="宋体" w:eastAsia="宋体" w:cs="宋体"/>
          <w:b/>
          <w:color w:val="auto"/>
          <w:sz w:val="24"/>
          <w:szCs w:val="24"/>
          <w:lang w:eastAsia="zh-CN"/>
        </w:rPr>
        <w:t>遴选</w:t>
      </w:r>
      <w:r>
        <w:rPr>
          <w:rFonts w:hint="eastAsia" w:ascii="宋体" w:hAnsi="宋体" w:eastAsia="宋体" w:cs="宋体"/>
          <w:bCs/>
          <w:color w:val="auto"/>
          <w:sz w:val="24"/>
          <w:szCs w:val="24"/>
        </w:rPr>
        <w:t>采购。现邀请有相应服务能</w:t>
      </w:r>
      <w:r>
        <w:rPr>
          <w:rFonts w:hint="eastAsia" w:ascii="宋体" w:hAnsi="宋体" w:eastAsia="宋体" w:cs="宋体"/>
          <w:color w:val="auto"/>
          <w:sz w:val="24"/>
          <w:szCs w:val="24"/>
        </w:rPr>
        <w:t>力的企业，就下列相关服务提交密封响应文件。</w:t>
      </w:r>
    </w:p>
    <w:p w14:paraId="21610CD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b/>
          <w:bCs/>
          <w:color w:val="auto"/>
          <w:sz w:val="24"/>
          <w:szCs w:val="24"/>
        </w:rPr>
        <w:t>项目基本情况</w:t>
      </w:r>
    </w:p>
    <w:p w14:paraId="2E34D51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u w:val="single"/>
        </w:rPr>
        <w:t>开平市中心医院妇产儿大楼儿内科住院区、门诊楼激光美容中心</w:t>
      </w:r>
      <w:r>
        <w:rPr>
          <w:rFonts w:hint="eastAsia" w:ascii="宋体" w:hAnsi="宋体" w:eastAsia="宋体" w:cs="宋体"/>
          <w:b/>
          <w:bCs/>
          <w:color w:val="auto"/>
          <w:sz w:val="24"/>
          <w:szCs w:val="24"/>
          <w:u w:val="single"/>
          <w:lang w:eastAsia="zh-CN"/>
        </w:rPr>
        <w:t>软装设计及制作服务项目</w:t>
      </w:r>
    </w:p>
    <w:p w14:paraId="05E03F00">
      <w:pPr>
        <w:pStyle w:val="23"/>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采购项目预算金额：</w:t>
      </w:r>
      <w:r>
        <w:rPr>
          <w:rFonts w:hint="eastAsia" w:ascii="宋体" w:hAnsi="宋体" w:eastAsia="宋体" w:cs="宋体"/>
          <w:b/>
          <w:bCs/>
          <w:color w:val="auto"/>
          <w:sz w:val="24"/>
          <w:szCs w:val="24"/>
          <w:highlight w:val="none"/>
          <w:u w:val="single"/>
          <w:lang w:val="en-US" w:eastAsia="zh-CN"/>
        </w:rPr>
        <w:t>29.4796</w:t>
      </w:r>
      <w:r>
        <w:rPr>
          <w:rFonts w:hint="eastAsia" w:ascii="宋体" w:hAnsi="宋体" w:eastAsia="宋体" w:cs="宋体"/>
          <w:b/>
          <w:bCs/>
          <w:color w:val="auto"/>
          <w:sz w:val="24"/>
          <w:szCs w:val="24"/>
          <w:highlight w:val="none"/>
          <w:u w:val="none"/>
          <w:lang w:val="en-US" w:eastAsia="zh-CN"/>
        </w:rPr>
        <w:t>万</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含税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投标报价不得超过最高限价</w:t>
      </w:r>
      <w:r>
        <w:rPr>
          <w:rFonts w:hint="eastAsia" w:ascii="宋体" w:hAnsi="宋体" w:eastAsia="宋体" w:cs="宋体"/>
          <w:b/>
          <w:color w:val="auto"/>
          <w:sz w:val="24"/>
          <w:szCs w:val="24"/>
        </w:rPr>
        <w:t>，否则作无效投标处理</w:t>
      </w:r>
      <w:r>
        <w:rPr>
          <w:rFonts w:hint="eastAsia" w:ascii="宋体" w:hAnsi="宋体" w:eastAsia="宋体" w:cs="宋体"/>
          <w:b/>
          <w:bCs/>
          <w:color w:val="auto"/>
          <w:sz w:val="24"/>
          <w:szCs w:val="24"/>
        </w:rPr>
        <w:t>。</w:t>
      </w:r>
    </w:p>
    <w:p w14:paraId="01FBCD7A">
      <w:pPr>
        <w:pStyle w:val="23"/>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采购数量：</w:t>
      </w:r>
      <w:r>
        <w:rPr>
          <w:rFonts w:hint="eastAsia" w:ascii="宋体" w:hAnsi="宋体" w:eastAsia="宋体" w:cs="宋体"/>
          <w:b/>
          <w:bCs/>
          <w:color w:val="auto"/>
          <w:sz w:val="24"/>
          <w:szCs w:val="24"/>
          <w:u w:val="single"/>
        </w:rPr>
        <w:t xml:space="preserve"> 1 </w:t>
      </w:r>
      <w:r>
        <w:rPr>
          <w:rFonts w:hint="eastAsia" w:ascii="宋体" w:hAnsi="宋体" w:eastAsia="宋体" w:cs="宋体"/>
          <w:b/>
          <w:bCs/>
          <w:color w:val="auto"/>
          <w:sz w:val="24"/>
          <w:szCs w:val="24"/>
        </w:rPr>
        <w:t xml:space="preserve">项 </w:t>
      </w:r>
    </w:p>
    <w:p w14:paraId="1DA9C83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项目内容及需求：</w:t>
      </w:r>
      <w:r>
        <w:rPr>
          <w:rFonts w:hint="eastAsia" w:ascii="宋体" w:hAnsi="宋体" w:eastAsia="宋体" w:cs="宋体"/>
          <w:b w:val="0"/>
          <w:bCs w:val="0"/>
          <w:color w:val="auto"/>
          <w:sz w:val="24"/>
          <w:szCs w:val="24"/>
          <w:u w:val="none"/>
        </w:rPr>
        <w:t>主要内容</w:t>
      </w:r>
      <w:r>
        <w:rPr>
          <w:rFonts w:hint="eastAsia" w:ascii="宋体" w:hAnsi="宋体" w:eastAsia="宋体" w:cs="宋体"/>
          <w:b w:val="0"/>
          <w:bCs w:val="0"/>
          <w:color w:val="auto"/>
          <w:sz w:val="24"/>
          <w:szCs w:val="24"/>
          <w:u w:val="none"/>
          <w:lang w:val="en-US" w:eastAsia="zh-CN"/>
        </w:rPr>
        <w:t>为开平市中心医院</w:t>
      </w:r>
      <w:r>
        <w:rPr>
          <w:rFonts w:hint="eastAsia" w:ascii="宋体" w:hAnsi="宋体" w:eastAsia="宋体" w:cs="宋体"/>
          <w:b w:val="0"/>
          <w:bCs w:val="0"/>
          <w:color w:val="auto"/>
          <w:spacing w:val="-8"/>
          <w:kern w:val="2"/>
          <w:sz w:val="24"/>
          <w:szCs w:val="24"/>
          <w:u w:val="none"/>
          <w:lang w:val="en-US" w:eastAsia="en-US" w:bidi="ar-SA"/>
        </w:rPr>
        <w:t>妇产儿</w:t>
      </w:r>
      <w:r>
        <w:rPr>
          <w:rFonts w:hint="eastAsia" w:ascii="宋体" w:hAnsi="宋体" w:eastAsia="宋体" w:cs="宋体"/>
          <w:color w:val="auto"/>
          <w:spacing w:val="-8"/>
          <w:kern w:val="2"/>
          <w:sz w:val="24"/>
          <w:szCs w:val="24"/>
          <w:lang w:val="en-US" w:eastAsia="en-US" w:bidi="ar-SA"/>
        </w:rPr>
        <w:t>大楼五楼</w:t>
      </w:r>
      <w:r>
        <w:rPr>
          <w:rFonts w:hint="eastAsia" w:ascii="宋体" w:hAnsi="宋体" w:eastAsia="宋体" w:cs="宋体"/>
          <w:color w:val="auto"/>
          <w:spacing w:val="-8"/>
          <w:kern w:val="2"/>
          <w:sz w:val="24"/>
          <w:szCs w:val="24"/>
          <w:lang w:val="en-US" w:eastAsia="zh-CN" w:bidi="ar-SA"/>
        </w:rPr>
        <w:t>、六楼</w:t>
      </w:r>
      <w:r>
        <w:rPr>
          <w:rFonts w:hint="eastAsia" w:ascii="宋体" w:hAnsi="宋体" w:eastAsia="宋体" w:cs="宋体"/>
          <w:color w:val="auto"/>
          <w:spacing w:val="-8"/>
          <w:kern w:val="2"/>
          <w:sz w:val="24"/>
          <w:szCs w:val="24"/>
          <w:lang w:val="en-US" w:eastAsia="en-US" w:bidi="ar-SA"/>
        </w:rPr>
        <w:t>儿内科住院区</w:t>
      </w:r>
      <w:r>
        <w:rPr>
          <w:rFonts w:hint="eastAsia" w:ascii="宋体" w:hAnsi="宋体" w:eastAsia="宋体" w:cs="宋体"/>
          <w:color w:val="auto"/>
          <w:spacing w:val="-8"/>
          <w:kern w:val="2"/>
          <w:sz w:val="24"/>
          <w:szCs w:val="24"/>
          <w:lang w:val="en-US" w:eastAsia="zh-CN" w:bidi="ar-SA"/>
        </w:rPr>
        <w:t>，</w:t>
      </w:r>
      <w:r>
        <w:rPr>
          <w:rFonts w:hint="eastAsia" w:ascii="宋体" w:hAnsi="宋体" w:eastAsia="宋体" w:cs="宋体"/>
          <w:color w:val="auto"/>
          <w:spacing w:val="-8"/>
          <w:kern w:val="2"/>
          <w:sz w:val="24"/>
          <w:szCs w:val="24"/>
          <w:lang w:val="en-US" w:eastAsia="en-US" w:bidi="ar-SA"/>
        </w:rPr>
        <w:t>门诊楼四楼</w:t>
      </w:r>
      <w:r>
        <w:rPr>
          <w:rFonts w:hint="eastAsia" w:ascii="宋体" w:hAnsi="宋体" w:eastAsia="宋体" w:cs="宋体"/>
          <w:color w:val="auto"/>
          <w:spacing w:val="-8"/>
          <w:kern w:val="2"/>
          <w:sz w:val="24"/>
          <w:szCs w:val="24"/>
          <w:lang w:val="en-US" w:eastAsia="zh-CN" w:bidi="ar-SA"/>
        </w:rPr>
        <w:t>激光美容</w:t>
      </w:r>
      <w:r>
        <w:rPr>
          <w:rFonts w:hint="eastAsia" w:ascii="宋体" w:hAnsi="宋体" w:eastAsia="宋体" w:cs="宋体"/>
          <w:color w:val="auto"/>
          <w:spacing w:val="-8"/>
          <w:kern w:val="2"/>
          <w:sz w:val="24"/>
          <w:szCs w:val="24"/>
          <w:lang w:val="en-US" w:eastAsia="en-US" w:bidi="ar-SA"/>
        </w:rPr>
        <w:t>中心等场地的</w:t>
      </w:r>
      <w:r>
        <w:rPr>
          <w:rFonts w:hint="eastAsia" w:ascii="宋体" w:hAnsi="宋体" w:eastAsia="宋体" w:cs="宋体"/>
          <w:color w:val="auto"/>
          <w:spacing w:val="-8"/>
          <w:kern w:val="2"/>
          <w:sz w:val="24"/>
          <w:szCs w:val="24"/>
          <w:highlight w:val="none"/>
          <w:lang w:val="en-US" w:eastAsia="en-US" w:bidi="ar-SA"/>
        </w:rPr>
        <w:t>软装</w:t>
      </w:r>
      <w:r>
        <w:rPr>
          <w:rFonts w:hint="eastAsia" w:ascii="宋体" w:hAnsi="宋体" w:eastAsia="宋体" w:cs="宋体"/>
          <w:color w:val="auto"/>
          <w:sz w:val="24"/>
          <w:szCs w:val="24"/>
          <w:highlight w:val="none"/>
          <w:lang w:val="en-US" w:eastAsia="zh-CN"/>
        </w:rPr>
        <w:t>设计、制作及摆场</w:t>
      </w:r>
      <w:r>
        <w:rPr>
          <w:rFonts w:hint="eastAsia" w:ascii="宋体" w:hAnsi="宋体" w:eastAsia="宋体" w:cs="宋体"/>
          <w:color w:val="auto"/>
          <w:spacing w:val="-8"/>
          <w:kern w:val="2"/>
          <w:sz w:val="24"/>
          <w:szCs w:val="24"/>
          <w:highlight w:val="none"/>
          <w:lang w:val="en-US" w:eastAsia="en-US" w:bidi="ar-SA"/>
        </w:rPr>
        <w:t>服务，详见“第</w:t>
      </w: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color w:val="auto"/>
          <w:spacing w:val="-8"/>
          <w:kern w:val="2"/>
          <w:sz w:val="24"/>
          <w:szCs w:val="24"/>
          <w:highlight w:val="none"/>
          <w:lang w:val="en-US" w:eastAsia="en-US" w:bidi="ar-SA"/>
        </w:rPr>
        <w:t>章 招标项目内容及技术要求”</w:t>
      </w:r>
      <w:r>
        <w:rPr>
          <w:rFonts w:hint="eastAsia" w:ascii="宋体" w:hAnsi="宋体" w:eastAsia="宋体" w:cs="宋体"/>
          <w:b w:val="0"/>
          <w:bCs w:val="0"/>
          <w:color w:val="auto"/>
          <w:sz w:val="24"/>
          <w:szCs w:val="24"/>
          <w:highlight w:val="none"/>
          <w:u w:val="none"/>
          <w:lang w:val="en-US" w:eastAsia="zh-CN"/>
        </w:rPr>
        <w:t>。</w:t>
      </w:r>
    </w:p>
    <w:p w14:paraId="09F7024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lang w:val="en-US" w:eastAsia="zh-CN"/>
        </w:rPr>
        <w:t>5</w:t>
      </w:r>
      <w:bookmarkStart w:id="12" w:name="_Hlk169269332"/>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工期</w:t>
      </w:r>
      <w:bookmarkEnd w:id="12"/>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45</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个日历天，从合同签订生效之日起开始计算。</w:t>
      </w:r>
    </w:p>
    <w:p w14:paraId="59F3DB4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color w:val="auto"/>
          <w:spacing w:val="-8"/>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pacing w:val="-8"/>
          <w:kern w:val="2"/>
          <w:sz w:val="24"/>
          <w:szCs w:val="24"/>
          <w:highlight w:val="none"/>
          <w:lang w:val="en-US" w:eastAsia="zh-CN" w:bidi="ar-SA"/>
        </w:rPr>
        <w:t>质量要求：符合国家及行业现行有关规范和标准。</w:t>
      </w:r>
      <w:bookmarkEnd w:id="11"/>
    </w:p>
    <w:p w14:paraId="2FEB06D7">
      <w:pPr>
        <w:keepNext w:val="0"/>
        <w:keepLines w:val="0"/>
        <w:pageBreakBefore w:val="0"/>
        <w:widowControl w:val="0"/>
        <w:kinsoku/>
        <w:wordWrap/>
        <w:overflowPunct/>
        <w:topLinePunct w:val="0"/>
        <w:autoSpaceDE/>
        <w:autoSpaceDN/>
        <w:bidi w:val="0"/>
        <w:adjustRightInd/>
        <w:snapToGrid/>
        <w:spacing w:line="480" w:lineRule="exact"/>
        <w:ind w:left="0" w:firstLine="448"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申请人</w:t>
      </w:r>
      <w:r>
        <w:rPr>
          <w:rFonts w:hint="eastAsia" w:ascii="宋体" w:hAnsi="宋体" w:eastAsia="宋体" w:cs="宋体"/>
          <w:b/>
          <w:bCs/>
          <w:color w:val="auto"/>
          <w:sz w:val="24"/>
          <w:szCs w:val="24"/>
          <w:highlight w:val="none"/>
        </w:rPr>
        <w:t>资格条件</w:t>
      </w:r>
      <w:r>
        <w:rPr>
          <w:rFonts w:hint="eastAsia" w:ascii="宋体" w:hAnsi="宋体" w:eastAsia="宋体" w:cs="宋体"/>
          <w:b/>
          <w:bCs/>
          <w:color w:val="auto"/>
          <w:sz w:val="24"/>
          <w:szCs w:val="24"/>
          <w:highlight w:val="none"/>
          <w:lang w:val="en-US" w:eastAsia="zh-CN"/>
        </w:rPr>
        <w:t>要求</w:t>
      </w:r>
    </w:p>
    <w:p w14:paraId="409851E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1、供应商应具备《政府采购法》第二十二条规定的条件；</w:t>
      </w:r>
    </w:p>
    <w:p w14:paraId="49D235B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（1）具有独立承担民事责任的能力：在中华人民共和国境内注册的法人或其他组织或自然人，投标文件中提供有效的营业执照（或事业法人登记证或身份证等相关证明）副本复印件。</w:t>
      </w:r>
    </w:p>
    <w:p w14:paraId="5E739E8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（2）有依法缴纳税收和社会保障资金的良好记录：提供投标文件截止时间前6个月内任意1个月依法缴纳税收和社会保障资金的相关材料。如依法免税或不需要缴纳社会保障资金的，提供相应证明材料。</w:t>
      </w:r>
    </w:p>
    <w:p w14:paraId="5109256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（3）具有良好的商业信誉和健全的财务会计制度：（提供2023年度财务状况或基本开户行出具的资信证明）</w:t>
      </w:r>
    </w:p>
    <w:p w14:paraId="3ABA2B6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（4）履行合同所必需的设备和专业技术能力：按投标文件格式填报专业技术能力情况。</w:t>
      </w:r>
    </w:p>
    <w:p w14:paraId="75153BE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参加采购活动前3年内，在经营活动中没有重大违法记录：按响应文件格式提供响应书。重大违法记录，是指供应商因违法经营受到刑事处罚或者责令停产停业、吊销许可证或者执照、较大数额罚款等行政处罚。（提供《关于资</w:t>
      </w:r>
      <w:r>
        <w:rPr>
          <w:rFonts w:hint="eastAsia" w:ascii="宋体" w:hAnsi="宋体" w:eastAsia="宋体" w:cs="宋体"/>
          <w:color w:val="auto"/>
          <w:sz w:val="24"/>
          <w:szCs w:val="24"/>
          <w:highlight w:val="none"/>
        </w:rPr>
        <w:t>格的声明函》）。</w:t>
      </w:r>
    </w:p>
    <w:p w14:paraId="1452FBFD">
      <w:pPr>
        <w:pStyle w:val="23"/>
        <w:spacing w:line="480" w:lineRule="exact"/>
        <w:ind w:firstLine="480" w:firstLineChars="200"/>
        <w:rPr>
          <w:rFonts w:hint="eastAsia"/>
          <w:highlight w:val="none"/>
        </w:rPr>
      </w:pPr>
      <w:r>
        <w:rPr>
          <w:rFonts w:hint="eastAsia" w:hAnsi="宋体" w:cs="宋体"/>
          <w:sz w:val="24"/>
          <w:szCs w:val="21"/>
          <w:highlight w:val="none"/>
        </w:rPr>
        <w:t>2、落实政府采购政策需满足的资格要求：本</w:t>
      </w:r>
      <w:r>
        <w:rPr>
          <w:rFonts w:hint="eastAsia" w:hAnsi="宋体" w:cs="宋体"/>
          <w:sz w:val="24"/>
          <w:szCs w:val="24"/>
          <w:highlight w:val="none"/>
        </w:rPr>
        <w:t>项目</w:t>
      </w:r>
      <w:r>
        <w:rPr>
          <w:rFonts w:hint="eastAsia" w:hAnsi="宋体" w:cs="宋体"/>
          <w:sz w:val="24"/>
          <w:szCs w:val="21"/>
          <w:highlight w:val="none"/>
        </w:rPr>
        <w:t>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注：本采购标的对应的中小企业划分标准所属行业：</w:t>
      </w:r>
      <w:r>
        <w:rPr>
          <w:rFonts w:hint="eastAsia" w:hAnsi="宋体" w:cs="宋体"/>
          <w:color w:val="auto"/>
          <w:sz w:val="24"/>
          <w:szCs w:val="21"/>
          <w:highlight w:val="none"/>
        </w:rPr>
        <w:t>其他未列明行业（包括建筑装饰业</w:t>
      </w:r>
      <w:r>
        <w:rPr>
          <w:rFonts w:hint="eastAsia" w:hAnsi="宋体" w:cs="宋体"/>
          <w:color w:val="auto"/>
          <w:sz w:val="24"/>
          <w:szCs w:val="21"/>
          <w:highlight w:val="none"/>
          <w:lang w:eastAsia="zh-CN"/>
        </w:rPr>
        <w:t>、</w:t>
      </w:r>
      <w:r>
        <w:rPr>
          <w:rFonts w:hint="eastAsia" w:hAnsi="宋体" w:cs="宋体"/>
          <w:color w:val="auto"/>
          <w:sz w:val="24"/>
          <w:szCs w:val="21"/>
          <w:highlight w:val="none"/>
        </w:rPr>
        <w:t>专业化设计服务</w:t>
      </w:r>
      <w:r>
        <w:rPr>
          <w:rFonts w:hint="eastAsia" w:hAnsi="宋体" w:cs="宋体"/>
          <w:color w:val="auto"/>
          <w:sz w:val="24"/>
          <w:szCs w:val="21"/>
          <w:highlight w:val="none"/>
          <w:lang w:eastAsia="zh-CN"/>
        </w:rPr>
        <w:t>、</w:t>
      </w:r>
      <w:r>
        <w:rPr>
          <w:rFonts w:hint="eastAsia" w:hAnsi="宋体" w:cs="宋体"/>
          <w:color w:val="auto"/>
          <w:sz w:val="24"/>
          <w:szCs w:val="21"/>
          <w:highlight w:val="none"/>
        </w:rPr>
        <w:t>科学研究和技术服务业等）</w:t>
      </w:r>
      <w:r>
        <w:rPr>
          <w:rFonts w:hint="eastAsia" w:hAnsi="宋体" w:cs="宋体"/>
          <w:sz w:val="24"/>
          <w:szCs w:val="21"/>
          <w:highlight w:val="none"/>
        </w:rPr>
        <w:t>。</w:t>
      </w:r>
    </w:p>
    <w:p w14:paraId="64462CE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、本项目特定的资格要求：</w:t>
      </w:r>
    </w:p>
    <w:p w14:paraId="4597C57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（1）供应商未被列入“信用中国”网站(www.creditchina.gov.cn)“记录失信被执行人或重大税收违法案件当事人名单或政府采购严重违法失信行为”记录名单；不处于中国政府采购网(www.ccgp.gov.cn)“政府采购严重违法</w:t>
      </w:r>
      <w:r>
        <w:rPr>
          <w:rFonts w:hint="eastAsia" w:ascii="宋体" w:hAnsi="宋体" w:eastAsia="宋体" w:cs="宋体"/>
          <w:color w:val="auto"/>
          <w:sz w:val="24"/>
          <w:szCs w:val="24"/>
        </w:rPr>
        <w:t>失信行为信息记录”中的禁止参加政府采购活动期间。</w:t>
      </w:r>
    </w:p>
    <w:p w14:paraId="63FA677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）单位负责人为同一人或者存在直接控股、管理关系的不同供应商，不得同时参加本采购项目（或采购包）投标（响应）。为本项目提供整体设计、规范编制或者项目管理、 监理、 检测等服务的供应商，不得再参与本项目投标（响应）。</w:t>
      </w:r>
      <w:r>
        <w:rPr>
          <w:rFonts w:hint="eastAsia" w:ascii="宋体" w:hAnsi="宋体" w:eastAsia="宋体" w:cs="宋体"/>
          <w:b/>
          <w:bCs/>
          <w:color w:val="auto"/>
          <w:sz w:val="24"/>
          <w:szCs w:val="24"/>
        </w:rPr>
        <w:t>（提供《关于资格的声明函》）</w:t>
      </w:r>
    </w:p>
    <w:p w14:paraId="32F1F6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w:t>
      </w:r>
    </w:p>
    <w:p w14:paraId="2905CAD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三、现场勘察：</w:t>
      </w:r>
      <w:r>
        <w:rPr>
          <w:rFonts w:hint="eastAsia" w:ascii="宋体" w:hAnsi="宋体" w:eastAsia="宋体" w:cs="宋体"/>
          <w:b w:val="0"/>
          <w:bCs w:val="0"/>
          <w:color w:val="auto"/>
          <w:sz w:val="24"/>
          <w:szCs w:val="24"/>
          <w:highlight w:val="none"/>
          <w:lang w:val="en-US" w:eastAsia="zh-CN"/>
        </w:rPr>
        <w:t>采购人不统一组织现场勘察活动，潜在供应商如需现场勘察可联系采购人，勘察费用由供应商自行解决。</w:t>
      </w:r>
    </w:p>
    <w:p w14:paraId="352E302B">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递交响应文件的</w:t>
      </w:r>
      <w:r>
        <w:rPr>
          <w:rFonts w:hint="eastAsia" w:ascii="宋体" w:hAnsi="宋体" w:eastAsia="宋体" w:cs="宋体"/>
          <w:b/>
          <w:color w:val="auto"/>
          <w:sz w:val="24"/>
          <w:szCs w:val="24"/>
          <w:lang w:val="en-US" w:eastAsia="zh-CN"/>
        </w:rPr>
        <w:t>要求、</w:t>
      </w:r>
      <w:r>
        <w:rPr>
          <w:rFonts w:hint="eastAsia" w:ascii="宋体" w:hAnsi="宋体" w:eastAsia="宋体" w:cs="宋体"/>
          <w:b/>
          <w:color w:val="auto"/>
          <w:sz w:val="24"/>
          <w:szCs w:val="24"/>
        </w:rPr>
        <w:t>时间、地点及开标时间</w:t>
      </w:r>
    </w:p>
    <w:p w14:paraId="72B2E9C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递交响应文件</w:t>
      </w:r>
      <w:r>
        <w:rPr>
          <w:rFonts w:hint="eastAsia" w:ascii="宋体" w:hAnsi="宋体" w:eastAsia="宋体" w:cs="宋体"/>
          <w:b/>
          <w:bCs/>
          <w:color w:val="auto"/>
          <w:sz w:val="24"/>
          <w:szCs w:val="24"/>
        </w:rPr>
        <w:t>时供应商须提交以下资料: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报名时提交采购</w:t>
      </w:r>
      <w:r>
        <w:rPr>
          <w:rFonts w:hint="eastAsia" w:ascii="宋体" w:hAnsi="宋体" w:eastAsia="宋体" w:cs="宋体"/>
          <w:b/>
          <w:bCs/>
          <w:color w:val="auto"/>
          <w:sz w:val="24"/>
          <w:szCs w:val="24"/>
          <w:lang w:val="en-US" w:eastAsia="zh-CN"/>
        </w:rPr>
        <w:t>人</w:t>
      </w:r>
      <w:r>
        <w:rPr>
          <w:rFonts w:hint="eastAsia" w:ascii="宋体" w:hAnsi="宋体" w:eastAsia="宋体" w:cs="宋体"/>
          <w:b/>
          <w:bCs/>
          <w:color w:val="auto"/>
          <w:sz w:val="24"/>
          <w:szCs w:val="24"/>
        </w:rPr>
        <w:t>审核</w:t>
      </w:r>
      <w:r>
        <w:rPr>
          <w:rFonts w:hint="eastAsia" w:ascii="宋体" w:hAnsi="宋体" w:eastAsia="宋体" w:cs="宋体"/>
          <w:b/>
          <w:bCs/>
          <w:color w:val="auto"/>
          <w:sz w:val="24"/>
          <w:szCs w:val="24"/>
          <w:lang w:eastAsia="zh-CN"/>
        </w:rPr>
        <w:t>）</w:t>
      </w:r>
    </w:p>
    <w:p w14:paraId="46898D0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附件1：报名表（一式两份）</w:t>
      </w:r>
    </w:p>
    <w:p w14:paraId="318FDAD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营业执照副本复印件</w:t>
      </w:r>
    </w:p>
    <w:p w14:paraId="5E4BD5C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）法定代表人证明书、法人委托证明书及其本人身份证原件、复印件。</w:t>
      </w:r>
    </w:p>
    <w:p w14:paraId="2998799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以上资料所有复印件加盖供应商公章。</w:t>
      </w:r>
    </w:p>
    <w:p w14:paraId="756DCDD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val="en-US" w:eastAsia="zh-CN"/>
        </w:rPr>
        <w:t>方式：现场提交或邮寄</w:t>
      </w:r>
    </w:p>
    <w:p w14:paraId="0B0D66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（1）将附件2遴选响应文件格式参考中所需的资料按照顺序进行装订，一正两副，副本可为正本复印件（正本副本用文件袋装好一起密封，所有密封封皮上注明遴选响应人名称，并加盖骑缝章）。</w:t>
      </w:r>
    </w:p>
    <w:p w14:paraId="654E7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（2）现场提交地点：开平市中心医院张襯大楼六楼后勤股（地址：开平市长沙街道办事处三江A7区）</w:t>
      </w:r>
    </w:p>
    <w:p w14:paraId="40AB2AC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（3）邮寄信息：联系人：龚小姐，联系电话：15917318304，地址：开平市长沙街道办事处三江A7区张襯大楼</w:t>
      </w:r>
    </w:p>
    <w:p w14:paraId="4F5150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文件时</w:t>
      </w:r>
      <w:r>
        <w:rPr>
          <w:rFonts w:hint="eastAsia" w:ascii="宋体" w:hAnsi="宋体" w:eastAsia="宋体" w:cs="宋体"/>
          <w:color w:val="auto"/>
          <w:sz w:val="24"/>
          <w:szCs w:val="24"/>
          <w:highlight w:val="none"/>
        </w:rPr>
        <w:t>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:00时至</w:t>
      </w:r>
      <w:r>
        <w:rPr>
          <w:rFonts w:hint="eastAsia" w:ascii="宋体" w:hAnsi="宋体" w:eastAsia="宋体" w:cs="宋体"/>
          <w:color w:val="auto"/>
          <w:sz w:val="24"/>
          <w:szCs w:val="24"/>
          <w:highlight w:val="none"/>
          <w:lang w:val="en-US" w:eastAsia="zh-CN"/>
        </w:rPr>
        <w:t>2025年4月29日17:30时</w:t>
      </w:r>
      <w:r>
        <w:rPr>
          <w:rFonts w:hint="eastAsia" w:ascii="宋体" w:hAnsi="宋体" w:eastAsia="宋体" w:cs="宋体"/>
          <w:color w:val="auto"/>
          <w:sz w:val="24"/>
          <w:szCs w:val="24"/>
          <w:highlight w:val="none"/>
        </w:rPr>
        <w:t>（北京时间）。提前、逾期递交或不符合规定的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文件恕不接受。</w:t>
      </w:r>
    </w:p>
    <w:p w14:paraId="5B9C7E6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30日</w:t>
      </w:r>
    </w:p>
    <w:p w14:paraId="765978A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、联系方式：</w:t>
      </w:r>
    </w:p>
    <w:p w14:paraId="7E4F0B0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联系地址：开平市长沙街道办事处三江A7区</w:t>
      </w:r>
    </w:p>
    <w:p w14:paraId="4F710B2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 系 人：龚小姐</w:t>
      </w:r>
    </w:p>
    <w:p w14:paraId="294E0AC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eastAsia="宋体"/>
          <w:bCs/>
          <w:color w:val="auto"/>
          <w:sz w:val="24"/>
          <w:szCs w:val="21"/>
          <w:highlight w:val="none"/>
        </w:rPr>
      </w:pPr>
      <w:r>
        <w:rPr>
          <w:rFonts w:hint="eastAsia" w:ascii="宋体" w:hAnsi="宋体" w:eastAsia="宋体" w:cs="宋体"/>
          <w:bCs/>
          <w:color w:val="auto"/>
          <w:sz w:val="24"/>
          <w:szCs w:val="24"/>
          <w:highlight w:val="none"/>
        </w:rPr>
        <w:t>联系电话：0750-2371848</w:t>
      </w:r>
    </w:p>
    <w:p w14:paraId="6A4AF9E7">
      <w:pPr>
        <w:spacing w:line="360" w:lineRule="auto"/>
        <w:ind w:firstLine="480" w:firstLineChars="200"/>
        <w:rPr>
          <w:rFonts w:hint="eastAsia" w:eastAsia="宋体"/>
          <w:bCs/>
          <w:color w:val="auto"/>
          <w:sz w:val="24"/>
          <w:szCs w:val="21"/>
          <w:highlight w:val="none"/>
        </w:rPr>
      </w:pPr>
    </w:p>
    <w:p w14:paraId="102209D4">
      <w:pPr>
        <w:spacing w:line="360" w:lineRule="auto"/>
        <w:ind w:firstLine="480" w:firstLineChars="200"/>
        <w:jc w:val="right"/>
        <w:rPr>
          <w:rFonts w:hint="eastAsia" w:eastAsia="宋体"/>
          <w:color w:val="auto"/>
          <w:sz w:val="24"/>
          <w:szCs w:val="21"/>
          <w:highlight w:val="none"/>
          <w:lang w:eastAsia="zh-CN"/>
        </w:rPr>
      </w:pPr>
      <w:r>
        <w:rPr>
          <w:rFonts w:eastAsia="宋体"/>
          <w:color w:val="auto"/>
          <w:sz w:val="24"/>
          <w:szCs w:val="21"/>
          <w:highlight w:val="none"/>
        </w:rPr>
        <w:t xml:space="preserve">                                 </w:t>
      </w:r>
      <w:r>
        <w:rPr>
          <w:rFonts w:hint="eastAsia" w:eastAsia="宋体"/>
          <w:color w:val="auto"/>
          <w:sz w:val="24"/>
          <w:szCs w:val="21"/>
          <w:highlight w:val="none"/>
          <w:lang w:val="en-US" w:eastAsia="zh-CN"/>
        </w:rPr>
        <w:t>开平市中心医院</w:t>
      </w:r>
    </w:p>
    <w:p w14:paraId="386DC8ED">
      <w:pPr>
        <w:spacing w:line="360" w:lineRule="auto"/>
        <w:ind w:left="160"/>
        <w:jc w:val="right"/>
        <w:rPr>
          <w:color w:val="auto"/>
        </w:rPr>
      </w:pPr>
      <w:r>
        <w:rPr>
          <w:rFonts w:eastAsia="宋体"/>
          <w:color w:val="auto"/>
          <w:sz w:val="24"/>
          <w:szCs w:val="21"/>
          <w:highlight w:val="none"/>
        </w:rPr>
        <w:t>202</w:t>
      </w:r>
      <w:r>
        <w:rPr>
          <w:rFonts w:hint="eastAsia" w:eastAsia="宋体"/>
          <w:color w:val="auto"/>
          <w:sz w:val="24"/>
          <w:szCs w:val="21"/>
          <w:highlight w:val="none"/>
          <w:lang w:val="en-US" w:eastAsia="zh-CN"/>
        </w:rPr>
        <w:t>5</w:t>
      </w:r>
      <w:r>
        <w:rPr>
          <w:rFonts w:eastAsia="宋体"/>
          <w:color w:val="auto"/>
          <w:sz w:val="24"/>
          <w:szCs w:val="21"/>
          <w:highlight w:val="none"/>
        </w:rPr>
        <w:t>年</w:t>
      </w:r>
      <w:r>
        <w:rPr>
          <w:rFonts w:hint="eastAsia" w:eastAsia="宋体"/>
          <w:color w:val="auto"/>
          <w:sz w:val="24"/>
          <w:szCs w:val="21"/>
          <w:highlight w:val="none"/>
          <w:lang w:val="en-US" w:eastAsia="zh-CN"/>
        </w:rPr>
        <w:t>4</w:t>
      </w:r>
      <w:r>
        <w:rPr>
          <w:rFonts w:eastAsia="宋体"/>
          <w:color w:val="auto"/>
          <w:sz w:val="24"/>
          <w:szCs w:val="21"/>
          <w:highlight w:val="none"/>
        </w:rPr>
        <w:t>月</w:t>
      </w:r>
      <w:r>
        <w:rPr>
          <w:rFonts w:hint="eastAsia" w:eastAsia="宋体"/>
          <w:color w:val="auto"/>
          <w:sz w:val="24"/>
          <w:szCs w:val="21"/>
          <w:highlight w:val="none"/>
          <w:lang w:val="en-US" w:eastAsia="zh-CN"/>
        </w:rPr>
        <w:t>23</w:t>
      </w:r>
      <w:r>
        <w:rPr>
          <w:rFonts w:eastAsia="宋体"/>
          <w:color w:val="auto"/>
          <w:sz w:val="24"/>
          <w:szCs w:val="21"/>
          <w:highlight w:val="none"/>
        </w:rPr>
        <w:t>日</w:t>
      </w:r>
      <w:bookmarkStart w:id="13" w:name="_Toc56352967"/>
      <w:bookmarkStart w:id="14" w:name="_Toc51939415"/>
      <w:bookmarkStart w:id="15" w:name="_Toc52027884"/>
      <w:bookmarkStart w:id="16" w:name="_Toc52021497"/>
      <w:bookmarkStart w:id="17" w:name="_Toc51756450"/>
      <w:bookmarkStart w:id="18" w:name="_Toc458262591"/>
      <w:bookmarkStart w:id="19" w:name="_Toc476976154"/>
      <w:bookmarkStart w:id="20" w:name="_Toc486671526"/>
      <w:bookmarkStart w:id="21" w:name="_Toc467236722"/>
      <w:r>
        <w:rPr>
          <w:color w:val="auto"/>
        </w:rPr>
        <w:br w:type="page"/>
      </w:r>
      <w:bookmarkStart w:id="22" w:name="_Toc169861803"/>
    </w:p>
    <w:p w14:paraId="4E417AAA">
      <w:pPr>
        <w:spacing w:line="360" w:lineRule="auto"/>
        <w:ind w:left="16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w:t>
      </w:r>
      <w:bookmarkEnd w:id="13"/>
      <w:bookmarkEnd w:id="14"/>
      <w:bookmarkEnd w:id="15"/>
      <w:bookmarkEnd w:id="16"/>
      <w:bookmarkEnd w:id="17"/>
      <w:r>
        <w:rPr>
          <w:rFonts w:hint="eastAsia" w:ascii="宋体" w:hAnsi="宋体" w:eastAsia="宋体" w:cs="宋体"/>
          <w:b/>
          <w:bCs/>
          <w:color w:val="auto"/>
          <w:sz w:val="32"/>
          <w:szCs w:val="32"/>
        </w:rPr>
        <w:t xml:space="preserve">  </w:t>
      </w:r>
      <w:bookmarkEnd w:id="18"/>
      <w:bookmarkEnd w:id="19"/>
      <w:bookmarkEnd w:id="20"/>
      <w:bookmarkEnd w:id="21"/>
      <w:r>
        <w:rPr>
          <w:rFonts w:hint="eastAsia" w:ascii="宋体" w:hAnsi="宋体" w:eastAsia="宋体" w:cs="宋体"/>
          <w:b/>
          <w:bCs/>
          <w:color w:val="auto"/>
          <w:sz w:val="32"/>
          <w:szCs w:val="32"/>
        </w:rPr>
        <w:t>采购</w:t>
      </w:r>
      <w:r>
        <w:rPr>
          <w:rFonts w:hint="eastAsia" w:ascii="宋体" w:hAnsi="宋体" w:eastAsia="宋体" w:cs="宋体"/>
          <w:b/>
          <w:bCs/>
          <w:color w:val="auto"/>
          <w:sz w:val="32"/>
          <w:szCs w:val="32"/>
          <w:lang w:val="en-US" w:eastAsia="zh-CN"/>
        </w:rPr>
        <w:t>项目要</w:t>
      </w:r>
      <w:r>
        <w:rPr>
          <w:rFonts w:hint="eastAsia" w:ascii="宋体" w:hAnsi="宋体" w:eastAsia="宋体" w:cs="宋体"/>
          <w:b/>
          <w:bCs/>
          <w:color w:val="auto"/>
          <w:sz w:val="32"/>
          <w:szCs w:val="32"/>
        </w:rPr>
        <w:t>求</w:t>
      </w:r>
      <w:bookmarkEnd w:id="22"/>
      <w:bookmarkStart w:id="23" w:name="_Toc468157518"/>
      <w:bookmarkStart w:id="24" w:name="_Toc480010690"/>
      <w:bookmarkStart w:id="25" w:name="_Toc480020239"/>
      <w:bookmarkStart w:id="26" w:name="_Toc480171861"/>
      <w:bookmarkStart w:id="27" w:name="_Toc468606011"/>
      <w:bookmarkStart w:id="28" w:name="_Toc480021035"/>
      <w:bookmarkStart w:id="29" w:name="_Toc479991564"/>
    </w:p>
    <w:p w14:paraId="6B05F7F5">
      <w:pPr>
        <w:pStyle w:val="23"/>
        <w:spacing w:line="360" w:lineRule="auto"/>
        <w:ind w:firstLine="482"/>
        <w:outlineLvl w:val="1"/>
        <w:rPr>
          <w:rFonts w:hint="default" w:hAnsi="宋体" w:eastAsia="宋体"/>
          <w:b/>
          <w:color w:val="auto"/>
          <w:sz w:val="24"/>
          <w:szCs w:val="24"/>
          <w:lang w:val="en-US" w:eastAsia="zh-CN"/>
        </w:rPr>
      </w:pPr>
      <w:bookmarkStart w:id="30" w:name="_Toc169861804"/>
      <w:r>
        <w:rPr>
          <w:rFonts w:hAnsi="宋体"/>
          <w:b/>
          <w:color w:val="auto"/>
          <w:sz w:val="24"/>
          <w:szCs w:val="24"/>
        </w:rPr>
        <w:t>一、</w:t>
      </w:r>
      <w:bookmarkEnd w:id="30"/>
      <w:r>
        <w:rPr>
          <w:rFonts w:hint="eastAsia" w:hAnsi="宋体"/>
          <w:b/>
          <w:color w:val="auto"/>
          <w:sz w:val="24"/>
          <w:szCs w:val="24"/>
          <w:lang w:val="en-US" w:eastAsia="zh-CN"/>
        </w:rPr>
        <w:t>商务要求</w:t>
      </w:r>
    </w:p>
    <w:p w14:paraId="41C57A6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rPr>
        <w:t>开平市中心医院妇产儿大楼儿内科住院区、门诊楼激光美容中心</w:t>
      </w:r>
      <w:r>
        <w:rPr>
          <w:rFonts w:hint="eastAsia" w:ascii="宋体" w:hAnsi="宋体" w:eastAsia="宋体" w:cs="宋体"/>
          <w:b/>
          <w:bCs/>
          <w:color w:val="auto"/>
          <w:sz w:val="24"/>
          <w:szCs w:val="24"/>
          <w:highlight w:val="none"/>
          <w:u w:val="single"/>
          <w:lang w:eastAsia="zh-CN"/>
        </w:rPr>
        <w:t>软装设计及制作服务项目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788AA23D">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响应人应在响应文件中提供项目组负责人和各成员的学历、职称、从事相关工作的时间，承担过类似项目名称、责任内容、完成日期以及其它业绩证明材料。</w:t>
      </w:r>
    </w:p>
    <w:p w14:paraId="00E8DBF9">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391A5CC6">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响应人应当在保证设备正常使用的基础上，在本期服务有效期内完成所有工作内容。</w:t>
      </w:r>
    </w:p>
    <w:p w14:paraId="273896C2">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6A6C1C2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报价应为人民币含税全包价，包括所有服务费、人工费、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工期费、</w:t>
      </w:r>
      <w:r>
        <w:rPr>
          <w:rFonts w:hint="eastAsia" w:ascii="宋体" w:hAnsi="宋体" w:eastAsia="宋体" w:cs="宋体"/>
          <w:b w:val="0"/>
          <w:bCs w:val="0"/>
          <w:color w:val="auto"/>
          <w:sz w:val="24"/>
          <w:szCs w:val="24"/>
          <w:highlight w:val="none"/>
          <w:u w:val="none"/>
        </w:rPr>
        <w:t>交通费、食宿费、税费等一切费用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007141B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7.项目</w:t>
      </w:r>
      <w:r>
        <w:rPr>
          <w:rFonts w:hint="eastAsia" w:ascii="宋体" w:hAnsi="宋体" w:eastAsia="宋体" w:cs="宋体"/>
          <w:b w:val="0"/>
          <w:bCs w:val="0"/>
          <w:color w:val="auto"/>
          <w:sz w:val="24"/>
          <w:szCs w:val="24"/>
          <w:highlight w:val="none"/>
          <w:u w:val="none"/>
        </w:rPr>
        <w:t>地点：开平市中心医院妇产儿大楼5-6层、门诊楼四楼激光美容中心（以合同为准）。</w:t>
      </w:r>
    </w:p>
    <w:p w14:paraId="4805A2D4">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rPr>
        <w:t>★</w:t>
      </w:r>
      <w:r>
        <w:rPr>
          <w:rFonts w:hint="eastAsia" w:ascii="宋体" w:hAnsi="宋体" w:eastAsia="宋体" w:cs="宋体"/>
          <w:b w:val="0"/>
          <w:bCs w:val="0"/>
          <w:color w:val="auto"/>
          <w:sz w:val="24"/>
          <w:szCs w:val="24"/>
          <w:highlight w:val="none"/>
          <w:u w:val="none"/>
          <w:lang w:val="en-US" w:eastAsia="zh-CN"/>
        </w:rPr>
        <w:t>8.项目</w:t>
      </w:r>
      <w:r>
        <w:rPr>
          <w:rFonts w:hint="eastAsia" w:ascii="宋体" w:hAnsi="宋体" w:eastAsia="宋体" w:cs="宋体"/>
          <w:b w:val="0"/>
          <w:bCs w:val="0"/>
          <w:color w:val="auto"/>
          <w:sz w:val="24"/>
          <w:szCs w:val="24"/>
          <w:highlight w:val="none"/>
          <w:u w:val="none"/>
        </w:rPr>
        <w:t>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45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rPr>
        <w:t>个日历天，从合同签订生效之日起开始计算。</w:t>
      </w:r>
    </w:p>
    <w:p w14:paraId="5E7DFA1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9.付款方式:</w:t>
      </w:r>
    </w:p>
    <w:p w14:paraId="6834291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合同签订后</w:t>
      </w:r>
      <w:r>
        <w:rPr>
          <w:rFonts w:hint="eastAsia" w:ascii="宋体" w:hAnsi="宋体" w:eastAsia="宋体" w:cs="宋体"/>
          <w:b w:val="0"/>
          <w:bCs w:val="0"/>
          <w:color w:val="auto"/>
          <w:sz w:val="24"/>
          <w:szCs w:val="24"/>
          <w:highlight w:val="none"/>
          <w:u w:val="none"/>
          <w:lang w:val="en-US" w:eastAsia="zh-CN"/>
        </w:rPr>
        <w:t>30</w:t>
      </w:r>
      <w:r>
        <w:rPr>
          <w:rFonts w:hint="eastAsia" w:ascii="宋体" w:hAnsi="宋体" w:eastAsia="宋体" w:cs="宋体"/>
          <w:b w:val="0"/>
          <w:bCs w:val="0"/>
          <w:color w:val="auto"/>
          <w:sz w:val="24"/>
          <w:szCs w:val="24"/>
          <w:highlight w:val="none"/>
          <w:u w:val="none"/>
        </w:rPr>
        <w:t>个工作日内支付30%</w:t>
      </w:r>
      <w:r>
        <w:rPr>
          <w:rFonts w:hint="eastAsia" w:ascii="宋体" w:hAnsi="宋体" w:eastAsia="宋体" w:cs="宋体"/>
          <w:b w:val="0"/>
          <w:bCs w:val="0"/>
          <w:color w:val="auto"/>
          <w:sz w:val="24"/>
          <w:szCs w:val="24"/>
          <w:highlight w:val="none"/>
          <w:u w:val="none"/>
          <w:lang w:val="en-US" w:eastAsia="zh-CN"/>
        </w:rPr>
        <w:t>预付款，服务</w:t>
      </w:r>
      <w:r>
        <w:rPr>
          <w:rFonts w:hint="eastAsia" w:ascii="宋体" w:hAnsi="宋体" w:eastAsia="宋体" w:cs="宋体"/>
          <w:b w:val="0"/>
          <w:bCs w:val="0"/>
          <w:color w:val="auto"/>
          <w:sz w:val="24"/>
          <w:szCs w:val="24"/>
          <w:highlight w:val="none"/>
          <w:u w:val="none"/>
        </w:rPr>
        <w:t>验收合格后支付剩余款项。</w:t>
      </w:r>
    </w:p>
    <w:p w14:paraId="1B7922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支付合同款项时，</w:t>
      </w:r>
      <w:r>
        <w:rPr>
          <w:rFonts w:hint="eastAsia" w:ascii="宋体" w:hAnsi="宋体" w:eastAsia="宋体" w:cs="宋体"/>
          <w:b w:val="0"/>
          <w:bCs w:val="0"/>
          <w:color w:val="auto"/>
          <w:sz w:val="24"/>
          <w:szCs w:val="24"/>
          <w:highlight w:val="none"/>
          <w:u w:val="none"/>
          <w:lang w:val="en-US" w:eastAsia="zh-CN"/>
        </w:rPr>
        <w:t>成交</w:t>
      </w:r>
      <w:r>
        <w:rPr>
          <w:rFonts w:hint="eastAsia" w:ascii="宋体" w:hAnsi="宋体" w:eastAsia="宋体" w:cs="宋体"/>
          <w:b w:val="0"/>
          <w:bCs w:val="0"/>
          <w:color w:val="auto"/>
          <w:sz w:val="24"/>
          <w:szCs w:val="24"/>
          <w:highlight w:val="none"/>
          <w:u w:val="none"/>
        </w:rPr>
        <w:t>供应商需提前5天开具合法有效的增值税普通发票向采购人申请付款，采购人在30个工作日内支付费用。</w:t>
      </w:r>
    </w:p>
    <w:p w14:paraId="270B7A4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6BC91CC5">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每次支付款需凭税务发票支付。</w:t>
      </w:r>
    </w:p>
    <w:p w14:paraId="37E3174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0A004C87">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采购人在规定时间内提出支付申请手续后，即视为采购人已经按期支付，实际付款到账时间及金额以支付单位支付时间及金额为准，采购人不承担任何逾期付款的违约责任。</w:t>
      </w:r>
    </w:p>
    <w:p w14:paraId="26FF09F9">
      <w:pPr>
        <w:pStyle w:val="2"/>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59CAF6CB">
      <w:pPr>
        <w:pStyle w:val="2"/>
        <w:keepNext w:val="0"/>
        <w:keepLines w:val="0"/>
        <w:pageBreakBefore w:val="0"/>
        <w:numPr>
          <w:ilvl w:val="0"/>
          <w:numId w:val="0"/>
        </w:numPr>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p>
    <w:p w14:paraId="7CF34982">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技术要求</w:t>
      </w:r>
    </w:p>
    <w:p w14:paraId="4FDC149E">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项目概况及内容</w:t>
      </w:r>
    </w:p>
    <w:p w14:paraId="6EEB302B">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bCs/>
          <w:color w:val="auto"/>
          <w:sz w:val="24"/>
          <w:szCs w:val="24"/>
          <w:highlight w:val="none"/>
          <w:u w:val="single"/>
          <w:lang w:eastAsia="zh-CN"/>
        </w:rPr>
      </w:pPr>
      <w:r>
        <w:rPr>
          <w:rFonts w:hint="eastAsia" w:ascii="宋体" w:hAnsi="宋体" w:eastAsia="宋体" w:cs="宋体"/>
          <w:b/>
          <w:color w:val="auto"/>
          <w:sz w:val="24"/>
          <w:szCs w:val="24"/>
          <w:highlight w:val="none"/>
          <w:lang w:val="en-US" w:eastAsia="zh-CN"/>
        </w:rPr>
        <w:t>1.项目名称：</w:t>
      </w:r>
      <w:r>
        <w:rPr>
          <w:rFonts w:hint="eastAsia" w:ascii="宋体" w:hAnsi="宋体" w:eastAsia="宋体" w:cs="宋体"/>
          <w:b/>
          <w:bCs/>
          <w:color w:val="auto"/>
          <w:sz w:val="24"/>
          <w:szCs w:val="24"/>
          <w:highlight w:val="none"/>
          <w:u w:val="single"/>
        </w:rPr>
        <w:t>开平市中心医院妇产儿大楼儿内科住院区、门诊楼激光美容中心</w:t>
      </w:r>
      <w:r>
        <w:rPr>
          <w:rFonts w:hint="eastAsia" w:hAnsi="宋体" w:cs="宋体"/>
          <w:b/>
          <w:bCs/>
          <w:color w:val="auto"/>
          <w:sz w:val="24"/>
          <w:szCs w:val="24"/>
          <w:highlight w:val="none"/>
          <w:u w:val="single"/>
          <w:lang w:eastAsia="zh-CN"/>
        </w:rPr>
        <w:t>软装设计及制作服务项目</w:t>
      </w:r>
    </w:p>
    <w:p w14:paraId="092E5656">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2.项目地点：</w:t>
      </w:r>
      <w:r>
        <w:rPr>
          <w:rFonts w:hint="eastAsia" w:ascii="宋体" w:hAnsi="宋体" w:eastAsia="宋体" w:cs="宋体"/>
          <w:b w:val="0"/>
          <w:bCs w:val="0"/>
          <w:color w:val="auto"/>
          <w:sz w:val="24"/>
          <w:szCs w:val="24"/>
          <w:highlight w:val="none"/>
          <w:u w:val="none"/>
        </w:rPr>
        <w:t>开平市中心医院妇产儿大楼5-6层、门诊楼四楼激光美容中心（以合同为准）。</w:t>
      </w:r>
    </w:p>
    <w:p w14:paraId="664B672A">
      <w:pPr>
        <w:pStyle w:val="23"/>
        <w:keepNext w:val="0"/>
        <w:keepLines w:val="0"/>
        <w:pageBreakBefore w:val="0"/>
        <w:wordWrap/>
        <w:overflowPunct/>
        <w:topLinePunct w:val="0"/>
        <w:bidi w:val="0"/>
        <w:spacing w:beforeAutospacing="0" w:afterAutospacing="0" w:line="480" w:lineRule="exact"/>
        <w:ind w:left="0" w:right="0" w:firstLine="556" w:firstLineChars="200"/>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snapToGrid w:val="0"/>
          <w:color w:val="auto"/>
          <w:spacing w:val="19"/>
          <w:kern w:val="0"/>
          <w:sz w:val="24"/>
          <w:szCs w:val="24"/>
          <w:highlight w:val="none"/>
          <w:u w:val="none"/>
          <w:lang w:val="en-US" w:eastAsia="zh-CN"/>
        </w:rPr>
        <w:t>3.服务内容及要求：</w:t>
      </w:r>
    </w:p>
    <w:p w14:paraId="0EE8B7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right="0" w:firstLine="480"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i w:val="0"/>
          <w:iCs w:val="0"/>
          <w:caps w:val="0"/>
          <w:color w:val="auto"/>
          <w:spacing w:val="0"/>
          <w:sz w:val="24"/>
          <w:szCs w:val="24"/>
          <w:highlight w:val="none"/>
          <w:shd w:val="clear" w:fill="FFFFFF"/>
        </w:rPr>
        <w:t>本项目旨在为医院提供专业的软装设计、制作及摆场服务，确保空间设计符合功能化需求。</w:t>
      </w:r>
      <w:r>
        <w:rPr>
          <w:rFonts w:hint="eastAsia" w:ascii="宋体" w:hAnsi="宋体" w:eastAsia="宋体" w:cs="宋体"/>
          <w:i w:val="0"/>
          <w:iCs w:val="0"/>
          <w:caps w:val="0"/>
          <w:color w:val="auto"/>
          <w:spacing w:val="0"/>
          <w:sz w:val="24"/>
          <w:szCs w:val="24"/>
          <w:highlight w:val="none"/>
          <w:shd w:val="clear" w:fill="FFFFFF"/>
          <w:lang w:val="en-US" w:eastAsia="zh-CN"/>
        </w:rPr>
        <w:t>成交供应商</w:t>
      </w:r>
      <w:r>
        <w:rPr>
          <w:rFonts w:hint="eastAsia" w:ascii="宋体" w:hAnsi="宋体" w:eastAsia="宋体" w:cs="宋体"/>
          <w:i w:val="0"/>
          <w:iCs w:val="0"/>
          <w:caps w:val="0"/>
          <w:color w:val="auto"/>
          <w:spacing w:val="0"/>
          <w:sz w:val="24"/>
          <w:szCs w:val="24"/>
          <w:highlight w:val="none"/>
          <w:shd w:val="clear" w:fill="FFFFFF"/>
        </w:rPr>
        <w:t>需结合空间特性及使用需求，提供完整的设计方案并负责实施落地。</w:t>
      </w:r>
    </w:p>
    <w:p w14:paraId="415401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（1）</w:t>
      </w:r>
      <w:r>
        <w:rPr>
          <w:rFonts w:hint="eastAsia" w:ascii="宋体" w:hAnsi="宋体" w:eastAsia="宋体" w:cs="宋体"/>
          <w:snapToGrid w:val="0"/>
          <w:color w:val="auto"/>
          <w:spacing w:val="19"/>
          <w:kern w:val="0"/>
          <w:sz w:val="24"/>
          <w:szCs w:val="24"/>
          <w:highlight w:val="none"/>
          <w:lang w:eastAsia="en-US"/>
        </w:rPr>
        <w:t>方案设计</w:t>
      </w:r>
    </w:p>
    <w:p w14:paraId="705A7A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eastAsia="en-US"/>
        </w:rPr>
        <w:t>根据医院的定位及功能需求，提供符合医疗空间特性的软装设计方案，包括但不限于：</w:t>
      </w:r>
    </w:p>
    <w:p w14:paraId="0B1912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设计理念说明（风格定位、色彩搭配、材质选择等）；</w:t>
      </w:r>
    </w:p>
    <w:p w14:paraId="05F4D3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设计图纸（平面布局图、3D效果图、重点区域三视图）；</w:t>
      </w:r>
    </w:p>
    <w:p w14:paraId="52F381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软装搭配方案（家具、灯具、窗帘、装饰画、绿植等）。</w:t>
      </w:r>
    </w:p>
    <w:p w14:paraId="211042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④</w:t>
      </w:r>
      <w:r>
        <w:rPr>
          <w:rFonts w:hint="eastAsia" w:ascii="宋体" w:hAnsi="宋体" w:eastAsia="宋体" w:cs="宋体"/>
          <w:snapToGrid w:val="0"/>
          <w:color w:val="auto"/>
          <w:spacing w:val="19"/>
          <w:kern w:val="0"/>
          <w:sz w:val="24"/>
          <w:szCs w:val="24"/>
          <w:highlight w:val="none"/>
          <w:lang w:eastAsia="en-US"/>
        </w:rPr>
        <w:t>设计方案需符合医疗空间易清洁、抗菌、耐用等特殊要求，并兼顾美观与实用性。确保设计方案的可实施性。</w:t>
      </w:r>
    </w:p>
    <w:p w14:paraId="4BEB4094">
      <w:pPr>
        <w:pStyle w:val="2"/>
        <w:keepNext w:val="0"/>
        <w:keepLines w:val="0"/>
        <w:pageBreakBefore w:val="0"/>
        <w:wordWrap/>
        <w:overflowPunct/>
        <w:topLinePunct w:val="0"/>
        <w:bidi w:val="0"/>
        <w:spacing w:beforeAutospacing="0" w:afterAutospacing="0" w:line="480" w:lineRule="exact"/>
        <w:ind w:left="0" w:right="0" w:firstLine="55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（2）材料选型与建议</w:t>
      </w:r>
    </w:p>
    <w:p w14:paraId="778C7E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提供</w:t>
      </w:r>
      <w:r>
        <w:rPr>
          <w:rFonts w:hint="eastAsia" w:ascii="宋体" w:hAnsi="宋体" w:eastAsia="宋体" w:cs="宋体"/>
          <w:snapToGrid w:val="0"/>
          <w:color w:val="auto"/>
          <w:spacing w:val="19"/>
          <w:kern w:val="0"/>
          <w:sz w:val="24"/>
          <w:szCs w:val="24"/>
          <w:highlight w:val="none"/>
          <w:lang w:val="en-US" w:eastAsia="zh-CN"/>
        </w:rPr>
        <w:t>详细的软装</w:t>
      </w:r>
      <w:r>
        <w:rPr>
          <w:rFonts w:hint="eastAsia" w:ascii="宋体" w:hAnsi="宋体" w:eastAsia="宋体" w:cs="宋体"/>
          <w:snapToGrid w:val="0"/>
          <w:color w:val="auto"/>
          <w:spacing w:val="19"/>
          <w:kern w:val="0"/>
          <w:sz w:val="24"/>
          <w:szCs w:val="24"/>
          <w:highlight w:val="none"/>
          <w:lang w:eastAsia="en-US"/>
        </w:rPr>
        <w:t>材料清单</w:t>
      </w:r>
      <w:r>
        <w:rPr>
          <w:rFonts w:hint="eastAsia" w:ascii="宋体" w:hAnsi="宋体" w:eastAsia="宋体" w:cs="宋体"/>
          <w:i w:val="0"/>
          <w:iCs w:val="0"/>
          <w:caps w:val="0"/>
          <w:color w:val="auto"/>
          <w:spacing w:val="0"/>
          <w:sz w:val="24"/>
          <w:szCs w:val="24"/>
          <w:highlight w:val="none"/>
          <w:shd w:val="clear" w:fill="FFFFFF"/>
        </w:rPr>
        <w:t>（品牌、规格、环保等级、防火性能等）</w:t>
      </w:r>
      <w:r>
        <w:rPr>
          <w:rFonts w:hint="eastAsia" w:ascii="宋体" w:hAnsi="宋体" w:eastAsia="宋体" w:cs="宋体"/>
          <w:snapToGrid w:val="0"/>
          <w:color w:val="auto"/>
          <w:spacing w:val="19"/>
          <w:kern w:val="0"/>
          <w:sz w:val="24"/>
          <w:szCs w:val="24"/>
          <w:highlight w:val="none"/>
          <w:lang w:eastAsia="en-US"/>
        </w:rPr>
        <w:t>，协助采购人进行材料选定</w:t>
      </w:r>
      <w:r>
        <w:rPr>
          <w:rFonts w:hint="eastAsia" w:ascii="宋体" w:hAnsi="宋体" w:eastAsia="宋体" w:cs="宋体"/>
          <w:snapToGrid w:val="0"/>
          <w:color w:val="auto"/>
          <w:spacing w:val="19"/>
          <w:kern w:val="0"/>
          <w:sz w:val="24"/>
          <w:szCs w:val="24"/>
          <w:highlight w:val="none"/>
          <w:lang w:eastAsia="zh-CN"/>
        </w:rPr>
        <w:t>。</w:t>
      </w:r>
    </w:p>
    <w:p w14:paraId="794B5616">
      <w:pPr>
        <w:pStyle w:val="2"/>
        <w:keepNext w:val="0"/>
        <w:keepLines w:val="0"/>
        <w:pageBreakBefore w:val="0"/>
        <w:wordWrap/>
        <w:overflowPunct/>
        <w:topLinePunct w:val="0"/>
        <w:bidi w:val="0"/>
        <w:spacing w:beforeAutospacing="0" w:afterAutospacing="0" w:line="48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②</w:t>
      </w:r>
      <w:r>
        <w:rPr>
          <w:rFonts w:hint="eastAsia" w:ascii="宋体" w:hAnsi="宋体" w:eastAsia="宋体" w:cs="宋体"/>
          <w:i w:val="0"/>
          <w:iCs w:val="0"/>
          <w:caps w:val="0"/>
          <w:color w:val="auto"/>
          <w:spacing w:val="0"/>
          <w:sz w:val="24"/>
          <w:szCs w:val="24"/>
          <w:highlight w:val="none"/>
          <w:shd w:val="clear" w:fill="FFFFFF"/>
        </w:rPr>
        <w:t>确保所选材料符合国家相关标准</w:t>
      </w:r>
      <w:r>
        <w:rPr>
          <w:rFonts w:hint="eastAsia" w:ascii="宋体" w:hAnsi="宋体" w:eastAsia="宋体" w:cs="宋体"/>
          <w:i w:val="0"/>
          <w:iCs w:val="0"/>
          <w:caps w:val="0"/>
          <w:color w:val="auto"/>
          <w:spacing w:val="0"/>
          <w:sz w:val="24"/>
          <w:szCs w:val="24"/>
          <w:highlight w:val="none"/>
          <w:shd w:val="clear" w:fill="FFFFFF"/>
          <w:lang w:eastAsia="zh-CN"/>
        </w:rPr>
        <w:t>。</w:t>
      </w:r>
    </w:p>
    <w:p w14:paraId="1A81AD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en-US"/>
        </w:rPr>
      </w:pPr>
      <w:r>
        <w:rPr>
          <w:rFonts w:hint="eastAsia" w:ascii="宋体" w:hAnsi="宋体" w:eastAsia="宋体" w:cs="宋体"/>
          <w:snapToGrid w:val="0"/>
          <w:color w:val="auto"/>
          <w:spacing w:val="19"/>
          <w:kern w:val="0"/>
          <w:sz w:val="24"/>
          <w:szCs w:val="24"/>
          <w:highlight w:val="none"/>
          <w:lang w:val="en-US" w:eastAsia="zh-CN"/>
        </w:rPr>
        <w:t>（3）</w:t>
      </w:r>
      <w:r>
        <w:rPr>
          <w:rFonts w:hint="eastAsia" w:ascii="宋体" w:hAnsi="宋体" w:eastAsia="宋体" w:cs="宋体"/>
          <w:snapToGrid w:val="0"/>
          <w:color w:val="auto"/>
          <w:spacing w:val="19"/>
          <w:kern w:val="0"/>
          <w:sz w:val="24"/>
          <w:szCs w:val="24"/>
          <w:highlight w:val="none"/>
          <w:lang w:val="en-US" w:eastAsia="en-US"/>
        </w:rPr>
        <w:t>软装</w:t>
      </w:r>
      <w:r>
        <w:rPr>
          <w:rFonts w:hint="eastAsia" w:ascii="宋体" w:hAnsi="宋体" w:eastAsia="宋体" w:cs="宋体"/>
          <w:snapToGrid w:val="0"/>
          <w:color w:val="auto"/>
          <w:spacing w:val="19"/>
          <w:kern w:val="0"/>
          <w:sz w:val="24"/>
          <w:szCs w:val="24"/>
          <w:highlight w:val="none"/>
          <w:lang w:val="en-US" w:eastAsia="zh-CN"/>
        </w:rPr>
        <w:t>制作与</w:t>
      </w:r>
      <w:r>
        <w:rPr>
          <w:rFonts w:hint="eastAsia" w:ascii="宋体" w:hAnsi="宋体" w:eastAsia="宋体" w:cs="宋体"/>
          <w:snapToGrid w:val="0"/>
          <w:color w:val="auto"/>
          <w:spacing w:val="19"/>
          <w:kern w:val="0"/>
          <w:sz w:val="24"/>
          <w:szCs w:val="24"/>
          <w:highlight w:val="none"/>
          <w:lang w:val="en-US" w:eastAsia="en-US"/>
        </w:rPr>
        <w:t>摆场服务</w:t>
      </w:r>
    </w:p>
    <w:p w14:paraId="1CB7000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对项目现场进行精确测量，评估空间布局、采光条件、动线规划等因素，确保设计方案的可实施性。</w:t>
      </w:r>
    </w:p>
    <w:p w14:paraId="1D88EC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按照最终确认的设计方案进行软装物品的摆放与调整，确保空间布局合理、视觉效果协调；重点优化灯光效果、色彩搭配及细节装饰，提升整体空间质感。</w:t>
      </w:r>
    </w:p>
    <w:p w14:paraId="3637392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后期维护与服务</w:t>
      </w:r>
      <w:r>
        <w:rPr>
          <w:rFonts w:hint="eastAsia" w:ascii="宋体" w:hAnsi="宋体" w:eastAsia="宋体" w:cs="宋体"/>
          <w:snapToGrid w:val="0"/>
          <w:color w:val="auto"/>
          <w:spacing w:val="19"/>
          <w:kern w:val="0"/>
          <w:sz w:val="24"/>
          <w:szCs w:val="24"/>
          <w:highlight w:val="none"/>
          <w:lang w:eastAsia="zh-CN"/>
        </w:rPr>
        <w:t>：</w:t>
      </w:r>
      <w:r>
        <w:rPr>
          <w:rFonts w:hint="eastAsia" w:ascii="宋体" w:hAnsi="宋体" w:eastAsia="宋体" w:cs="宋体"/>
          <w:snapToGrid w:val="0"/>
          <w:color w:val="auto"/>
          <w:spacing w:val="19"/>
          <w:kern w:val="0"/>
          <w:sz w:val="24"/>
          <w:szCs w:val="24"/>
          <w:highlight w:val="none"/>
          <w:lang w:eastAsia="en-US"/>
        </w:rPr>
        <w:t>提供软装维护指南（清洁保养、饰品更换等）；质保期内免费提供局部调整服务，并快速响应采购人的售后需求。</w:t>
      </w:r>
    </w:p>
    <w:p w14:paraId="740479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2" w:firstLineChars="200"/>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（二）项目要求</w:t>
      </w:r>
    </w:p>
    <w:p w14:paraId="1BE8B616">
      <w:pPr>
        <w:keepNext w:val="0"/>
        <w:keepLines w:val="0"/>
        <w:pageBreakBefore w:val="0"/>
        <w:widowControl/>
        <w:numPr>
          <w:ilvl w:val="0"/>
          <w:numId w:val="0"/>
        </w:numPr>
        <w:suppressLineNumbers w:val="0"/>
        <w:wordWrap/>
        <w:overflowPunct/>
        <w:topLinePunct w:val="0"/>
        <w:bidi w:val="0"/>
        <w:spacing w:beforeAutospacing="0" w:after="0" w:afterAutospacing="0" w:line="480" w:lineRule="exact"/>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制定详细的项目进度计划，确保按时交付</w:t>
      </w:r>
      <w:r>
        <w:rPr>
          <w:rFonts w:hint="eastAsia" w:ascii="宋体" w:hAnsi="宋体" w:eastAsia="宋体" w:cs="宋体"/>
          <w:i w:val="0"/>
          <w:iCs w:val="0"/>
          <w:caps w:val="0"/>
          <w:color w:val="auto"/>
          <w:spacing w:val="0"/>
          <w:sz w:val="24"/>
          <w:szCs w:val="24"/>
          <w:highlight w:val="none"/>
          <w:shd w:val="clear" w:fill="FFFFFF"/>
          <w:lang w:eastAsia="zh-CN"/>
        </w:rPr>
        <w:t>。</w:t>
      </w:r>
    </w:p>
    <w:p w14:paraId="1B609B2D">
      <w:pPr>
        <w:pStyle w:val="2"/>
        <w:keepNext w:val="0"/>
        <w:keepLines w:val="0"/>
        <w:pageBreakBefore w:val="0"/>
        <w:wordWrap/>
        <w:overflowPunct/>
        <w:topLinePunct w:val="0"/>
        <w:bidi w:val="0"/>
        <w:spacing w:beforeAutospacing="0" w:afterAutospacing="0" w:line="480" w:lineRule="exact"/>
        <w:ind w:left="0" w:right="0" w:firstLine="480" w:firstLineChars="200"/>
        <w:rPr>
          <w:rStyle w:val="45"/>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color w:val="auto"/>
          <w:sz w:val="24"/>
          <w:szCs w:val="24"/>
          <w:highlight w:val="none"/>
        </w:rPr>
        <w:t>保修期的约定：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完工验收合格之日起计算）。</w:t>
      </w:r>
    </w:p>
    <w:p w14:paraId="4B04F46D">
      <w:pPr>
        <w:keepNext w:val="0"/>
        <w:keepLines w:val="0"/>
        <w:pageBreakBefore w:val="0"/>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质量保修要求：在保修范围和保修期限内，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正常使用下有质量问题的，</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应当履行保修义务。质量保修按国家、地方有关规定标准执行，并由双方签订“质量保修书”。</w:t>
      </w:r>
    </w:p>
    <w:p w14:paraId="14E3347F">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b w:val="0"/>
          <w:bCs/>
          <w:color w:val="auto"/>
          <w:sz w:val="24"/>
          <w:szCs w:val="24"/>
          <w:highlight w:val="none"/>
          <w:lang w:val="en-US" w:eastAsia="zh-CN"/>
        </w:rPr>
      </w:pPr>
      <w:bookmarkStart w:id="31" w:name="_Toc169861809"/>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检查验收</w:t>
      </w:r>
      <w:bookmarkEnd w:id="31"/>
      <w:r>
        <w:rPr>
          <w:rFonts w:hint="eastAsia" w:hAnsi="宋体" w:cs="宋体"/>
          <w:b w:val="0"/>
          <w:bCs/>
          <w:color w:val="auto"/>
          <w:sz w:val="24"/>
          <w:szCs w:val="24"/>
          <w:highlight w:val="none"/>
          <w:lang w:eastAsia="zh-CN"/>
        </w:rPr>
        <w:t>：</w:t>
      </w:r>
      <w:r>
        <w:rPr>
          <w:rFonts w:hint="eastAsia" w:ascii="宋体" w:hAnsi="宋体" w:eastAsia="宋体" w:cs="宋体"/>
          <w:b w:val="0"/>
          <w:bCs/>
          <w:color w:val="auto"/>
          <w:spacing w:val="-8"/>
          <w:kern w:val="2"/>
          <w:sz w:val="24"/>
          <w:szCs w:val="24"/>
          <w:highlight w:val="none"/>
          <w:lang w:val="en-US" w:eastAsia="zh-CN" w:bidi="ar-SA"/>
        </w:rPr>
        <w:t>符合国家及行业现行有关规范和标准。</w:t>
      </w:r>
    </w:p>
    <w:p w14:paraId="683781EC">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bookmarkStart w:id="32" w:name="_Toc53651885"/>
      <w:bookmarkStart w:id="33" w:name="_Toc169861806"/>
      <w:bookmarkStart w:id="34" w:name="_Toc81905139"/>
      <w:r>
        <w:rPr>
          <w:rFonts w:hint="eastAsia" w:ascii="宋体" w:hAnsi="宋体" w:eastAsia="宋体" w:cs="宋体"/>
          <w:b/>
          <w:color w:val="auto"/>
          <w:sz w:val="24"/>
          <w:szCs w:val="24"/>
          <w:highlight w:val="none"/>
          <w:lang w:val="en-US" w:eastAsia="zh-CN"/>
        </w:rPr>
        <w:t>（三）施工</w:t>
      </w:r>
      <w:r>
        <w:rPr>
          <w:rFonts w:hint="eastAsia" w:ascii="宋体" w:hAnsi="宋体" w:eastAsia="宋体" w:cs="宋体"/>
          <w:b/>
          <w:color w:val="auto"/>
          <w:sz w:val="24"/>
          <w:szCs w:val="24"/>
          <w:highlight w:val="none"/>
        </w:rPr>
        <w:t>要求</w:t>
      </w:r>
      <w:bookmarkEnd w:id="32"/>
      <w:bookmarkEnd w:id="33"/>
      <w:bookmarkEnd w:id="34"/>
    </w:p>
    <w:p w14:paraId="0AFE12FB">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1.施工期间需采取防尘、防噪措施，设置安全围蔽，避免影响医院正常运营；</w:t>
      </w:r>
    </w:p>
    <w:p w14:paraId="5D455837">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避开就诊高峰期。</w:t>
      </w:r>
    </w:p>
    <w:p w14:paraId="2E458D8A">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2.所有软装材料需符合国家及行业标准，优先选用抗菌、易清洁的材料。</w:t>
      </w:r>
    </w:p>
    <w:p w14:paraId="1AFE265A">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3.安全文明施工，严格遵守医院安全管理规定，施工人员需持健康证上岗；垃圾日产日清，保持现场整洁。</w:t>
      </w:r>
    </w:p>
    <w:p w14:paraId="05090A70">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清单</w:t>
      </w:r>
    </w:p>
    <w:tbl>
      <w:tblPr>
        <w:tblStyle w:val="42"/>
        <w:tblW w:w="9071" w:type="dxa"/>
        <w:jc w:val="center"/>
        <w:tblLayout w:type="fixed"/>
        <w:tblCellMar>
          <w:top w:w="0" w:type="dxa"/>
          <w:left w:w="108" w:type="dxa"/>
          <w:bottom w:w="0" w:type="dxa"/>
          <w:right w:w="108" w:type="dxa"/>
        </w:tblCellMar>
      </w:tblPr>
      <w:tblGrid>
        <w:gridCol w:w="703"/>
        <w:gridCol w:w="1333"/>
        <w:gridCol w:w="2650"/>
        <w:gridCol w:w="775"/>
        <w:gridCol w:w="775"/>
        <w:gridCol w:w="1417"/>
        <w:gridCol w:w="1418"/>
      </w:tblGrid>
      <w:tr w14:paraId="12B7DE39">
        <w:trPr>
          <w:trHeight w:val="540" w:hRule="atLeast"/>
          <w:jc w:val="center"/>
        </w:trPr>
        <w:tc>
          <w:tcPr>
            <w:tcW w:w="9071" w:type="dxa"/>
            <w:gridSpan w:val="7"/>
            <w:tcBorders>
              <w:top w:val="single" w:color="auto" w:sz="4" w:space="0"/>
              <w:left w:val="single" w:color="auto" w:sz="4" w:space="0"/>
              <w:bottom w:val="single" w:color="auto" w:sz="4" w:space="0"/>
              <w:right w:val="single" w:color="auto" w:sz="4" w:space="0"/>
            </w:tcBorders>
            <w:noWrap w:val="0"/>
            <w:vAlign w:val="center"/>
          </w:tcPr>
          <w:p w14:paraId="6B0852B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bCs/>
                <w:kern w:val="0"/>
                <w:sz w:val="24"/>
                <w:szCs w:val="24"/>
                <w:u w:val="none"/>
                <w:lang w:val="en-US" w:eastAsia="zh-CN"/>
              </w:rPr>
              <w:t>开平市中心医院门诊楼四楼激光美容中心</w:t>
            </w:r>
          </w:p>
        </w:tc>
      </w:tr>
      <w:tr w14:paraId="3F5DE5F6">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00A90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序号</w:t>
            </w:r>
          </w:p>
        </w:tc>
        <w:tc>
          <w:tcPr>
            <w:tcW w:w="1333" w:type="dxa"/>
            <w:tcBorders>
              <w:top w:val="single" w:color="auto" w:sz="4" w:space="0"/>
              <w:left w:val="nil"/>
              <w:bottom w:val="single" w:color="auto" w:sz="4" w:space="0"/>
              <w:right w:val="single" w:color="auto" w:sz="4" w:space="0"/>
            </w:tcBorders>
            <w:noWrap w:val="0"/>
            <w:vAlign w:val="center"/>
          </w:tcPr>
          <w:p w14:paraId="50F1BA0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项目名称</w:t>
            </w:r>
          </w:p>
        </w:tc>
        <w:tc>
          <w:tcPr>
            <w:tcW w:w="2650" w:type="dxa"/>
            <w:tcBorders>
              <w:top w:val="single" w:color="auto" w:sz="4" w:space="0"/>
              <w:left w:val="nil"/>
              <w:bottom w:val="single" w:color="auto" w:sz="4" w:space="0"/>
              <w:right w:val="single" w:color="auto" w:sz="4" w:space="0"/>
            </w:tcBorders>
            <w:noWrap w:val="0"/>
            <w:vAlign w:val="center"/>
          </w:tcPr>
          <w:p w14:paraId="7AB7A06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项目内容</w:t>
            </w:r>
          </w:p>
        </w:tc>
        <w:tc>
          <w:tcPr>
            <w:tcW w:w="775" w:type="dxa"/>
            <w:tcBorders>
              <w:top w:val="single" w:color="auto" w:sz="4" w:space="0"/>
              <w:left w:val="nil"/>
              <w:bottom w:val="single" w:color="auto" w:sz="4" w:space="0"/>
              <w:right w:val="single" w:color="auto" w:sz="4" w:space="0"/>
            </w:tcBorders>
            <w:noWrap w:val="0"/>
            <w:vAlign w:val="center"/>
          </w:tcPr>
          <w:p w14:paraId="1C4754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数量</w:t>
            </w:r>
          </w:p>
        </w:tc>
        <w:tc>
          <w:tcPr>
            <w:tcW w:w="775" w:type="dxa"/>
            <w:tcBorders>
              <w:top w:val="single" w:color="auto" w:sz="4" w:space="0"/>
              <w:left w:val="nil"/>
              <w:bottom w:val="single" w:color="auto" w:sz="4" w:space="0"/>
              <w:right w:val="single" w:color="auto" w:sz="4" w:space="0"/>
            </w:tcBorders>
            <w:noWrap w:val="0"/>
            <w:vAlign w:val="center"/>
          </w:tcPr>
          <w:p w14:paraId="0761FEC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单位</w:t>
            </w:r>
          </w:p>
        </w:tc>
        <w:tc>
          <w:tcPr>
            <w:tcW w:w="1417" w:type="dxa"/>
            <w:tcBorders>
              <w:top w:val="single" w:color="auto" w:sz="4" w:space="0"/>
              <w:left w:val="nil"/>
              <w:bottom w:val="single" w:color="auto" w:sz="4" w:space="0"/>
              <w:right w:val="single" w:color="auto" w:sz="4" w:space="0"/>
            </w:tcBorders>
            <w:noWrap w:val="0"/>
            <w:vAlign w:val="center"/>
          </w:tcPr>
          <w:p w14:paraId="059C6C9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单价（元）</w:t>
            </w:r>
          </w:p>
        </w:tc>
        <w:tc>
          <w:tcPr>
            <w:tcW w:w="1418" w:type="dxa"/>
            <w:tcBorders>
              <w:top w:val="single" w:color="auto" w:sz="4" w:space="0"/>
              <w:left w:val="nil"/>
              <w:bottom w:val="single" w:color="auto" w:sz="4" w:space="0"/>
              <w:right w:val="single" w:color="auto" w:sz="4" w:space="0"/>
            </w:tcBorders>
            <w:noWrap w:val="0"/>
            <w:vAlign w:val="center"/>
          </w:tcPr>
          <w:p w14:paraId="77BB6E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合计（元）</w:t>
            </w:r>
          </w:p>
        </w:tc>
      </w:tr>
      <w:tr w14:paraId="1F7307EA">
        <w:tblPrEx>
          <w:tblCellMar>
            <w:top w:w="0" w:type="dxa"/>
            <w:left w:w="108" w:type="dxa"/>
            <w:bottom w:w="0" w:type="dxa"/>
            <w:right w:w="108" w:type="dxa"/>
          </w:tblCellMar>
        </w:tblPrEx>
        <w:trPr>
          <w:trHeight w:val="9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ED598E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1333" w:type="dxa"/>
            <w:tcBorders>
              <w:top w:val="single" w:color="auto" w:sz="4" w:space="0"/>
              <w:left w:val="nil"/>
              <w:bottom w:val="single" w:color="auto" w:sz="4" w:space="0"/>
              <w:right w:val="single" w:color="auto" w:sz="4" w:space="0"/>
            </w:tcBorders>
            <w:noWrap w:val="0"/>
            <w:vAlign w:val="center"/>
          </w:tcPr>
          <w:p w14:paraId="4ACD8BC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公共休息、等候区座椅定制</w:t>
            </w:r>
          </w:p>
        </w:tc>
        <w:tc>
          <w:tcPr>
            <w:tcW w:w="2650" w:type="dxa"/>
            <w:tcBorders>
              <w:top w:val="single" w:color="auto" w:sz="4" w:space="0"/>
              <w:left w:val="nil"/>
              <w:bottom w:val="single" w:color="auto" w:sz="4" w:space="0"/>
              <w:right w:val="single" w:color="auto" w:sz="4" w:space="0"/>
            </w:tcBorders>
            <w:noWrap w:val="0"/>
            <w:vAlign w:val="center"/>
          </w:tcPr>
          <w:p w14:paraId="727960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设计制作异形玻璃钢座椅组合</w:t>
            </w:r>
          </w:p>
        </w:tc>
        <w:tc>
          <w:tcPr>
            <w:tcW w:w="775" w:type="dxa"/>
            <w:tcBorders>
              <w:top w:val="single" w:color="auto" w:sz="4" w:space="0"/>
              <w:left w:val="nil"/>
              <w:bottom w:val="single" w:color="auto" w:sz="4" w:space="0"/>
              <w:right w:val="single" w:color="auto" w:sz="4" w:space="0"/>
            </w:tcBorders>
            <w:noWrap w:val="0"/>
            <w:vAlign w:val="center"/>
          </w:tcPr>
          <w:p w14:paraId="518B2D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2CFD34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7FB8277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9500</w:t>
            </w:r>
          </w:p>
        </w:tc>
        <w:tc>
          <w:tcPr>
            <w:tcW w:w="1418" w:type="dxa"/>
            <w:tcBorders>
              <w:top w:val="single" w:color="auto" w:sz="4" w:space="0"/>
              <w:left w:val="nil"/>
              <w:bottom w:val="single" w:color="auto" w:sz="4" w:space="0"/>
              <w:right w:val="single" w:color="auto" w:sz="4" w:space="0"/>
            </w:tcBorders>
            <w:noWrap w:val="0"/>
            <w:vAlign w:val="center"/>
          </w:tcPr>
          <w:p w14:paraId="1BD5F99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9500</w:t>
            </w:r>
          </w:p>
        </w:tc>
      </w:tr>
      <w:tr w14:paraId="1546F099">
        <w:tblPrEx>
          <w:tblCellMar>
            <w:top w:w="0" w:type="dxa"/>
            <w:left w:w="108" w:type="dxa"/>
            <w:bottom w:w="0" w:type="dxa"/>
            <w:right w:w="108" w:type="dxa"/>
          </w:tblCellMar>
        </w:tblPrEx>
        <w:trPr>
          <w:trHeight w:val="65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FDC3F3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2</w:t>
            </w:r>
          </w:p>
        </w:tc>
        <w:tc>
          <w:tcPr>
            <w:tcW w:w="1333" w:type="dxa"/>
            <w:tcBorders>
              <w:top w:val="single" w:color="auto" w:sz="4" w:space="0"/>
              <w:left w:val="nil"/>
              <w:bottom w:val="single" w:color="auto" w:sz="4" w:space="0"/>
              <w:right w:val="single" w:color="auto" w:sz="4" w:space="0"/>
            </w:tcBorders>
            <w:noWrap w:val="0"/>
            <w:vAlign w:val="center"/>
          </w:tcPr>
          <w:p w14:paraId="4A31473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地面美化</w:t>
            </w:r>
          </w:p>
        </w:tc>
        <w:tc>
          <w:tcPr>
            <w:tcW w:w="2650" w:type="dxa"/>
            <w:tcBorders>
              <w:top w:val="single" w:color="auto" w:sz="4" w:space="0"/>
              <w:left w:val="nil"/>
              <w:bottom w:val="single" w:color="auto" w:sz="4" w:space="0"/>
              <w:right w:val="single" w:color="auto" w:sz="4" w:space="0"/>
            </w:tcBorders>
            <w:noWrap w:val="0"/>
            <w:vAlign w:val="center"/>
          </w:tcPr>
          <w:p w14:paraId="505AD79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PVC抗菌、加厚、耐磨、防水防滑定制美化地胶</w:t>
            </w:r>
          </w:p>
        </w:tc>
        <w:tc>
          <w:tcPr>
            <w:tcW w:w="775" w:type="dxa"/>
            <w:tcBorders>
              <w:top w:val="single" w:color="auto" w:sz="4" w:space="0"/>
              <w:left w:val="nil"/>
              <w:bottom w:val="single" w:color="auto" w:sz="4" w:space="0"/>
              <w:right w:val="single" w:color="auto" w:sz="4" w:space="0"/>
            </w:tcBorders>
            <w:noWrap w:val="0"/>
            <w:vAlign w:val="center"/>
          </w:tcPr>
          <w:p w14:paraId="2AD514D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145</w:t>
            </w:r>
          </w:p>
        </w:tc>
        <w:tc>
          <w:tcPr>
            <w:tcW w:w="775" w:type="dxa"/>
            <w:tcBorders>
              <w:top w:val="single" w:color="auto" w:sz="4" w:space="0"/>
              <w:left w:val="nil"/>
              <w:bottom w:val="single" w:color="auto" w:sz="4" w:space="0"/>
              <w:right w:val="single" w:color="auto" w:sz="4" w:space="0"/>
            </w:tcBorders>
            <w:noWrap w:val="0"/>
            <w:vAlign w:val="center"/>
          </w:tcPr>
          <w:p w14:paraId="23A4EC6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w:t>
            </w:r>
          </w:p>
        </w:tc>
        <w:tc>
          <w:tcPr>
            <w:tcW w:w="1417" w:type="dxa"/>
            <w:tcBorders>
              <w:top w:val="single" w:color="auto" w:sz="4" w:space="0"/>
              <w:left w:val="nil"/>
              <w:bottom w:val="single" w:color="auto" w:sz="4" w:space="0"/>
              <w:right w:val="single" w:color="auto" w:sz="4" w:space="0"/>
            </w:tcBorders>
            <w:noWrap w:val="0"/>
            <w:vAlign w:val="center"/>
          </w:tcPr>
          <w:p w14:paraId="68A6A6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250</w:t>
            </w:r>
          </w:p>
        </w:tc>
        <w:tc>
          <w:tcPr>
            <w:tcW w:w="1418" w:type="dxa"/>
            <w:tcBorders>
              <w:top w:val="single" w:color="auto" w:sz="4" w:space="0"/>
              <w:left w:val="nil"/>
              <w:bottom w:val="single" w:color="auto" w:sz="4" w:space="0"/>
              <w:right w:val="single" w:color="auto" w:sz="4" w:space="0"/>
            </w:tcBorders>
            <w:noWrap w:val="0"/>
            <w:vAlign w:val="center"/>
          </w:tcPr>
          <w:p w14:paraId="11521D8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36250</w:t>
            </w:r>
          </w:p>
        </w:tc>
      </w:tr>
      <w:tr w14:paraId="2E559402">
        <w:tblPrEx>
          <w:tblCellMar>
            <w:top w:w="0" w:type="dxa"/>
            <w:left w:w="108" w:type="dxa"/>
            <w:bottom w:w="0" w:type="dxa"/>
            <w:right w:w="108" w:type="dxa"/>
          </w:tblCellMar>
        </w:tblPrEx>
        <w:trPr>
          <w:trHeight w:val="721"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926FBB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3</w:t>
            </w:r>
          </w:p>
        </w:tc>
        <w:tc>
          <w:tcPr>
            <w:tcW w:w="1333" w:type="dxa"/>
            <w:tcBorders>
              <w:top w:val="single" w:color="auto" w:sz="4" w:space="0"/>
              <w:left w:val="nil"/>
              <w:bottom w:val="single" w:color="auto" w:sz="4" w:space="0"/>
              <w:right w:val="single" w:color="auto" w:sz="4" w:space="0"/>
            </w:tcBorders>
            <w:noWrap w:val="0"/>
            <w:vAlign w:val="center"/>
          </w:tcPr>
          <w:p w14:paraId="49D2D79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服务台</w:t>
            </w:r>
          </w:p>
        </w:tc>
        <w:tc>
          <w:tcPr>
            <w:tcW w:w="2650" w:type="dxa"/>
            <w:tcBorders>
              <w:top w:val="single" w:color="auto" w:sz="4" w:space="0"/>
              <w:left w:val="nil"/>
              <w:bottom w:val="single" w:color="auto" w:sz="4" w:space="0"/>
              <w:right w:val="single" w:color="auto" w:sz="4" w:space="0"/>
            </w:tcBorders>
            <w:noWrap w:val="0"/>
            <w:vAlign w:val="center"/>
          </w:tcPr>
          <w:p w14:paraId="7FB2AFB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阻燃夹板面饰烤漆，台面大理石、带抽屉 带补光灯带（含设计、制作、安装）</w:t>
            </w:r>
          </w:p>
        </w:tc>
        <w:tc>
          <w:tcPr>
            <w:tcW w:w="775" w:type="dxa"/>
            <w:tcBorders>
              <w:top w:val="single" w:color="auto" w:sz="4" w:space="0"/>
              <w:left w:val="nil"/>
              <w:bottom w:val="single" w:color="auto" w:sz="4" w:space="0"/>
              <w:right w:val="single" w:color="auto" w:sz="4" w:space="0"/>
            </w:tcBorders>
            <w:noWrap w:val="0"/>
            <w:vAlign w:val="center"/>
          </w:tcPr>
          <w:p w14:paraId="4EA5CCE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193BE77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0A44D21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9800</w:t>
            </w:r>
          </w:p>
        </w:tc>
        <w:tc>
          <w:tcPr>
            <w:tcW w:w="1418" w:type="dxa"/>
            <w:tcBorders>
              <w:top w:val="single" w:color="auto" w:sz="4" w:space="0"/>
              <w:left w:val="nil"/>
              <w:bottom w:val="single" w:color="auto" w:sz="4" w:space="0"/>
              <w:right w:val="single" w:color="auto" w:sz="4" w:space="0"/>
            </w:tcBorders>
            <w:noWrap w:val="0"/>
            <w:vAlign w:val="center"/>
          </w:tcPr>
          <w:p w14:paraId="73AB9E5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9800</w:t>
            </w:r>
          </w:p>
        </w:tc>
      </w:tr>
      <w:tr w14:paraId="47590245">
        <w:tblPrEx>
          <w:tblCellMar>
            <w:top w:w="0" w:type="dxa"/>
            <w:left w:w="108" w:type="dxa"/>
            <w:bottom w:w="0" w:type="dxa"/>
            <w:right w:w="108" w:type="dxa"/>
          </w:tblCellMar>
        </w:tblPrEx>
        <w:trPr>
          <w:trHeight w:val="9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766188D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4</w:t>
            </w:r>
          </w:p>
        </w:tc>
        <w:tc>
          <w:tcPr>
            <w:tcW w:w="1333" w:type="dxa"/>
            <w:tcBorders>
              <w:top w:val="single" w:color="auto" w:sz="4" w:space="0"/>
              <w:left w:val="nil"/>
              <w:bottom w:val="single" w:color="auto" w:sz="4" w:space="0"/>
              <w:right w:val="single" w:color="auto" w:sz="4" w:space="0"/>
            </w:tcBorders>
            <w:noWrap w:val="0"/>
            <w:vAlign w:val="center"/>
          </w:tcPr>
          <w:p w14:paraId="273ADB3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形象墙</w:t>
            </w:r>
          </w:p>
        </w:tc>
        <w:tc>
          <w:tcPr>
            <w:tcW w:w="2650" w:type="dxa"/>
            <w:tcBorders>
              <w:top w:val="single" w:color="auto" w:sz="4" w:space="0"/>
              <w:left w:val="nil"/>
              <w:bottom w:val="single" w:color="auto" w:sz="4" w:space="0"/>
              <w:right w:val="single" w:color="auto" w:sz="4" w:space="0"/>
            </w:tcBorders>
            <w:noWrap w:val="0"/>
            <w:vAlign w:val="center"/>
          </w:tcPr>
          <w:p w14:paraId="4772F43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阻燃夹板面饰烤漆、异形、带补光灯带，设计制作</w:t>
            </w:r>
          </w:p>
        </w:tc>
        <w:tc>
          <w:tcPr>
            <w:tcW w:w="775" w:type="dxa"/>
            <w:tcBorders>
              <w:top w:val="single" w:color="auto" w:sz="4" w:space="0"/>
              <w:left w:val="nil"/>
              <w:bottom w:val="single" w:color="auto" w:sz="4" w:space="0"/>
              <w:right w:val="single" w:color="auto" w:sz="4" w:space="0"/>
            </w:tcBorders>
            <w:noWrap w:val="0"/>
            <w:vAlign w:val="center"/>
          </w:tcPr>
          <w:p w14:paraId="200AE07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4E2396B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7D2B75C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15000</w:t>
            </w:r>
          </w:p>
        </w:tc>
        <w:tc>
          <w:tcPr>
            <w:tcW w:w="1418" w:type="dxa"/>
            <w:tcBorders>
              <w:top w:val="single" w:color="auto" w:sz="4" w:space="0"/>
              <w:left w:val="nil"/>
              <w:bottom w:val="single" w:color="auto" w:sz="4" w:space="0"/>
              <w:right w:val="single" w:color="auto" w:sz="4" w:space="0"/>
            </w:tcBorders>
            <w:noWrap w:val="0"/>
            <w:vAlign w:val="center"/>
          </w:tcPr>
          <w:p w14:paraId="1AAA866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15000</w:t>
            </w:r>
          </w:p>
        </w:tc>
      </w:tr>
      <w:tr w14:paraId="6287C9F0">
        <w:tblPrEx>
          <w:tblCellMar>
            <w:top w:w="0" w:type="dxa"/>
            <w:left w:w="108" w:type="dxa"/>
            <w:bottom w:w="0" w:type="dxa"/>
            <w:right w:w="108" w:type="dxa"/>
          </w:tblCellMar>
        </w:tblPrEx>
        <w:trPr>
          <w:trHeight w:val="61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52455D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5</w:t>
            </w:r>
          </w:p>
        </w:tc>
        <w:tc>
          <w:tcPr>
            <w:tcW w:w="1333" w:type="dxa"/>
            <w:tcBorders>
              <w:top w:val="single" w:color="auto" w:sz="4" w:space="0"/>
              <w:left w:val="nil"/>
              <w:bottom w:val="single" w:color="auto" w:sz="4" w:space="0"/>
              <w:right w:val="single" w:color="auto" w:sz="4" w:space="0"/>
            </w:tcBorders>
            <w:noWrap w:val="0"/>
            <w:vAlign w:val="center"/>
          </w:tcPr>
          <w:p w14:paraId="0350AB7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治疗室展板1</w:t>
            </w:r>
          </w:p>
        </w:tc>
        <w:tc>
          <w:tcPr>
            <w:tcW w:w="2650" w:type="dxa"/>
            <w:tcBorders>
              <w:top w:val="single" w:color="auto" w:sz="4" w:space="0"/>
              <w:left w:val="nil"/>
              <w:bottom w:val="single" w:color="auto" w:sz="4" w:space="0"/>
              <w:right w:val="single" w:color="auto" w:sz="4" w:space="0"/>
            </w:tcBorders>
            <w:noWrap w:val="0"/>
            <w:vAlign w:val="center"/>
          </w:tcPr>
          <w:p w14:paraId="1970727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安迪板丝印设计制作</w:t>
            </w:r>
          </w:p>
        </w:tc>
        <w:tc>
          <w:tcPr>
            <w:tcW w:w="775" w:type="dxa"/>
            <w:tcBorders>
              <w:top w:val="single" w:color="auto" w:sz="4" w:space="0"/>
              <w:left w:val="nil"/>
              <w:bottom w:val="single" w:color="auto" w:sz="4" w:space="0"/>
              <w:right w:val="single" w:color="auto" w:sz="4" w:space="0"/>
            </w:tcBorders>
            <w:noWrap w:val="0"/>
            <w:vAlign w:val="center"/>
          </w:tcPr>
          <w:p w14:paraId="077FBE0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7AB2360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套</w:t>
            </w:r>
          </w:p>
        </w:tc>
        <w:tc>
          <w:tcPr>
            <w:tcW w:w="1417" w:type="dxa"/>
            <w:tcBorders>
              <w:top w:val="single" w:color="auto" w:sz="4" w:space="0"/>
              <w:left w:val="nil"/>
              <w:bottom w:val="single" w:color="auto" w:sz="4" w:space="0"/>
              <w:right w:val="single" w:color="auto" w:sz="4" w:space="0"/>
            </w:tcBorders>
            <w:noWrap w:val="0"/>
            <w:vAlign w:val="center"/>
          </w:tcPr>
          <w:p w14:paraId="5791A9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2200</w:t>
            </w:r>
          </w:p>
        </w:tc>
        <w:tc>
          <w:tcPr>
            <w:tcW w:w="1418" w:type="dxa"/>
            <w:tcBorders>
              <w:top w:val="single" w:color="auto" w:sz="4" w:space="0"/>
              <w:left w:val="nil"/>
              <w:bottom w:val="single" w:color="auto" w:sz="4" w:space="0"/>
              <w:right w:val="single" w:color="auto" w:sz="4" w:space="0"/>
            </w:tcBorders>
            <w:noWrap w:val="0"/>
            <w:vAlign w:val="center"/>
          </w:tcPr>
          <w:p w14:paraId="61C91C1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2200</w:t>
            </w:r>
          </w:p>
        </w:tc>
      </w:tr>
      <w:tr w14:paraId="62922115">
        <w:tblPrEx>
          <w:tblCellMar>
            <w:top w:w="0" w:type="dxa"/>
            <w:left w:w="108" w:type="dxa"/>
            <w:bottom w:w="0" w:type="dxa"/>
            <w:right w:w="108" w:type="dxa"/>
          </w:tblCellMar>
        </w:tblPrEx>
        <w:trPr>
          <w:trHeight w:val="9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BD3268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6</w:t>
            </w:r>
          </w:p>
        </w:tc>
        <w:tc>
          <w:tcPr>
            <w:tcW w:w="1333" w:type="dxa"/>
            <w:tcBorders>
              <w:top w:val="single" w:color="auto" w:sz="4" w:space="0"/>
              <w:left w:val="nil"/>
              <w:bottom w:val="single" w:color="auto" w:sz="4" w:space="0"/>
              <w:right w:val="single" w:color="auto" w:sz="4" w:space="0"/>
            </w:tcBorders>
            <w:noWrap w:val="0"/>
            <w:vAlign w:val="center"/>
          </w:tcPr>
          <w:p w14:paraId="526939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治疗室展板2</w:t>
            </w:r>
          </w:p>
        </w:tc>
        <w:tc>
          <w:tcPr>
            <w:tcW w:w="2650" w:type="dxa"/>
            <w:tcBorders>
              <w:top w:val="single" w:color="auto" w:sz="4" w:space="0"/>
              <w:left w:val="nil"/>
              <w:bottom w:val="single" w:color="auto" w:sz="4" w:space="0"/>
              <w:right w:val="single" w:color="auto" w:sz="4" w:space="0"/>
            </w:tcBorders>
            <w:noWrap w:val="0"/>
            <w:vAlign w:val="center"/>
          </w:tcPr>
          <w:p w14:paraId="070051D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不锈钢板雕刻折弯烤漆侧发光</w:t>
            </w:r>
          </w:p>
        </w:tc>
        <w:tc>
          <w:tcPr>
            <w:tcW w:w="775" w:type="dxa"/>
            <w:tcBorders>
              <w:top w:val="single" w:color="auto" w:sz="4" w:space="0"/>
              <w:left w:val="nil"/>
              <w:bottom w:val="single" w:color="auto" w:sz="4" w:space="0"/>
              <w:right w:val="single" w:color="auto" w:sz="4" w:space="0"/>
            </w:tcBorders>
            <w:noWrap w:val="0"/>
            <w:vAlign w:val="center"/>
          </w:tcPr>
          <w:p w14:paraId="285D3C5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49B0221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套</w:t>
            </w:r>
          </w:p>
        </w:tc>
        <w:tc>
          <w:tcPr>
            <w:tcW w:w="1417" w:type="dxa"/>
            <w:tcBorders>
              <w:top w:val="single" w:color="auto" w:sz="4" w:space="0"/>
              <w:left w:val="nil"/>
              <w:bottom w:val="single" w:color="auto" w:sz="4" w:space="0"/>
              <w:right w:val="single" w:color="auto" w:sz="4" w:space="0"/>
            </w:tcBorders>
            <w:noWrap w:val="0"/>
            <w:vAlign w:val="center"/>
          </w:tcPr>
          <w:p w14:paraId="2034398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9500</w:t>
            </w:r>
          </w:p>
        </w:tc>
        <w:tc>
          <w:tcPr>
            <w:tcW w:w="1418" w:type="dxa"/>
            <w:tcBorders>
              <w:top w:val="single" w:color="auto" w:sz="4" w:space="0"/>
              <w:left w:val="nil"/>
              <w:bottom w:val="single" w:color="auto" w:sz="4" w:space="0"/>
              <w:right w:val="single" w:color="auto" w:sz="4" w:space="0"/>
            </w:tcBorders>
            <w:noWrap w:val="0"/>
            <w:vAlign w:val="center"/>
          </w:tcPr>
          <w:p w14:paraId="2CD78BF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9500</w:t>
            </w:r>
          </w:p>
        </w:tc>
      </w:tr>
      <w:tr w14:paraId="7C40DF54">
        <w:tblPrEx>
          <w:tblCellMar>
            <w:top w:w="0" w:type="dxa"/>
            <w:left w:w="108" w:type="dxa"/>
            <w:bottom w:w="0" w:type="dxa"/>
            <w:right w:w="108" w:type="dxa"/>
          </w:tblCellMar>
        </w:tblPrEx>
        <w:trPr>
          <w:trHeight w:val="78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F7F8F2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7</w:t>
            </w:r>
          </w:p>
        </w:tc>
        <w:tc>
          <w:tcPr>
            <w:tcW w:w="1333" w:type="dxa"/>
            <w:tcBorders>
              <w:top w:val="single" w:color="auto" w:sz="4" w:space="0"/>
              <w:left w:val="nil"/>
              <w:bottom w:val="single" w:color="auto" w:sz="4" w:space="0"/>
              <w:right w:val="single" w:color="auto" w:sz="4" w:space="0"/>
            </w:tcBorders>
            <w:noWrap w:val="0"/>
            <w:vAlign w:val="center"/>
          </w:tcPr>
          <w:p w14:paraId="273DBDC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科室门牌</w:t>
            </w:r>
          </w:p>
        </w:tc>
        <w:tc>
          <w:tcPr>
            <w:tcW w:w="2650" w:type="dxa"/>
            <w:tcBorders>
              <w:top w:val="single" w:color="auto" w:sz="4" w:space="0"/>
              <w:left w:val="nil"/>
              <w:bottom w:val="single" w:color="auto" w:sz="4" w:space="0"/>
              <w:right w:val="single" w:color="auto" w:sz="4" w:space="0"/>
            </w:tcBorders>
            <w:noWrap w:val="0"/>
            <w:vAlign w:val="center"/>
          </w:tcPr>
          <w:p w14:paraId="3E892EE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亚克力UV设计制作</w:t>
            </w:r>
          </w:p>
        </w:tc>
        <w:tc>
          <w:tcPr>
            <w:tcW w:w="775" w:type="dxa"/>
            <w:tcBorders>
              <w:top w:val="single" w:color="auto" w:sz="4" w:space="0"/>
              <w:left w:val="nil"/>
              <w:bottom w:val="single" w:color="auto" w:sz="4" w:space="0"/>
              <w:right w:val="single" w:color="auto" w:sz="4" w:space="0"/>
            </w:tcBorders>
            <w:noWrap w:val="0"/>
            <w:vAlign w:val="center"/>
          </w:tcPr>
          <w:p w14:paraId="5BD604B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w:t>
            </w:r>
          </w:p>
        </w:tc>
        <w:tc>
          <w:tcPr>
            <w:tcW w:w="775" w:type="dxa"/>
            <w:tcBorders>
              <w:top w:val="single" w:color="auto" w:sz="4" w:space="0"/>
              <w:left w:val="nil"/>
              <w:bottom w:val="single" w:color="auto" w:sz="4" w:space="0"/>
              <w:right w:val="single" w:color="auto" w:sz="4" w:space="0"/>
            </w:tcBorders>
            <w:noWrap w:val="0"/>
            <w:vAlign w:val="center"/>
          </w:tcPr>
          <w:p w14:paraId="6695A2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块</w:t>
            </w:r>
          </w:p>
        </w:tc>
        <w:tc>
          <w:tcPr>
            <w:tcW w:w="1417" w:type="dxa"/>
            <w:tcBorders>
              <w:top w:val="single" w:color="auto" w:sz="4" w:space="0"/>
              <w:left w:val="nil"/>
              <w:bottom w:val="single" w:color="auto" w:sz="4" w:space="0"/>
              <w:right w:val="single" w:color="auto" w:sz="4" w:space="0"/>
            </w:tcBorders>
            <w:noWrap w:val="0"/>
            <w:vAlign w:val="center"/>
          </w:tcPr>
          <w:p w14:paraId="2D5B419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100</w:t>
            </w:r>
          </w:p>
        </w:tc>
        <w:tc>
          <w:tcPr>
            <w:tcW w:w="1418" w:type="dxa"/>
            <w:tcBorders>
              <w:top w:val="single" w:color="auto" w:sz="4" w:space="0"/>
              <w:left w:val="nil"/>
              <w:bottom w:val="single" w:color="auto" w:sz="4" w:space="0"/>
              <w:right w:val="single" w:color="auto" w:sz="4" w:space="0"/>
            </w:tcBorders>
            <w:noWrap w:val="0"/>
            <w:vAlign w:val="center"/>
          </w:tcPr>
          <w:p w14:paraId="086F4C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700</w:t>
            </w:r>
          </w:p>
        </w:tc>
      </w:tr>
      <w:tr w14:paraId="7D64BDDA">
        <w:tblPrEx>
          <w:tblCellMar>
            <w:top w:w="0" w:type="dxa"/>
            <w:left w:w="108" w:type="dxa"/>
            <w:bottom w:w="0" w:type="dxa"/>
            <w:right w:w="108" w:type="dxa"/>
          </w:tblCellMar>
        </w:tblPrEx>
        <w:trPr>
          <w:trHeight w:val="81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072DAB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8</w:t>
            </w:r>
          </w:p>
        </w:tc>
        <w:tc>
          <w:tcPr>
            <w:tcW w:w="1333" w:type="dxa"/>
            <w:tcBorders>
              <w:top w:val="single" w:color="auto" w:sz="4" w:space="0"/>
              <w:left w:val="nil"/>
              <w:bottom w:val="single" w:color="auto" w:sz="4" w:space="0"/>
              <w:right w:val="single" w:color="auto" w:sz="4" w:space="0"/>
            </w:tcBorders>
            <w:noWrap w:val="0"/>
            <w:vAlign w:val="center"/>
          </w:tcPr>
          <w:p w14:paraId="4573DF8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留观区隔断墙体</w:t>
            </w:r>
          </w:p>
        </w:tc>
        <w:tc>
          <w:tcPr>
            <w:tcW w:w="2650" w:type="dxa"/>
            <w:tcBorders>
              <w:top w:val="single" w:color="auto" w:sz="4" w:space="0"/>
              <w:left w:val="nil"/>
              <w:bottom w:val="single" w:color="auto" w:sz="4" w:space="0"/>
              <w:right w:val="single" w:color="auto" w:sz="4" w:space="0"/>
            </w:tcBorders>
            <w:noWrap w:val="0"/>
            <w:vAlign w:val="center"/>
          </w:tcPr>
          <w:p w14:paraId="4952164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铝合金隔断、钢化玻璃含拉帘</w:t>
            </w:r>
          </w:p>
        </w:tc>
        <w:tc>
          <w:tcPr>
            <w:tcW w:w="775" w:type="dxa"/>
            <w:tcBorders>
              <w:top w:val="single" w:color="auto" w:sz="4" w:space="0"/>
              <w:left w:val="nil"/>
              <w:bottom w:val="single" w:color="auto" w:sz="4" w:space="0"/>
              <w:right w:val="single" w:color="auto" w:sz="4" w:space="0"/>
            </w:tcBorders>
            <w:noWrap w:val="0"/>
            <w:vAlign w:val="center"/>
          </w:tcPr>
          <w:p w14:paraId="0E3F4BB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47BE7E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3388ABF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13800</w:t>
            </w:r>
          </w:p>
        </w:tc>
        <w:tc>
          <w:tcPr>
            <w:tcW w:w="1418" w:type="dxa"/>
            <w:tcBorders>
              <w:top w:val="single" w:color="auto" w:sz="4" w:space="0"/>
              <w:left w:val="nil"/>
              <w:bottom w:val="single" w:color="auto" w:sz="4" w:space="0"/>
              <w:right w:val="single" w:color="auto" w:sz="4" w:space="0"/>
            </w:tcBorders>
            <w:noWrap w:val="0"/>
            <w:vAlign w:val="center"/>
          </w:tcPr>
          <w:p w14:paraId="35857E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13800</w:t>
            </w:r>
          </w:p>
        </w:tc>
      </w:tr>
      <w:tr w14:paraId="73A34B87">
        <w:tblPrEx>
          <w:tblCellMar>
            <w:top w:w="0" w:type="dxa"/>
            <w:left w:w="108" w:type="dxa"/>
            <w:bottom w:w="0" w:type="dxa"/>
            <w:right w:w="108" w:type="dxa"/>
          </w:tblCellMar>
        </w:tblPrEx>
        <w:trPr>
          <w:trHeight w:val="69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096CE4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9</w:t>
            </w:r>
          </w:p>
        </w:tc>
        <w:tc>
          <w:tcPr>
            <w:tcW w:w="1333" w:type="dxa"/>
            <w:tcBorders>
              <w:top w:val="single" w:color="auto" w:sz="4" w:space="0"/>
              <w:left w:val="nil"/>
              <w:bottom w:val="single" w:color="auto" w:sz="4" w:space="0"/>
              <w:right w:val="single" w:color="auto" w:sz="4" w:space="0"/>
            </w:tcBorders>
            <w:noWrap w:val="0"/>
            <w:vAlign w:val="center"/>
          </w:tcPr>
          <w:p w14:paraId="780F57D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文化墙</w:t>
            </w:r>
          </w:p>
        </w:tc>
        <w:tc>
          <w:tcPr>
            <w:tcW w:w="2650" w:type="dxa"/>
            <w:tcBorders>
              <w:top w:val="single" w:color="auto" w:sz="4" w:space="0"/>
              <w:left w:val="nil"/>
              <w:bottom w:val="single" w:color="auto" w:sz="4" w:space="0"/>
              <w:right w:val="single" w:color="auto" w:sz="4" w:space="0"/>
            </w:tcBorders>
            <w:noWrap w:val="0"/>
            <w:vAlign w:val="center"/>
          </w:tcPr>
          <w:p w14:paraId="347D036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超</w:t>
            </w:r>
            <w:r>
              <w:rPr>
                <w:rFonts w:hint="eastAsia" w:ascii="宋体" w:hAnsi="宋体" w:eastAsia="宋体" w:cs="宋体"/>
                <w:b w:val="0"/>
                <w:bCs w:val="0"/>
                <w:kern w:val="0"/>
                <w:sz w:val="24"/>
                <w:szCs w:val="24"/>
                <w:highlight w:val="none"/>
                <w:u w:val="none"/>
                <w:lang w:val="en-US" w:eastAsia="zh-CN"/>
              </w:rPr>
              <w:t>薄</w:t>
            </w:r>
            <w:r>
              <w:rPr>
                <w:rFonts w:hint="eastAsia" w:ascii="宋体" w:hAnsi="宋体" w:eastAsia="宋体" w:cs="宋体"/>
                <w:b w:val="0"/>
                <w:bCs w:val="0"/>
                <w:kern w:val="0"/>
                <w:sz w:val="24"/>
                <w:szCs w:val="24"/>
                <w:highlight w:val="none"/>
                <w:u w:val="none"/>
              </w:rPr>
              <w:t>灯箱、木结构、PVC板结合设计制作</w:t>
            </w:r>
          </w:p>
        </w:tc>
        <w:tc>
          <w:tcPr>
            <w:tcW w:w="775" w:type="dxa"/>
            <w:tcBorders>
              <w:top w:val="single" w:color="auto" w:sz="4" w:space="0"/>
              <w:left w:val="nil"/>
              <w:bottom w:val="single" w:color="auto" w:sz="4" w:space="0"/>
              <w:right w:val="single" w:color="auto" w:sz="4" w:space="0"/>
            </w:tcBorders>
            <w:noWrap w:val="0"/>
            <w:vAlign w:val="center"/>
          </w:tcPr>
          <w:p w14:paraId="2F854E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1</w:t>
            </w:r>
          </w:p>
        </w:tc>
        <w:tc>
          <w:tcPr>
            <w:tcW w:w="775" w:type="dxa"/>
            <w:tcBorders>
              <w:top w:val="single" w:color="auto" w:sz="4" w:space="0"/>
              <w:left w:val="nil"/>
              <w:bottom w:val="single" w:color="auto" w:sz="4" w:space="0"/>
              <w:right w:val="single" w:color="auto" w:sz="4" w:space="0"/>
            </w:tcBorders>
            <w:noWrap w:val="0"/>
            <w:vAlign w:val="center"/>
          </w:tcPr>
          <w:p w14:paraId="342131A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套</w:t>
            </w:r>
          </w:p>
        </w:tc>
        <w:tc>
          <w:tcPr>
            <w:tcW w:w="1417" w:type="dxa"/>
            <w:tcBorders>
              <w:top w:val="single" w:color="auto" w:sz="4" w:space="0"/>
              <w:left w:val="nil"/>
              <w:bottom w:val="single" w:color="auto" w:sz="4" w:space="0"/>
              <w:right w:val="single" w:color="auto" w:sz="4" w:space="0"/>
            </w:tcBorders>
            <w:noWrap w:val="0"/>
            <w:vAlign w:val="center"/>
          </w:tcPr>
          <w:p w14:paraId="6F43150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7500</w:t>
            </w:r>
          </w:p>
        </w:tc>
        <w:tc>
          <w:tcPr>
            <w:tcW w:w="1418" w:type="dxa"/>
            <w:tcBorders>
              <w:top w:val="single" w:color="auto" w:sz="4" w:space="0"/>
              <w:left w:val="nil"/>
              <w:bottom w:val="single" w:color="auto" w:sz="4" w:space="0"/>
              <w:right w:val="single" w:color="auto" w:sz="4" w:space="0"/>
            </w:tcBorders>
            <w:noWrap w:val="0"/>
            <w:vAlign w:val="center"/>
          </w:tcPr>
          <w:p w14:paraId="4E28750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7500</w:t>
            </w:r>
          </w:p>
        </w:tc>
      </w:tr>
      <w:tr w14:paraId="573835DA">
        <w:tblPrEx>
          <w:tblCellMar>
            <w:top w:w="0" w:type="dxa"/>
            <w:left w:w="108" w:type="dxa"/>
            <w:bottom w:w="0" w:type="dxa"/>
            <w:right w:w="108" w:type="dxa"/>
          </w:tblCellMar>
        </w:tblPrEx>
        <w:trPr>
          <w:trHeight w:val="12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0F7A7C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10</w:t>
            </w:r>
          </w:p>
        </w:tc>
        <w:tc>
          <w:tcPr>
            <w:tcW w:w="1333" w:type="dxa"/>
            <w:tcBorders>
              <w:top w:val="single" w:color="auto" w:sz="4" w:space="0"/>
              <w:left w:val="nil"/>
              <w:bottom w:val="single" w:color="auto" w:sz="4" w:space="0"/>
              <w:right w:val="single" w:color="auto" w:sz="4" w:space="0"/>
            </w:tcBorders>
            <w:noWrap w:val="0"/>
            <w:vAlign w:val="center"/>
          </w:tcPr>
          <w:p w14:paraId="1AF6113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墙面美化</w:t>
            </w:r>
          </w:p>
        </w:tc>
        <w:tc>
          <w:tcPr>
            <w:tcW w:w="2650" w:type="dxa"/>
            <w:tcBorders>
              <w:top w:val="single" w:color="auto" w:sz="4" w:space="0"/>
              <w:left w:val="nil"/>
              <w:bottom w:val="single" w:color="auto" w:sz="4" w:space="0"/>
              <w:right w:val="single" w:color="auto" w:sz="4" w:space="0"/>
            </w:tcBorders>
            <w:noWrap w:val="0"/>
            <w:vAlign w:val="center"/>
          </w:tcPr>
          <w:p w14:paraId="0D31A0C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科室、走廊污水管美化，封板</w:t>
            </w:r>
            <w:r>
              <w:rPr>
                <w:rFonts w:hint="eastAsia" w:ascii="宋体" w:hAnsi="宋体" w:eastAsia="宋体" w:cs="宋体"/>
                <w:b w:val="0"/>
                <w:bCs w:val="0"/>
                <w:kern w:val="0"/>
                <w:sz w:val="24"/>
                <w:szCs w:val="24"/>
                <w:highlight w:val="none"/>
                <w:u w:val="none"/>
                <w:lang w:val="en-US" w:eastAsia="zh-CN"/>
              </w:rPr>
              <w:t>刷</w:t>
            </w:r>
            <w:r>
              <w:rPr>
                <w:rFonts w:hint="eastAsia" w:ascii="宋体" w:hAnsi="宋体" w:eastAsia="宋体" w:cs="宋体"/>
                <w:b w:val="0"/>
                <w:bCs w:val="0"/>
                <w:kern w:val="0"/>
                <w:sz w:val="24"/>
                <w:szCs w:val="24"/>
                <w:highlight w:val="none"/>
                <w:u w:val="none"/>
              </w:rPr>
              <w:t>漆留检修口</w:t>
            </w:r>
          </w:p>
        </w:tc>
        <w:tc>
          <w:tcPr>
            <w:tcW w:w="775" w:type="dxa"/>
            <w:tcBorders>
              <w:top w:val="single" w:color="auto" w:sz="4" w:space="0"/>
              <w:left w:val="nil"/>
              <w:bottom w:val="single" w:color="auto" w:sz="4" w:space="0"/>
              <w:right w:val="single" w:color="auto" w:sz="4" w:space="0"/>
            </w:tcBorders>
            <w:noWrap w:val="0"/>
            <w:vAlign w:val="center"/>
          </w:tcPr>
          <w:p w14:paraId="0375966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1</w:t>
            </w:r>
          </w:p>
        </w:tc>
        <w:tc>
          <w:tcPr>
            <w:tcW w:w="775" w:type="dxa"/>
            <w:tcBorders>
              <w:top w:val="single" w:color="auto" w:sz="4" w:space="0"/>
              <w:left w:val="nil"/>
              <w:bottom w:val="single" w:color="auto" w:sz="4" w:space="0"/>
              <w:right w:val="single" w:color="auto" w:sz="4" w:space="0"/>
            </w:tcBorders>
            <w:noWrap w:val="0"/>
            <w:vAlign w:val="center"/>
          </w:tcPr>
          <w:p w14:paraId="269406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项</w:t>
            </w:r>
          </w:p>
        </w:tc>
        <w:tc>
          <w:tcPr>
            <w:tcW w:w="1417" w:type="dxa"/>
            <w:tcBorders>
              <w:top w:val="single" w:color="auto" w:sz="4" w:space="0"/>
              <w:left w:val="nil"/>
              <w:bottom w:val="single" w:color="auto" w:sz="4" w:space="0"/>
              <w:right w:val="single" w:color="auto" w:sz="4" w:space="0"/>
            </w:tcBorders>
            <w:noWrap w:val="0"/>
            <w:vAlign w:val="center"/>
          </w:tcPr>
          <w:p w14:paraId="558773B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kern w:val="0"/>
                <w:sz w:val="24"/>
                <w:szCs w:val="24"/>
                <w:highlight w:val="none"/>
                <w:u w:val="none"/>
              </w:rPr>
              <w:t>9300</w:t>
            </w:r>
          </w:p>
        </w:tc>
        <w:tc>
          <w:tcPr>
            <w:tcW w:w="1418" w:type="dxa"/>
            <w:tcBorders>
              <w:top w:val="single" w:color="auto" w:sz="4" w:space="0"/>
              <w:left w:val="nil"/>
              <w:bottom w:val="single" w:color="auto" w:sz="4" w:space="0"/>
              <w:right w:val="single" w:color="auto" w:sz="4" w:space="0"/>
            </w:tcBorders>
            <w:noWrap w:val="0"/>
            <w:vAlign w:val="center"/>
          </w:tcPr>
          <w:p w14:paraId="6A5A13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9300</w:t>
            </w:r>
          </w:p>
        </w:tc>
      </w:tr>
      <w:tr w14:paraId="547EF142">
        <w:tblPrEx>
          <w:tblCellMar>
            <w:top w:w="0" w:type="dxa"/>
            <w:left w:w="108" w:type="dxa"/>
            <w:bottom w:w="0" w:type="dxa"/>
            <w:right w:w="108" w:type="dxa"/>
          </w:tblCellMar>
        </w:tblPrEx>
        <w:trPr>
          <w:trHeight w:val="463" w:hRule="atLeast"/>
          <w:jc w:val="center"/>
        </w:trPr>
        <w:tc>
          <w:tcPr>
            <w:tcW w:w="703" w:type="dxa"/>
            <w:vMerge w:val="restart"/>
            <w:tcBorders>
              <w:top w:val="single" w:color="auto" w:sz="4" w:space="0"/>
              <w:left w:val="single" w:color="auto" w:sz="4" w:space="0"/>
              <w:right w:val="single" w:color="auto" w:sz="4" w:space="0"/>
            </w:tcBorders>
            <w:noWrap w:val="0"/>
            <w:vAlign w:val="center"/>
          </w:tcPr>
          <w:p w14:paraId="2A53F3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11</w:t>
            </w:r>
          </w:p>
        </w:tc>
        <w:tc>
          <w:tcPr>
            <w:tcW w:w="1333" w:type="dxa"/>
            <w:vMerge w:val="restart"/>
            <w:tcBorders>
              <w:top w:val="single" w:color="auto" w:sz="4" w:space="0"/>
              <w:left w:val="nil"/>
              <w:right w:val="single" w:color="auto" w:sz="4" w:space="0"/>
            </w:tcBorders>
            <w:noWrap w:val="0"/>
            <w:vAlign w:val="center"/>
          </w:tcPr>
          <w:p w14:paraId="3E36F21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诊室</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6CF68A3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设计定制，办公桌（带地柜）及办公椅，共2个诊室</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1E23C1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2</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011CF6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D25170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5800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6F089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11600</w:t>
            </w:r>
          </w:p>
        </w:tc>
      </w:tr>
      <w:tr w14:paraId="16541728">
        <w:tblPrEx>
          <w:tblCellMar>
            <w:top w:w="0" w:type="dxa"/>
            <w:left w:w="108" w:type="dxa"/>
            <w:bottom w:w="0" w:type="dxa"/>
            <w:right w:w="108" w:type="dxa"/>
          </w:tblCellMar>
        </w:tblPrEx>
        <w:trPr>
          <w:trHeight w:val="463" w:hRule="atLeast"/>
          <w:jc w:val="center"/>
        </w:trPr>
        <w:tc>
          <w:tcPr>
            <w:tcW w:w="703" w:type="dxa"/>
            <w:vMerge w:val="continue"/>
            <w:tcBorders>
              <w:left w:val="single" w:color="auto" w:sz="4" w:space="0"/>
              <w:bottom w:val="single" w:color="auto" w:sz="4" w:space="0"/>
              <w:right w:val="single" w:color="auto" w:sz="4" w:space="0"/>
            </w:tcBorders>
            <w:noWrap w:val="0"/>
            <w:vAlign w:val="center"/>
          </w:tcPr>
          <w:p w14:paraId="3F86405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1333" w:type="dxa"/>
            <w:vMerge w:val="continue"/>
            <w:tcBorders>
              <w:left w:val="nil"/>
              <w:bottom w:val="single" w:color="auto" w:sz="4" w:space="0"/>
              <w:right w:val="single" w:color="auto" w:sz="4" w:space="0"/>
            </w:tcBorders>
            <w:noWrap w:val="0"/>
            <w:vAlign w:val="center"/>
          </w:tcPr>
          <w:p w14:paraId="6B763C1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14:paraId="64E23E6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设计定制，患者就诊椅,共2个诊室</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D05980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2</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8B1BFF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把</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0AF099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177FD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1600</w:t>
            </w:r>
          </w:p>
        </w:tc>
      </w:tr>
      <w:tr w14:paraId="51E7140F">
        <w:tblPrEx>
          <w:tblCellMar>
            <w:top w:w="0" w:type="dxa"/>
            <w:left w:w="108" w:type="dxa"/>
            <w:bottom w:w="0" w:type="dxa"/>
            <w:right w:w="108" w:type="dxa"/>
          </w:tblCellMar>
        </w:tblPrEx>
        <w:trPr>
          <w:trHeight w:val="739"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F46746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12</w:t>
            </w:r>
          </w:p>
        </w:tc>
        <w:tc>
          <w:tcPr>
            <w:tcW w:w="1333" w:type="dxa"/>
            <w:tcBorders>
              <w:top w:val="single" w:color="auto" w:sz="4" w:space="0"/>
              <w:left w:val="nil"/>
              <w:bottom w:val="single" w:color="auto" w:sz="4" w:space="0"/>
              <w:right w:val="single" w:color="auto" w:sz="4" w:space="0"/>
            </w:tcBorders>
            <w:noWrap w:val="0"/>
            <w:vAlign w:val="center"/>
          </w:tcPr>
          <w:p w14:paraId="696E0A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治疗室</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3880337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设计定制，办公桌（带地柜）及办公椅，共2个诊室</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7685D2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2</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F6CB6C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AA6ED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5800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94841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11600</w:t>
            </w:r>
          </w:p>
        </w:tc>
      </w:tr>
      <w:tr w14:paraId="24456A01">
        <w:tblPrEx>
          <w:tblCellMar>
            <w:top w:w="0" w:type="dxa"/>
            <w:left w:w="108" w:type="dxa"/>
            <w:bottom w:w="0" w:type="dxa"/>
            <w:right w:w="108" w:type="dxa"/>
          </w:tblCellMar>
        </w:tblPrEx>
        <w:trPr>
          <w:trHeight w:val="931" w:hRule="atLeast"/>
          <w:jc w:val="center"/>
        </w:trPr>
        <w:tc>
          <w:tcPr>
            <w:tcW w:w="703" w:type="dxa"/>
            <w:vMerge w:val="restart"/>
            <w:tcBorders>
              <w:top w:val="single" w:color="auto" w:sz="4" w:space="0"/>
              <w:left w:val="single" w:color="auto" w:sz="4" w:space="0"/>
              <w:right w:val="single" w:color="auto" w:sz="4" w:space="0"/>
            </w:tcBorders>
            <w:noWrap w:val="0"/>
            <w:vAlign w:val="center"/>
          </w:tcPr>
          <w:p w14:paraId="67FB99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13</w:t>
            </w:r>
          </w:p>
        </w:tc>
        <w:tc>
          <w:tcPr>
            <w:tcW w:w="1333" w:type="dxa"/>
            <w:vMerge w:val="restart"/>
            <w:tcBorders>
              <w:top w:val="single" w:color="auto" w:sz="4" w:space="0"/>
              <w:left w:val="nil"/>
              <w:right w:val="single" w:color="auto" w:sz="4" w:space="0"/>
            </w:tcBorders>
            <w:noWrap w:val="0"/>
            <w:vAlign w:val="center"/>
          </w:tcPr>
          <w:p w14:paraId="53DFE11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化妆间</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62F8E35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设计定制，梳妆台</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A8AEF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E7A40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E1956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7800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6323B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7800</w:t>
            </w:r>
          </w:p>
        </w:tc>
      </w:tr>
      <w:tr w14:paraId="7E068A61">
        <w:tblPrEx>
          <w:tblCellMar>
            <w:top w:w="0" w:type="dxa"/>
            <w:left w:w="108" w:type="dxa"/>
            <w:bottom w:w="0" w:type="dxa"/>
            <w:right w:w="108" w:type="dxa"/>
          </w:tblCellMar>
        </w:tblPrEx>
        <w:trPr>
          <w:trHeight w:val="931" w:hRule="atLeast"/>
          <w:jc w:val="center"/>
        </w:trPr>
        <w:tc>
          <w:tcPr>
            <w:tcW w:w="703" w:type="dxa"/>
            <w:vMerge w:val="continue"/>
            <w:tcBorders>
              <w:left w:val="single" w:color="auto" w:sz="4" w:space="0"/>
              <w:bottom w:val="single" w:color="auto" w:sz="4" w:space="0"/>
              <w:right w:val="single" w:color="auto" w:sz="4" w:space="0"/>
            </w:tcBorders>
            <w:noWrap w:val="0"/>
            <w:vAlign w:val="center"/>
          </w:tcPr>
          <w:p w14:paraId="627663F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1333" w:type="dxa"/>
            <w:vMerge w:val="continue"/>
            <w:tcBorders>
              <w:left w:val="nil"/>
              <w:bottom w:val="single" w:color="auto" w:sz="4" w:space="0"/>
              <w:right w:val="single" w:color="auto" w:sz="4" w:space="0"/>
            </w:tcBorders>
            <w:noWrap w:val="0"/>
            <w:vAlign w:val="center"/>
          </w:tcPr>
          <w:p w14:paraId="686EA9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14:paraId="712E2F8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设计定制，新中式实木屏风</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A7B27D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93FF01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6F4BDA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5200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C84A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5200</w:t>
            </w:r>
          </w:p>
        </w:tc>
      </w:tr>
      <w:tr w14:paraId="0CC5BCDA">
        <w:tblPrEx>
          <w:tblCellMar>
            <w:top w:w="0" w:type="dxa"/>
            <w:left w:w="108" w:type="dxa"/>
            <w:bottom w:w="0" w:type="dxa"/>
            <w:right w:w="108" w:type="dxa"/>
          </w:tblCellMar>
        </w:tblPrEx>
        <w:trPr>
          <w:trHeight w:val="231" w:hRule="atLeast"/>
          <w:jc w:val="center"/>
        </w:trPr>
        <w:tc>
          <w:tcPr>
            <w:tcW w:w="703" w:type="dxa"/>
            <w:vMerge w:val="restart"/>
            <w:tcBorders>
              <w:top w:val="single" w:color="auto" w:sz="4" w:space="0"/>
              <w:left w:val="single" w:color="auto" w:sz="4" w:space="0"/>
              <w:right w:val="single" w:color="auto" w:sz="4" w:space="0"/>
            </w:tcBorders>
            <w:noWrap w:val="0"/>
            <w:vAlign w:val="center"/>
          </w:tcPr>
          <w:p w14:paraId="613DBD1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14</w:t>
            </w:r>
          </w:p>
        </w:tc>
        <w:tc>
          <w:tcPr>
            <w:tcW w:w="1333" w:type="dxa"/>
            <w:vMerge w:val="restart"/>
            <w:tcBorders>
              <w:top w:val="single" w:color="auto" w:sz="4" w:space="0"/>
              <w:left w:val="nil"/>
              <w:right w:val="single" w:color="auto" w:sz="4" w:space="0"/>
            </w:tcBorders>
            <w:noWrap w:val="0"/>
            <w:vAlign w:val="center"/>
          </w:tcPr>
          <w:p w14:paraId="2BF4985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VIP接待室</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455471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设计定制，电动升降接待椅</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CF0929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2</w:t>
            </w:r>
          </w:p>
        </w:tc>
        <w:tc>
          <w:tcPr>
            <w:tcW w:w="775" w:type="dxa"/>
            <w:tcBorders>
              <w:top w:val="single" w:color="auto" w:sz="4" w:space="0"/>
              <w:left w:val="single" w:color="auto" w:sz="4" w:space="0"/>
              <w:bottom w:val="single" w:color="auto" w:sz="4" w:space="0"/>
              <w:right w:val="single" w:color="auto" w:sz="4" w:space="0"/>
            </w:tcBorders>
            <w:noWrap/>
            <w:vAlign w:val="center"/>
          </w:tcPr>
          <w:p w14:paraId="37E92C5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张</w:t>
            </w:r>
          </w:p>
        </w:tc>
        <w:tc>
          <w:tcPr>
            <w:tcW w:w="1417" w:type="dxa"/>
            <w:tcBorders>
              <w:top w:val="single" w:color="auto" w:sz="4" w:space="0"/>
              <w:left w:val="single" w:color="auto" w:sz="4" w:space="0"/>
              <w:bottom w:val="single" w:color="auto" w:sz="4" w:space="0"/>
              <w:right w:val="single" w:color="auto" w:sz="4" w:space="0"/>
            </w:tcBorders>
            <w:noWrap/>
            <w:vAlign w:val="center"/>
          </w:tcPr>
          <w:p w14:paraId="72E52C4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6000</w:t>
            </w:r>
          </w:p>
        </w:tc>
        <w:tc>
          <w:tcPr>
            <w:tcW w:w="1418" w:type="dxa"/>
            <w:tcBorders>
              <w:top w:val="single" w:color="auto" w:sz="4" w:space="0"/>
              <w:left w:val="single" w:color="auto" w:sz="4" w:space="0"/>
              <w:bottom w:val="single" w:color="auto" w:sz="4" w:space="0"/>
              <w:right w:val="single" w:color="auto" w:sz="4" w:space="0"/>
            </w:tcBorders>
            <w:noWrap/>
            <w:vAlign w:val="center"/>
          </w:tcPr>
          <w:p w14:paraId="07F1863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12000</w:t>
            </w:r>
          </w:p>
        </w:tc>
      </w:tr>
      <w:tr w14:paraId="2B198AD5">
        <w:tblPrEx>
          <w:tblCellMar>
            <w:top w:w="0" w:type="dxa"/>
            <w:left w:w="108" w:type="dxa"/>
            <w:bottom w:w="0" w:type="dxa"/>
            <w:right w:w="108" w:type="dxa"/>
          </w:tblCellMar>
        </w:tblPrEx>
        <w:trPr>
          <w:trHeight w:val="231" w:hRule="atLeast"/>
          <w:jc w:val="center"/>
        </w:trPr>
        <w:tc>
          <w:tcPr>
            <w:tcW w:w="703" w:type="dxa"/>
            <w:vMerge w:val="continue"/>
            <w:tcBorders>
              <w:left w:val="single" w:color="auto" w:sz="4" w:space="0"/>
              <w:right w:val="single" w:color="auto" w:sz="4" w:space="0"/>
            </w:tcBorders>
            <w:noWrap w:val="0"/>
            <w:vAlign w:val="center"/>
          </w:tcPr>
          <w:p w14:paraId="03A4645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1333" w:type="dxa"/>
            <w:vMerge w:val="continue"/>
            <w:tcBorders>
              <w:left w:val="nil"/>
              <w:right w:val="single" w:color="auto" w:sz="4" w:space="0"/>
            </w:tcBorders>
            <w:noWrap w:val="0"/>
            <w:vAlign w:val="center"/>
          </w:tcPr>
          <w:p w14:paraId="2A4F927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sz w:val="24"/>
                <w:szCs w:val="24"/>
                <w:u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14:paraId="53BCB4D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设计定制，梳妆台</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BA1474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1</w:t>
            </w:r>
          </w:p>
        </w:tc>
        <w:tc>
          <w:tcPr>
            <w:tcW w:w="775" w:type="dxa"/>
            <w:tcBorders>
              <w:top w:val="single" w:color="auto" w:sz="4" w:space="0"/>
              <w:left w:val="single" w:color="auto" w:sz="4" w:space="0"/>
              <w:bottom w:val="single" w:color="auto" w:sz="4" w:space="0"/>
              <w:right w:val="single" w:color="auto" w:sz="4" w:space="0"/>
            </w:tcBorders>
            <w:noWrap/>
            <w:vAlign w:val="center"/>
          </w:tcPr>
          <w:p w14:paraId="2CB740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项</w:t>
            </w:r>
          </w:p>
        </w:tc>
        <w:tc>
          <w:tcPr>
            <w:tcW w:w="1417" w:type="dxa"/>
            <w:tcBorders>
              <w:top w:val="single" w:color="auto" w:sz="4" w:space="0"/>
              <w:left w:val="single" w:color="auto" w:sz="4" w:space="0"/>
              <w:bottom w:val="single" w:color="auto" w:sz="4" w:space="0"/>
              <w:right w:val="single" w:color="auto" w:sz="4" w:space="0"/>
            </w:tcBorders>
            <w:noWrap/>
            <w:vAlign w:val="center"/>
          </w:tcPr>
          <w:p w14:paraId="2DF246F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7800</w:t>
            </w:r>
          </w:p>
        </w:tc>
        <w:tc>
          <w:tcPr>
            <w:tcW w:w="1418" w:type="dxa"/>
            <w:tcBorders>
              <w:top w:val="single" w:color="auto" w:sz="4" w:space="0"/>
              <w:left w:val="single" w:color="auto" w:sz="4" w:space="0"/>
              <w:bottom w:val="single" w:color="auto" w:sz="4" w:space="0"/>
              <w:right w:val="single" w:color="auto" w:sz="4" w:space="0"/>
            </w:tcBorders>
            <w:noWrap/>
            <w:vAlign w:val="center"/>
          </w:tcPr>
          <w:p w14:paraId="7A6817B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7800</w:t>
            </w:r>
          </w:p>
        </w:tc>
      </w:tr>
      <w:tr w14:paraId="7419FA51">
        <w:tblPrEx>
          <w:tblCellMar>
            <w:top w:w="0" w:type="dxa"/>
            <w:left w:w="108" w:type="dxa"/>
            <w:bottom w:w="0" w:type="dxa"/>
            <w:right w:w="108" w:type="dxa"/>
          </w:tblCellMar>
        </w:tblPrEx>
        <w:trPr>
          <w:trHeight w:val="231" w:hRule="atLeast"/>
          <w:jc w:val="center"/>
        </w:trPr>
        <w:tc>
          <w:tcPr>
            <w:tcW w:w="703" w:type="dxa"/>
            <w:vMerge w:val="continue"/>
            <w:tcBorders>
              <w:left w:val="single" w:color="auto" w:sz="4" w:space="0"/>
              <w:right w:val="single" w:color="auto" w:sz="4" w:space="0"/>
            </w:tcBorders>
            <w:noWrap w:val="0"/>
            <w:vAlign w:val="center"/>
          </w:tcPr>
          <w:p w14:paraId="2768835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33" w:type="dxa"/>
            <w:vMerge w:val="continue"/>
            <w:tcBorders>
              <w:left w:val="nil"/>
              <w:right w:val="single" w:color="auto" w:sz="4" w:space="0"/>
            </w:tcBorders>
            <w:noWrap w:val="0"/>
            <w:vAlign w:val="center"/>
          </w:tcPr>
          <w:p w14:paraId="4C5DF29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14:paraId="5E377FA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饮水机</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38A614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1</w:t>
            </w:r>
          </w:p>
        </w:tc>
        <w:tc>
          <w:tcPr>
            <w:tcW w:w="775" w:type="dxa"/>
            <w:tcBorders>
              <w:top w:val="single" w:color="auto" w:sz="4" w:space="0"/>
              <w:left w:val="single" w:color="auto" w:sz="4" w:space="0"/>
              <w:bottom w:val="single" w:color="auto" w:sz="4" w:space="0"/>
              <w:right w:val="single" w:color="auto" w:sz="4" w:space="0"/>
            </w:tcBorders>
            <w:noWrap/>
            <w:vAlign w:val="center"/>
          </w:tcPr>
          <w:p w14:paraId="414C331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台</w:t>
            </w:r>
          </w:p>
        </w:tc>
        <w:tc>
          <w:tcPr>
            <w:tcW w:w="1417" w:type="dxa"/>
            <w:tcBorders>
              <w:top w:val="single" w:color="auto" w:sz="4" w:space="0"/>
              <w:left w:val="single" w:color="auto" w:sz="4" w:space="0"/>
              <w:bottom w:val="single" w:color="auto" w:sz="4" w:space="0"/>
              <w:right w:val="single" w:color="auto" w:sz="4" w:space="0"/>
            </w:tcBorders>
            <w:noWrap/>
            <w:vAlign w:val="center"/>
          </w:tcPr>
          <w:p w14:paraId="639918E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146</w:t>
            </w:r>
          </w:p>
        </w:tc>
        <w:tc>
          <w:tcPr>
            <w:tcW w:w="1418" w:type="dxa"/>
            <w:tcBorders>
              <w:top w:val="single" w:color="auto" w:sz="4" w:space="0"/>
              <w:left w:val="single" w:color="auto" w:sz="4" w:space="0"/>
              <w:bottom w:val="single" w:color="auto" w:sz="4" w:space="0"/>
              <w:right w:val="single" w:color="auto" w:sz="4" w:space="0"/>
            </w:tcBorders>
            <w:noWrap/>
            <w:vAlign w:val="center"/>
          </w:tcPr>
          <w:p w14:paraId="0C3B22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146</w:t>
            </w:r>
          </w:p>
        </w:tc>
      </w:tr>
      <w:tr w14:paraId="375139A2">
        <w:tblPrEx>
          <w:tblCellMar>
            <w:top w:w="0" w:type="dxa"/>
            <w:left w:w="108" w:type="dxa"/>
            <w:bottom w:w="0" w:type="dxa"/>
            <w:right w:w="108" w:type="dxa"/>
          </w:tblCellMar>
        </w:tblPrEx>
        <w:trPr>
          <w:trHeight w:val="610" w:hRule="atLeast"/>
          <w:jc w:val="center"/>
        </w:trPr>
        <w:tc>
          <w:tcPr>
            <w:tcW w:w="703" w:type="dxa"/>
            <w:vMerge w:val="continue"/>
            <w:tcBorders>
              <w:left w:val="single" w:color="auto" w:sz="4" w:space="0"/>
              <w:bottom w:val="single" w:color="auto" w:sz="4" w:space="0"/>
              <w:right w:val="single" w:color="auto" w:sz="4" w:space="0"/>
            </w:tcBorders>
            <w:noWrap w:val="0"/>
            <w:vAlign w:val="center"/>
          </w:tcPr>
          <w:p w14:paraId="3ED6B09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33" w:type="dxa"/>
            <w:vMerge w:val="continue"/>
            <w:tcBorders>
              <w:left w:val="nil"/>
              <w:bottom w:val="single" w:color="auto" w:sz="4" w:space="0"/>
              <w:right w:val="single" w:color="auto" w:sz="4" w:space="0"/>
            </w:tcBorders>
            <w:noWrap w:val="0"/>
            <w:vAlign w:val="center"/>
          </w:tcPr>
          <w:p w14:paraId="710C9D6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14:paraId="0257E5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55寸高清平板电视机</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C47B8B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1</w:t>
            </w:r>
          </w:p>
        </w:tc>
        <w:tc>
          <w:tcPr>
            <w:tcW w:w="775" w:type="dxa"/>
            <w:tcBorders>
              <w:top w:val="single" w:color="auto" w:sz="4" w:space="0"/>
              <w:left w:val="single" w:color="auto" w:sz="4" w:space="0"/>
              <w:bottom w:val="single" w:color="auto" w:sz="4" w:space="0"/>
              <w:right w:val="single" w:color="auto" w:sz="4" w:space="0"/>
            </w:tcBorders>
            <w:noWrap/>
            <w:vAlign w:val="center"/>
          </w:tcPr>
          <w:p w14:paraId="547663F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项</w:t>
            </w:r>
          </w:p>
        </w:tc>
        <w:tc>
          <w:tcPr>
            <w:tcW w:w="1417" w:type="dxa"/>
            <w:tcBorders>
              <w:top w:val="single" w:color="auto" w:sz="4" w:space="0"/>
              <w:left w:val="single" w:color="auto" w:sz="4" w:space="0"/>
              <w:bottom w:val="single" w:color="auto" w:sz="4" w:space="0"/>
              <w:right w:val="single" w:color="auto" w:sz="4" w:space="0"/>
            </w:tcBorders>
            <w:noWrap/>
            <w:vAlign w:val="center"/>
          </w:tcPr>
          <w:p w14:paraId="233C30C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3500</w:t>
            </w:r>
          </w:p>
        </w:tc>
        <w:tc>
          <w:tcPr>
            <w:tcW w:w="1418" w:type="dxa"/>
            <w:tcBorders>
              <w:top w:val="single" w:color="auto" w:sz="4" w:space="0"/>
              <w:left w:val="single" w:color="auto" w:sz="4" w:space="0"/>
              <w:bottom w:val="single" w:color="auto" w:sz="4" w:space="0"/>
              <w:right w:val="single" w:color="auto" w:sz="4" w:space="0"/>
            </w:tcBorders>
            <w:noWrap/>
            <w:vAlign w:val="center"/>
          </w:tcPr>
          <w:p w14:paraId="5F20C1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3500</w:t>
            </w:r>
          </w:p>
        </w:tc>
      </w:tr>
      <w:tr w14:paraId="359EFAF6">
        <w:tblPrEx>
          <w:tblCellMar>
            <w:top w:w="0" w:type="dxa"/>
            <w:left w:w="108" w:type="dxa"/>
            <w:bottom w:w="0" w:type="dxa"/>
            <w:right w:w="108" w:type="dxa"/>
          </w:tblCellMar>
        </w:tblPrEx>
        <w:trPr>
          <w:trHeight w:val="1095"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D63756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15</w:t>
            </w:r>
          </w:p>
        </w:tc>
        <w:tc>
          <w:tcPr>
            <w:tcW w:w="1333" w:type="dxa"/>
            <w:tcBorders>
              <w:top w:val="single" w:color="auto" w:sz="4" w:space="0"/>
              <w:left w:val="nil"/>
              <w:bottom w:val="single" w:color="auto" w:sz="4" w:space="0"/>
              <w:right w:val="single" w:color="auto" w:sz="4" w:space="0"/>
            </w:tcBorders>
            <w:noWrap w:val="0"/>
            <w:vAlign w:val="center"/>
          </w:tcPr>
          <w:p w14:paraId="17F27FF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留观区</w:t>
            </w:r>
          </w:p>
        </w:tc>
        <w:tc>
          <w:tcPr>
            <w:tcW w:w="2650" w:type="dxa"/>
            <w:tcBorders>
              <w:top w:val="single" w:color="auto" w:sz="4" w:space="0"/>
              <w:left w:val="nil"/>
              <w:bottom w:val="single" w:color="auto" w:sz="4" w:space="0"/>
              <w:right w:val="single" w:color="auto" w:sz="4" w:space="0"/>
            </w:tcBorders>
            <w:noWrap w:val="0"/>
            <w:vAlign w:val="center"/>
          </w:tcPr>
          <w:p w14:paraId="0835963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设计定制，沙发，1+3，接触面真皮</w:t>
            </w:r>
          </w:p>
        </w:tc>
        <w:tc>
          <w:tcPr>
            <w:tcW w:w="775" w:type="dxa"/>
            <w:tcBorders>
              <w:top w:val="single" w:color="auto" w:sz="4" w:space="0"/>
              <w:left w:val="nil"/>
              <w:bottom w:val="single" w:color="auto" w:sz="4" w:space="0"/>
              <w:right w:val="single" w:color="auto" w:sz="4" w:space="0"/>
            </w:tcBorders>
            <w:noWrap/>
            <w:vAlign w:val="center"/>
          </w:tcPr>
          <w:p w14:paraId="242BB44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ign w:val="center"/>
          </w:tcPr>
          <w:p w14:paraId="0F787E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ign w:val="center"/>
          </w:tcPr>
          <w:p w14:paraId="72F4D95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7500</w:t>
            </w:r>
          </w:p>
        </w:tc>
        <w:tc>
          <w:tcPr>
            <w:tcW w:w="1418" w:type="dxa"/>
            <w:tcBorders>
              <w:top w:val="single" w:color="auto" w:sz="4" w:space="0"/>
              <w:left w:val="nil"/>
              <w:bottom w:val="single" w:color="auto" w:sz="4" w:space="0"/>
              <w:right w:val="single" w:color="auto" w:sz="4" w:space="0"/>
            </w:tcBorders>
            <w:noWrap/>
            <w:vAlign w:val="center"/>
          </w:tcPr>
          <w:p w14:paraId="407C0C6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7500</w:t>
            </w:r>
          </w:p>
        </w:tc>
      </w:tr>
      <w:tr w14:paraId="2E3279A5">
        <w:tblPrEx>
          <w:tblCellMar>
            <w:top w:w="0" w:type="dxa"/>
            <w:left w:w="108" w:type="dxa"/>
            <w:bottom w:w="0" w:type="dxa"/>
            <w:right w:w="108" w:type="dxa"/>
          </w:tblCellMar>
        </w:tblPrEx>
        <w:trPr>
          <w:trHeight w:val="90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09D3E4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16</w:t>
            </w:r>
          </w:p>
        </w:tc>
        <w:tc>
          <w:tcPr>
            <w:tcW w:w="1333" w:type="dxa"/>
            <w:tcBorders>
              <w:top w:val="single" w:color="auto" w:sz="4" w:space="0"/>
              <w:left w:val="nil"/>
              <w:bottom w:val="single" w:color="auto" w:sz="4" w:space="0"/>
              <w:right w:val="single" w:color="auto" w:sz="4" w:space="0"/>
            </w:tcBorders>
            <w:noWrap w:val="0"/>
            <w:vAlign w:val="center"/>
          </w:tcPr>
          <w:p w14:paraId="15B1F30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等候区</w:t>
            </w:r>
          </w:p>
        </w:tc>
        <w:tc>
          <w:tcPr>
            <w:tcW w:w="2650" w:type="dxa"/>
            <w:tcBorders>
              <w:top w:val="single" w:color="auto" w:sz="4" w:space="0"/>
              <w:left w:val="nil"/>
              <w:bottom w:val="single" w:color="auto" w:sz="4" w:space="0"/>
              <w:right w:val="single" w:color="auto" w:sz="4" w:space="0"/>
            </w:tcBorders>
            <w:noWrap w:val="0"/>
            <w:vAlign w:val="center"/>
          </w:tcPr>
          <w:p w14:paraId="5A5346D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75寸高清电视</w:t>
            </w:r>
          </w:p>
        </w:tc>
        <w:tc>
          <w:tcPr>
            <w:tcW w:w="775" w:type="dxa"/>
            <w:tcBorders>
              <w:top w:val="single" w:color="auto" w:sz="4" w:space="0"/>
              <w:left w:val="nil"/>
              <w:bottom w:val="single" w:color="auto" w:sz="4" w:space="0"/>
              <w:right w:val="single" w:color="auto" w:sz="4" w:space="0"/>
            </w:tcBorders>
            <w:noWrap w:val="0"/>
            <w:vAlign w:val="center"/>
          </w:tcPr>
          <w:p w14:paraId="63561E3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2753809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08E5E5E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8500</w:t>
            </w:r>
          </w:p>
        </w:tc>
        <w:tc>
          <w:tcPr>
            <w:tcW w:w="1418" w:type="dxa"/>
            <w:tcBorders>
              <w:top w:val="single" w:color="auto" w:sz="4" w:space="0"/>
              <w:left w:val="nil"/>
              <w:bottom w:val="single" w:color="auto" w:sz="4" w:space="0"/>
              <w:right w:val="single" w:color="auto" w:sz="4" w:space="0"/>
            </w:tcBorders>
            <w:noWrap w:val="0"/>
            <w:vAlign w:val="center"/>
          </w:tcPr>
          <w:p w14:paraId="67ACDD6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8500</w:t>
            </w:r>
          </w:p>
        </w:tc>
      </w:tr>
      <w:tr w14:paraId="724F03A9">
        <w:tblPrEx>
          <w:tblCellMar>
            <w:top w:w="0" w:type="dxa"/>
            <w:left w:w="108" w:type="dxa"/>
            <w:bottom w:w="0" w:type="dxa"/>
            <w:right w:w="108" w:type="dxa"/>
          </w:tblCellMar>
        </w:tblPrEx>
        <w:trPr>
          <w:trHeight w:val="57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4CA448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17</w:t>
            </w:r>
          </w:p>
        </w:tc>
        <w:tc>
          <w:tcPr>
            <w:tcW w:w="1333" w:type="dxa"/>
            <w:tcBorders>
              <w:top w:val="single" w:color="auto" w:sz="4" w:space="0"/>
              <w:left w:val="nil"/>
              <w:bottom w:val="single" w:color="auto" w:sz="4" w:space="0"/>
              <w:right w:val="single" w:color="auto" w:sz="4" w:space="0"/>
            </w:tcBorders>
            <w:noWrap w:val="0"/>
            <w:vAlign w:val="center"/>
          </w:tcPr>
          <w:p w14:paraId="0BF791B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电线灯具美化</w:t>
            </w:r>
          </w:p>
        </w:tc>
        <w:tc>
          <w:tcPr>
            <w:tcW w:w="2650" w:type="dxa"/>
            <w:tcBorders>
              <w:top w:val="single" w:color="auto" w:sz="4" w:space="0"/>
              <w:left w:val="nil"/>
              <w:bottom w:val="single" w:color="auto" w:sz="4" w:space="0"/>
              <w:right w:val="single" w:color="auto" w:sz="4" w:space="0"/>
            </w:tcBorders>
            <w:noWrap w:val="0"/>
            <w:vAlign w:val="center"/>
          </w:tcPr>
          <w:p w14:paraId="6F75080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color w:val="000000"/>
                <w:kern w:val="0"/>
                <w:sz w:val="24"/>
                <w:szCs w:val="24"/>
                <w:u w:val="none"/>
              </w:rPr>
              <w:t>电箱、线管、射灯美化装饰</w:t>
            </w:r>
          </w:p>
        </w:tc>
        <w:tc>
          <w:tcPr>
            <w:tcW w:w="775" w:type="dxa"/>
            <w:tcBorders>
              <w:top w:val="single" w:color="auto" w:sz="4" w:space="0"/>
              <w:left w:val="nil"/>
              <w:bottom w:val="single" w:color="auto" w:sz="4" w:space="0"/>
              <w:right w:val="single" w:color="auto" w:sz="4" w:space="0"/>
            </w:tcBorders>
            <w:noWrap w:val="0"/>
            <w:vAlign w:val="center"/>
          </w:tcPr>
          <w:p w14:paraId="470AEA9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775" w:type="dxa"/>
            <w:tcBorders>
              <w:top w:val="single" w:color="auto" w:sz="4" w:space="0"/>
              <w:left w:val="nil"/>
              <w:bottom w:val="single" w:color="auto" w:sz="4" w:space="0"/>
              <w:right w:val="single" w:color="auto" w:sz="4" w:space="0"/>
            </w:tcBorders>
            <w:noWrap w:val="0"/>
            <w:vAlign w:val="center"/>
          </w:tcPr>
          <w:p w14:paraId="37069F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17" w:type="dxa"/>
            <w:tcBorders>
              <w:top w:val="single" w:color="auto" w:sz="4" w:space="0"/>
              <w:left w:val="nil"/>
              <w:bottom w:val="single" w:color="auto" w:sz="4" w:space="0"/>
              <w:right w:val="single" w:color="auto" w:sz="4" w:space="0"/>
            </w:tcBorders>
            <w:noWrap w:val="0"/>
            <w:vAlign w:val="center"/>
          </w:tcPr>
          <w:p w14:paraId="1F02462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4000</w:t>
            </w:r>
          </w:p>
        </w:tc>
        <w:tc>
          <w:tcPr>
            <w:tcW w:w="1418" w:type="dxa"/>
            <w:tcBorders>
              <w:top w:val="single" w:color="auto" w:sz="4" w:space="0"/>
              <w:left w:val="nil"/>
              <w:bottom w:val="single" w:color="auto" w:sz="4" w:space="0"/>
              <w:right w:val="single" w:color="auto" w:sz="4" w:space="0"/>
            </w:tcBorders>
            <w:noWrap w:val="0"/>
            <w:vAlign w:val="center"/>
          </w:tcPr>
          <w:p w14:paraId="1D78CC8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4000</w:t>
            </w:r>
          </w:p>
        </w:tc>
      </w:tr>
      <w:tr w14:paraId="3FE11570">
        <w:tblPrEx>
          <w:tblCellMar>
            <w:top w:w="0" w:type="dxa"/>
            <w:left w:w="108" w:type="dxa"/>
            <w:bottom w:w="0" w:type="dxa"/>
            <w:right w:w="108" w:type="dxa"/>
          </w:tblCellMar>
        </w:tblPrEx>
        <w:trPr>
          <w:trHeight w:val="1050" w:hRule="atLeast"/>
          <w:jc w:val="center"/>
        </w:trPr>
        <w:tc>
          <w:tcPr>
            <w:tcW w:w="7653" w:type="dxa"/>
            <w:gridSpan w:val="6"/>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C222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合计（含设计定制、安装费、运输费、税金等）</w:t>
            </w:r>
          </w:p>
        </w:tc>
        <w:tc>
          <w:tcPr>
            <w:tcW w:w="1418" w:type="dxa"/>
            <w:tcBorders>
              <w:top w:val="single" w:color="auto" w:sz="4" w:space="0"/>
              <w:left w:val="nil"/>
              <w:bottom w:val="single" w:color="auto" w:sz="4" w:space="0"/>
              <w:right w:val="single" w:color="auto" w:sz="4" w:space="0"/>
            </w:tcBorders>
            <w:shd w:val="clear" w:color="000000" w:fill="FFFFFF"/>
            <w:noWrap w:val="0"/>
            <w:vAlign w:val="center"/>
          </w:tcPr>
          <w:p w14:paraId="200EE9A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194796</w:t>
            </w:r>
          </w:p>
        </w:tc>
      </w:tr>
    </w:tbl>
    <w:p w14:paraId="25C444B0">
      <w:pPr>
        <w:pStyle w:val="23"/>
        <w:keepNext w:val="0"/>
        <w:keepLines w:val="0"/>
        <w:pageBreakBefore w:val="0"/>
        <w:kinsoku/>
        <w:wordWrap/>
        <w:overflowPunct/>
        <w:topLinePunct w:val="0"/>
        <w:autoSpaceDE/>
        <w:autoSpaceDN/>
        <w:bidi w:val="0"/>
        <w:adjustRightInd/>
        <w:snapToGrid/>
        <w:spacing w:beforeAutospacing="0" w:afterAutospacing="0" w:line="480" w:lineRule="exact"/>
        <w:ind w:left="0" w:right="0" w:firstLine="0" w:firstLineChars="0"/>
        <w:textAlignment w:val="auto"/>
        <w:outlineLvl w:val="1"/>
        <w:rPr>
          <w:rFonts w:hint="eastAsia" w:ascii="宋体" w:hAnsi="宋体" w:eastAsia="宋体" w:cs="宋体"/>
          <w:color w:val="auto"/>
          <w:sz w:val="24"/>
          <w:szCs w:val="24"/>
          <w:highlight w:val="none"/>
          <w:lang w:val="en-US" w:eastAsia="zh-CN"/>
        </w:rPr>
      </w:pPr>
    </w:p>
    <w:tbl>
      <w:tblPr>
        <w:tblStyle w:val="42"/>
        <w:tblW w:w="9071" w:type="dxa"/>
        <w:jc w:val="center"/>
        <w:tblLayout w:type="fixed"/>
        <w:tblCellMar>
          <w:top w:w="0" w:type="dxa"/>
          <w:left w:w="108" w:type="dxa"/>
          <w:bottom w:w="0" w:type="dxa"/>
          <w:right w:w="108" w:type="dxa"/>
        </w:tblCellMar>
      </w:tblPr>
      <w:tblGrid>
        <w:gridCol w:w="703"/>
        <w:gridCol w:w="1361"/>
        <w:gridCol w:w="2639"/>
        <w:gridCol w:w="775"/>
        <w:gridCol w:w="775"/>
        <w:gridCol w:w="1409"/>
        <w:gridCol w:w="1409"/>
      </w:tblGrid>
      <w:tr w14:paraId="482123D3">
        <w:tblPrEx>
          <w:tblCellMar>
            <w:top w:w="0" w:type="dxa"/>
            <w:left w:w="108" w:type="dxa"/>
            <w:bottom w:w="0" w:type="dxa"/>
            <w:right w:w="108" w:type="dxa"/>
          </w:tblCellMar>
        </w:tblPrEx>
        <w:trPr>
          <w:trHeight w:val="630" w:hRule="atLeast"/>
          <w:jc w:val="center"/>
        </w:trPr>
        <w:tc>
          <w:tcPr>
            <w:tcW w:w="9071" w:type="dxa"/>
            <w:gridSpan w:val="7"/>
            <w:tcBorders>
              <w:top w:val="single" w:color="auto" w:sz="4" w:space="0"/>
              <w:left w:val="single" w:color="auto" w:sz="4" w:space="0"/>
              <w:bottom w:val="single" w:color="auto" w:sz="4" w:space="0"/>
              <w:right w:val="single" w:color="auto" w:sz="4" w:space="0"/>
            </w:tcBorders>
            <w:noWrap w:val="0"/>
            <w:vAlign w:val="center"/>
          </w:tcPr>
          <w:p w14:paraId="5787F40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bCs/>
                <w:kern w:val="0"/>
                <w:sz w:val="24"/>
                <w:szCs w:val="24"/>
                <w:u w:val="none"/>
                <w:lang w:val="en-US" w:eastAsia="zh-CN"/>
              </w:rPr>
              <w:t>开平市中心医院妇产儿大楼5-6层</w:t>
            </w:r>
          </w:p>
        </w:tc>
      </w:tr>
      <w:tr w14:paraId="6A6B3EE2">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8C27E2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序号</w:t>
            </w:r>
          </w:p>
        </w:tc>
        <w:tc>
          <w:tcPr>
            <w:tcW w:w="1361" w:type="dxa"/>
            <w:tcBorders>
              <w:top w:val="single" w:color="auto" w:sz="4" w:space="0"/>
              <w:left w:val="nil"/>
              <w:bottom w:val="single" w:color="auto" w:sz="4" w:space="0"/>
              <w:right w:val="single" w:color="auto" w:sz="4" w:space="0"/>
            </w:tcBorders>
            <w:noWrap w:val="0"/>
            <w:vAlign w:val="center"/>
          </w:tcPr>
          <w:p w14:paraId="34EBCDD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项目名称</w:t>
            </w:r>
          </w:p>
        </w:tc>
        <w:tc>
          <w:tcPr>
            <w:tcW w:w="2639" w:type="dxa"/>
            <w:tcBorders>
              <w:top w:val="single" w:color="auto" w:sz="4" w:space="0"/>
              <w:left w:val="nil"/>
              <w:bottom w:val="single" w:color="auto" w:sz="4" w:space="0"/>
              <w:right w:val="single" w:color="auto" w:sz="4" w:space="0"/>
            </w:tcBorders>
            <w:noWrap w:val="0"/>
            <w:vAlign w:val="center"/>
          </w:tcPr>
          <w:p w14:paraId="5E24C7D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项目内容</w:t>
            </w:r>
          </w:p>
        </w:tc>
        <w:tc>
          <w:tcPr>
            <w:tcW w:w="775" w:type="dxa"/>
            <w:tcBorders>
              <w:top w:val="single" w:color="auto" w:sz="4" w:space="0"/>
              <w:left w:val="nil"/>
              <w:bottom w:val="single" w:color="auto" w:sz="4" w:space="0"/>
              <w:right w:val="single" w:color="auto" w:sz="4" w:space="0"/>
            </w:tcBorders>
            <w:noWrap w:val="0"/>
            <w:vAlign w:val="center"/>
          </w:tcPr>
          <w:p w14:paraId="71CB2BA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数量</w:t>
            </w:r>
          </w:p>
        </w:tc>
        <w:tc>
          <w:tcPr>
            <w:tcW w:w="775" w:type="dxa"/>
            <w:tcBorders>
              <w:top w:val="single" w:color="auto" w:sz="4" w:space="0"/>
              <w:left w:val="nil"/>
              <w:bottom w:val="single" w:color="auto" w:sz="4" w:space="0"/>
              <w:right w:val="single" w:color="auto" w:sz="4" w:space="0"/>
            </w:tcBorders>
            <w:noWrap w:val="0"/>
            <w:vAlign w:val="center"/>
          </w:tcPr>
          <w:p w14:paraId="66295B6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单位</w:t>
            </w:r>
          </w:p>
        </w:tc>
        <w:tc>
          <w:tcPr>
            <w:tcW w:w="1409" w:type="dxa"/>
            <w:tcBorders>
              <w:top w:val="single" w:color="auto" w:sz="4" w:space="0"/>
              <w:left w:val="nil"/>
              <w:bottom w:val="single" w:color="auto" w:sz="4" w:space="0"/>
              <w:right w:val="single" w:color="auto" w:sz="4" w:space="0"/>
            </w:tcBorders>
            <w:noWrap w:val="0"/>
            <w:vAlign w:val="center"/>
          </w:tcPr>
          <w:p w14:paraId="2FE160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单价（元）</w:t>
            </w:r>
          </w:p>
        </w:tc>
        <w:tc>
          <w:tcPr>
            <w:tcW w:w="1409" w:type="dxa"/>
            <w:tcBorders>
              <w:top w:val="single" w:color="auto" w:sz="4" w:space="0"/>
              <w:left w:val="nil"/>
              <w:bottom w:val="single" w:color="auto" w:sz="4" w:space="0"/>
              <w:right w:val="single" w:color="auto" w:sz="4" w:space="0"/>
            </w:tcBorders>
            <w:noWrap w:val="0"/>
            <w:vAlign w:val="center"/>
          </w:tcPr>
          <w:p w14:paraId="36B8029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合计（元）</w:t>
            </w:r>
          </w:p>
        </w:tc>
      </w:tr>
      <w:tr w14:paraId="5B01BE0E">
        <w:tblPrEx>
          <w:tblCellMar>
            <w:top w:w="0" w:type="dxa"/>
            <w:left w:w="108" w:type="dxa"/>
            <w:bottom w:w="0" w:type="dxa"/>
            <w:right w:w="108" w:type="dxa"/>
          </w:tblCellMar>
        </w:tblPrEx>
        <w:trPr>
          <w:trHeight w:val="253" w:hRule="atLeast"/>
          <w:jc w:val="center"/>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08209EE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1361" w:type="dxa"/>
            <w:vMerge w:val="restart"/>
            <w:tcBorders>
              <w:top w:val="single" w:color="auto" w:sz="4" w:space="0"/>
              <w:left w:val="single" w:color="auto" w:sz="4" w:space="0"/>
              <w:bottom w:val="single" w:color="auto" w:sz="4" w:space="0"/>
              <w:right w:val="single" w:color="auto" w:sz="4" w:space="0"/>
            </w:tcBorders>
            <w:noWrap w:val="0"/>
            <w:vAlign w:val="center"/>
          </w:tcPr>
          <w:p w14:paraId="3B9BF329">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候梯间</w:t>
            </w:r>
          </w:p>
        </w:tc>
        <w:tc>
          <w:tcPr>
            <w:tcW w:w="26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8E9F72">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主题墙面</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67F5DC0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2</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30FA23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项</w:t>
            </w:r>
          </w:p>
        </w:tc>
        <w:tc>
          <w:tcPr>
            <w:tcW w:w="14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1F5683D">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20500</w:t>
            </w:r>
          </w:p>
          <w:p w14:paraId="60B677F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14:paraId="6CAEF91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41000</w:t>
            </w:r>
          </w:p>
        </w:tc>
      </w:tr>
      <w:tr w14:paraId="4558133C">
        <w:tblPrEx>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35B7D58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05E826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10244303">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地台软包坐榻</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3E4CAB7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5A2BAF4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237BE9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078F6B9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7A57CFFE">
        <w:tblPrEx>
          <w:tblCellMar>
            <w:top w:w="0" w:type="dxa"/>
            <w:left w:w="108" w:type="dxa"/>
            <w:bottom w:w="0" w:type="dxa"/>
            <w:right w:w="108" w:type="dxa"/>
          </w:tblCellMar>
        </w:tblPrEx>
        <w:trPr>
          <w:trHeight w:val="45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18325FB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2AF62F4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48DC1961">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跳格子地贴</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4D3AA03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464D2F4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B48D0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DE82D2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784793DF">
        <w:tblPrEx>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1CDC037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5C3F5A2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0752BCD3">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电梯贴</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58569EA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1DD2F81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7BCB842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1B88E6A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03AAB04B">
        <w:tblPrEx>
          <w:tblCellMar>
            <w:top w:w="0" w:type="dxa"/>
            <w:left w:w="108" w:type="dxa"/>
            <w:bottom w:w="0" w:type="dxa"/>
            <w:right w:w="108" w:type="dxa"/>
          </w:tblCellMar>
        </w:tblPrEx>
        <w:trPr>
          <w:trHeight w:val="587"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14:paraId="1DCA4E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2</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148F5E0A">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走道</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5199EEC1">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双层级门牌标识系统</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D4DC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rPr>
              <w:t>2</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59D98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项</w:t>
            </w:r>
          </w:p>
        </w:tc>
        <w:tc>
          <w:tcPr>
            <w:tcW w:w="14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08A47">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18000</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7DF7EE7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36000</w:t>
            </w:r>
          </w:p>
        </w:tc>
      </w:tr>
      <w:tr w14:paraId="78E21414">
        <w:tblPrEx>
          <w:tblCellMar>
            <w:top w:w="0" w:type="dxa"/>
            <w:left w:w="108" w:type="dxa"/>
            <w:bottom w:w="0" w:type="dxa"/>
            <w:right w:w="108" w:type="dxa"/>
          </w:tblCellMar>
        </w:tblPrEx>
        <w:trPr>
          <w:trHeight w:val="277"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015EA1A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1997BE8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7BFAD106">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墙贴</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08095EE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510ABED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2C6CA7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4C1B44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643C9A3B">
        <w:tblPrEx>
          <w:tblCellMar>
            <w:top w:w="0" w:type="dxa"/>
            <w:left w:w="108" w:type="dxa"/>
            <w:bottom w:w="0" w:type="dxa"/>
            <w:right w:w="108" w:type="dxa"/>
          </w:tblCellMar>
        </w:tblPrEx>
        <w:trPr>
          <w:trHeight w:val="686"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4BC7464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1A7EB5D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0749993D">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模块化组合墙面：门牌导航、形象展示</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1675329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1D74F54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66A3F90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4F52F72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145AB167">
        <w:tblPrEx>
          <w:tblCellMar>
            <w:top w:w="0" w:type="dxa"/>
            <w:left w:w="108" w:type="dxa"/>
            <w:bottom w:w="0" w:type="dxa"/>
            <w:right w:w="108" w:type="dxa"/>
          </w:tblCellMar>
        </w:tblPrEx>
        <w:trPr>
          <w:trHeight w:val="504"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19F2C7E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5AA85B1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5768A039">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互动教育带</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23C1706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0DF01B1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FC57F9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21EBBA3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551C4402">
        <w:tblPrEx>
          <w:tblCellMar>
            <w:top w:w="0" w:type="dxa"/>
            <w:left w:w="108" w:type="dxa"/>
            <w:bottom w:w="0" w:type="dxa"/>
            <w:right w:w="108" w:type="dxa"/>
          </w:tblCellMar>
        </w:tblPrEx>
        <w:trPr>
          <w:trHeight w:val="637"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14:paraId="1E0668E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3</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183FE116">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病房</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0C96AA62">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床头卡通画装饰</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6BAC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rPr>
              <w:t>2</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0769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项</w:t>
            </w:r>
          </w:p>
        </w:tc>
        <w:tc>
          <w:tcPr>
            <w:tcW w:w="14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0F595">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5700</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3910F3E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11400</w:t>
            </w:r>
          </w:p>
        </w:tc>
      </w:tr>
      <w:tr w14:paraId="3AAE93EB">
        <w:tblPrEx>
          <w:tblCellMar>
            <w:top w:w="0" w:type="dxa"/>
            <w:left w:w="108" w:type="dxa"/>
            <w:bottom w:w="0" w:type="dxa"/>
            <w:right w:w="108" w:type="dxa"/>
          </w:tblCellMar>
        </w:tblPrEx>
        <w:trPr>
          <w:trHeight w:val="37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6A6A2F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10FCD66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3868BAE7">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隔离帘卡通卡扣</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409726A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7F4593D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915F0E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52ABF0A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1BED42C8">
        <w:tblPrEx>
          <w:tblCellMar>
            <w:top w:w="0" w:type="dxa"/>
            <w:left w:w="108" w:type="dxa"/>
            <w:bottom w:w="0" w:type="dxa"/>
            <w:right w:w="108" w:type="dxa"/>
          </w:tblCellMar>
        </w:tblPrEx>
        <w:trPr>
          <w:trHeight w:val="504"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14:paraId="5C01E90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4</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37077199">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护士站</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1D14CCCE">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主题墙面</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D6B6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rPr>
              <w:t>2</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8B55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项</w:t>
            </w:r>
          </w:p>
        </w:tc>
        <w:tc>
          <w:tcPr>
            <w:tcW w:w="14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AA5B8A">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4900</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19F2F3D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9800</w:t>
            </w:r>
          </w:p>
        </w:tc>
      </w:tr>
      <w:tr w14:paraId="7ECAF9B4">
        <w:tblPrEx>
          <w:tblCellMar>
            <w:top w:w="0" w:type="dxa"/>
            <w:left w:w="108" w:type="dxa"/>
            <w:bottom w:w="0" w:type="dxa"/>
            <w:right w:w="108" w:type="dxa"/>
          </w:tblCellMar>
        </w:tblPrEx>
        <w:trPr>
          <w:trHeight w:val="20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59C9239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20F76C6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230E5747">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多语言功能提示牌</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3799C49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7BE0E2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52FEA56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0757EF5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p>
        </w:tc>
      </w:tr>
      <w:tr w14:paraId="4A955270">
        <w:tblPrEx>
          <w:tblCellMar>
            <w:top w:w="0" w:type="dxa"/>
            <w:left w:w="108" w:type="dxa"/>
            <w:bottom w:w="0" w:type="dxa"/>
            <w:right w:w="108" w:type="dxa"/>
          </w:tblCellMar>
        </w:tblPrEx>
        <w:trPr>
          <w:trHeight w:val="103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89948E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5</w:t>
            </w:r>
          </w:p>
        </w:tc>
        <w:tc>
          <w:tcPr>
            <w:tcW w:w="1361" w:type="dxa"/>
            <w:tcBorders>
              <w:top w:val="single" w:color="auto" w:sz="4" w:space="0"/>
              <w:left w:val="single" w:color="auto" w:sz="4" w:space="0"/>
              <w:bottom w:val="single" w:color="auto" w:sz="4" w:space="0"/>
              <w:right w:val="single" w:color="auto" w:sz="4" w:space="0"/>
            </w:tcBorders>
            <w:vAlign w:val="center"/>
          </w:tcPr>
          <w:p w14:paraId="04AF9E8A">
            <w:pPr>
              <w:keepNext w:val="0"/>
              <w:keepLines w:val="0"/>
              <w:pageBreakBefore w:val="0"/>
              <w:widowControl/>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配电箱/消火栓</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14:paraId="72FF249F">
            <w:pPr>
              <w:keepNext w:val="0"/>
              <w:keepLines w:val="0"/>
              <w:pageBreakBefore w:val="0"/>
              <w:widowControl/>
              <w:suppressLineNumbers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特色图形装饰</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F5CAA3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rPr>
              <w:t>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001F1A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项</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305752CC">
            <w:pPr>
              <w:keepNext w:val="0"/>
              <w:keepLines w:val="0"/>
              <w:pageBreakBefore w:val="0"/>
              <w:widowControl/>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900</w:t>
            </w:r>
          </w:p>
        </w:tc>
        <w:tc>
          <w:tcPr>
            <w:tcW w:w="1409" w:type="dxa"/>
            <w:tcBorders>
              <w:top w:val="single" w:color="auto" w:sz="4" w:space="0"/>
              <w:left w:val="single" w:color="auto" w:sz="4" w:space="0"/>
              <w:bottom w:val="single" w:color="auto" w:sz="4" w:space="0"/>
              <w:right w:val="single" w:color="auto" w:sz="4" w:space="0"/>
            </w:tcBorders>
            <w:vAlign w:val="center"/>
          </w:tcPr>
          <w:p w14:paraId="111B96C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1800</w:t>
            </w:r>
          </w:p>
        </w:tc>
      </w:tr>
      <w:tr w14:paraId="52DB6949">
        <w:tblPrEx>
          <w:tblCellMar>
            <w:top w:w="0" w:type="dxa"/>
            <w:left w:w="108" w:type="dxa"/>
            <w:bottom w:w="0" w:type="dxa"/>
            <w:right w:w="108" w:type="dxa"/>
          </w:tblCellMar>
        </w:tblPrEx>
        <w:trPr>
          <w:trHeight w:val="1030" w:hRule="atLeast"/>
          <w:jc w:val="center"/>
        </w:trPr>
        <w:tc>
          <w:tcPr>
            <w:tcW w:w="7662"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6F4E08B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rPr>
              <w:t>合计（含设计定制、安装费、运输费、税金等）</w:t>
            </w:r>
          </w:p>
        </w:tc>
        <w:tc>
          <w:tcPr>
            <w:tcW w:w="1409" w:type="dxa"/>
            <w:tcBorders>
              <w:top w:val="single" w:color="auto" w:sz="4" w:space="0"/>
              <w:left w:val="single" w:color="auto" w:sz="4" w:space="0"/>
              <w:bottom w:val="single" w:color="auto" w:sz="4" w:space="0"/>
              <w:right w:val="single" w:color="auto" w:sz="4" w:space="0"/>
            </w:tcBorders>
            <w:shd w:val="clear" w:color="000000" w:fill="FFFFFF"/>
            <w:vAlign w:val="center"/>
          </w:tcPr>
          <w:p w14:paraId="2152454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lang w:val="en-US" w:eastAsia="zh-CN"/>
              </w:rPr>
              <w:t>100000</w:t>
            </w:r>
          </w:p>
        </w:tc>
      </w:tr>
      <w:bookmarkEnd w:id="23"/>
      <w:bookmarkEnd w:id="24"/>
      <w:bookmarkEnd w:id="25"/>
      <w:bookmarkEnd w:id="26"/>
      <w:bookmarkEnd w:id="27"/>
      <w:bookmarkEnd w:id="28"/>
      <w:bookmarkEnd w:id="29"/>
    </w:tbl>
    <w:p w14:paraId="464C34CE">
      <w:pPr>
        <w:pStyle w:val="23"/>
        <w:spacing w:line="480" w:lineRule="exact"/>
        <w:ind w:firstLine="482" w:firstLineChars="200"/>
        <w:rPr>
          <w:rFonts w:hint="eastAsia" w:hAnsi="宋体"/>
          <w:b/>
          <w:bCs/>
          <w:sz w:val="24"/>
          <w:highlight w:val="none"/>
        </w:rPr>
      </w:pPr>
      <w:bookmarkStart w:id="35" w:name="_Toc51939417"/>
      <w:bookmarkStart w:id="36" w:name="_Toc56352971"/>
      <w:bookmarkStart w:id="37" w:name="_Toc51756452"/>
      <w:bookmarkStart w:id="38" w:name="_Toc52021499"/>
      <w:bookmarkStart w:id="39" w:name="_Toc52027886"/>
      <w:bookmarkStart w:id="40" w:name="_Toc467236723"/>
      <w:bookmarkStart w:id="41" w:name="_Toc169861813"/>
      <w:bookmarkStart w:id="42" w:name="_Toc476976155"/>
      <w:bookmarkStart w:id="43" w:name="_Toc458262598"/>
      <w:bookmarkStart w:id="44" w:name="_Toc486671527"/>
    </w:p>
    <w:p w14:paraId="06D3B138">
      <w:pPr>
        <w:pStyle w:val="23"/>
        <w:spacing w:line="480" w:lineRule="exact"/>
        <w:ind w:firstLine="482" w:firstLineChars="200"/>
        <w:rPr>
          <w:rFonts w:hint="eastAsia" w:hAnsi="宋体"/>
          <w:b/>
          <w:bCs/>
          <w:sz w:val="24"/>
          <w:szCs w:val="24"/>
          <w:highlight w:val="none"/>
        </w:rPr>
      </w:pPr>
      <w:r>
        <w:rPr>
          <w:rFonts w:hint="eastAsia" w:hAnsi="宋体"/>
          <w:b/>
          <w:bCs/>
          <w:sz w:val="24"/>
          <w:highlight w:val="none"/>
        </w:rPr>
        <w:t>注：</w:t>
      </w:r>
      <w:r>
        <w:rPr>
          <w:rFonts w:hint="eastAsia" w:hAnsi="宋体"/>
          <w:b/>
          <w:bCs/>
          <w:sz w:val="24"/>
          <w:szCs w:val="24"/>
          <w:highlight w:val="none"/>
        </w:rPr>
        <w:t>1、</w:t>
      </w:r>
      <w:r>
        <w:rPr>
          <w:rFonts w:hint="eastAsia" w:hAnsi="宋体"/>
          <w:b/>
          <w:kern w:val="0"/>
          <w:sz w:val="24"/>
          <w:szCs w:val="24"/>
          <w:highlight w:val="none"/>
        </w:rPr>
        <w:t>本采购项目要求中凡标有</w:t>
      </w:r>
      <w:r>
        <w:rPr>
          <w:rFonts w:hint="eastAsia" w:hAnsi="宋体"/>
          <w:b/>
          <w:bCs/>
          <w:sz w:val="24"/>
          <w:szCs w:val="24"/>
          <w:highlight w:val="none"/>
        </w:rPr>
        <w:t>“★”的地方均被视为重要的技术指标要求或</w:t>
      </w:r>
      <w:r>
        <w:rPr>
          <w:rFonts w:hint="eastAsia" w:hAnsi="宋体"/>
          <w:b/>
          <w:kern w:val="0"/>
          <w:sz w:val="24"/>
          <w:szCs w:val="24"/>
          <w:highlight w:val="none"/>
        </w:rPr>
        <w:t>服务要求，响应人要特别加以注意，应当满足这些要求，</w:t>
      </w:r>
      <w:r>
        <w:rPr>
          <w:rFonts w:hint="eastAsia" w:hAnsi="宋体"/>
          <w:b/>
          <w:kern w:val="0"/>
          <w:sz w:val="28"/>
          <w:szCs w:val="28"/>
          <w:highlight w:val="none"/>
        </w:rPr>
        <w:t>若有任一项带“★”的指标未响应或不满足的，将作无效响应处理</w:t>
      </w:r>
      <w:r>
        <w:rPr>
          <w:rFonts w:hint="eastAsia" w:hAnsi="宋体"/>
          <w:b/>
          <w:bCs/>
          <w:sz w:val="24"/>
          <w:szCs w:val="24"/>
          <w:highlight w:val="none"/>
        </w:rPr>
        <w:t>。</w:t>
      </w:r>
    </w:p>
    <w:p w14:paraId="742D168C">
      <w:pPr>
        <w:keepNext w:val="0"/>
        <w:keepLines w:val="0"/>
        <w:pageBreakBefore w:val="0"/>
        <w:wordWrap/>
        <w:overflowPunct/>
        <w:topLinePunct w:val="0"/>
        <w:bidi w:val="0"/>
        <w:spacing w:beforeAutospacing="0" w:afterAutospacing="0" w:line="480" w:lineRule="exact"/>
        <w:ind w:right="0"/>
        <w:rPr>
          <w:rFonts w:ascii="Times New Roman"/>
          <w:color w:val="auto"/>
          <w:sz w:val="36"/>
          <w:szCs w:val="28"/>
          <w:highlight w:val="none"/>
        </w:rPr>
      </w:pPr>
      <w:r>
        <w:rPr>
          <w:rFonts w:ascii="Times New Roman"/>
          <w:color w:val="auto"/>
          <w:sz w:val="36"/>
          <w:szCs w:val="28"/>
          <w:highlight w:val="none"/>
        </w:rPr>
        <w:br w:type="page"/>
      </w:r>
    </w:p>
    <w:p w14:paraId="53445917">
      <w:pPr>
        <w:pStyle w:val="3"/>
        <w:keepNext w:val="0"/>
        <w:keepLines w:val="0"/>
        <w:spacing w:before="0" w:after="0" w:line="360" w:lineRule="auto"/>
        <w:jc w:val="center"/>
        <w:rPr>
          <w:rFonts w:ascii="Times New Roman"/>
          <w:color w:val="auto"/>
          <w:sz w:val="32"/>
          <w:szCs w:val="32"/>
        </w:rPr>
      </w:pPr>
      <w:r>
        <w:rPr>
          <w:rFonts w:ascii="Times New Roman"/>
          <w:color w:val="auto"/>
          <w:sz w:val="32"/>
          <w:szCs w:val="32"/>
        </w:rPr>
        <w:t>第三部分</w:t>
      </w:r>
      <w:bookmarkEnd w:id="35"/>
      <w:bookmarkEnd w:id="36"/>
      <w:bookmarkEnd w:id="37"/>
      <w:bookmarkEnd w:id="38"/>
      <w:bookmarkEnd w:id="39"/>
      <w:r>
        <w:rPr>
          <w:rFonts w:ascii="Times New Roman"/>
          <w:color w:val="auto"/>
          <w:sz w:val="32"/>
          <w:szCs w:val="32"/>
        </w:rPr>
        <w:t xml:space="preserve">  </w:t>
      </w:r>
      <w:r>
        <w:rPr>
          <w:rFonts w:hint="eastAsia" w:ascii="Times New Roman"/>
          <w:color w:val="auto"/>
          <w:sz w:val="32"/>
          <w:szCs w:val="32"/>
          <w:lang w:val="en-US" w:eastAsia="zh-CN"/>
        </w:rPr>
        <w:t>响应人</w:t>
      </w:r>
      <w:r>
        <w:rPr>
          <w:rFonts w:ascii="Times New Roman"/>
          <w:color w:val="auto"/>
          <w:sz w:val="32"/>
          <w:szCs w:val="32"/>
        </w:rPr>
        <w:t>须知</w:t>
      </w:r>
      <w:bookmarkEnd w:id="40"/>
      <w:bookmarkEnd w:id="41"/>
      <w:bookmarkEnd w:id="42"/>
      <w:bookmarkEnd w:id="43"/>
      <w:bookmarkEnd w:id="44"/>
    </w:p>
    <w:p w14:paraId="45528A07">
      <w:pPr>
        <w:pStyle w:val="4"/>
        <w:spacing w:before="120" w:beforeLines="50" w:after="120" w:afterLines="50" w:line="480" w:lineRule="exact"/>
        <w:jc w:val="center"/>
        <w:rPr>
          <w:rFonts w:hint="eastAsia" w:ascii="宋体" w:hAnsi="宋体" w:eastAsia="宋体" w:cs="宋体"/>
          <w:color w:val="auto"/>
          <w:sz w:val="28"/>
          <w:szCs w:val="28"/>
        </w:rPr>
      </w:pPr>
      <w:bookmarkStart w:id="45" w:name="_Toc14610"/>
      <w:bookmarkStart w:id="46" w:name="_Toc466786435"/>
      <w:bookmarkStart w:id="47" w:name="_Toc6882676"/>
      <w:bookmarkStart w:id="48" w:name="_Toc507407360"/>
      <w:bookmarkStart w:id="49" w:name="_Toc6968688"/>
      <w:bookmarkStart w:id="50" w:name="_Toc102277757"/>
      <w:bookmarkStart w:id="51" w:name="_Toc480020241"/>
      <w:bookmarkStart w:id="52" w:name="_Toc468157520"/>
      <w:bookmarkStart w:id="53" w:name="_Toc467236724"/>
      <w:bookmarkStart w:id="54" w:name="_Toc468606013"/>
      <w:bookmarkStart w:id="55" w:name="_Toc479991566"/>
      <w:bookmarkStart w:id="56" w:name="_Toc480021037"/>
      <w:bookmarkStart w:id="57" w:name="_Toc480010692"/>
      <w:bookmarkStart w:id="58" w:name="_Toc48207756"/>
      <w:bookmarkStart w:id="59" w:name="_Toc458262599"/>
      <w:bookmarkStart w:id="60" w:name="_Toc467987807"/>
      <w:bookmarkStart w:id="61" w:name="_Toc480171863"/>
      <w:r>
        <w:rPr>
          <w:rFonts w:hint="eastAsia" w:ascii="宋体" w:hAnsi="宋体" w:eastAsia="宋体" w:cs="宋体"/>
          <w:color w:val="auto"/>
          <w:sz w:val="28"/>
          <w:szCs w:val="28"/>
        </w:rPr>
        <w:t>一、总  则</w:t>
      </w:r>
      <w:bookmarkEnd w:id="45"/>
    </w:p>
    <w:p w14:paraId="7E100593">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62" w:name="_Toc480021038"/>
      <w:bookmarkStart w:id="63" w:name="_Toc468606014"/>
      <w:bookmarkStart w:id="64" w:name="_Toc480020242"/>
      <w:bookmarkStart w:id="65" w:name="_Toc458262600"/>
      <w:bookmarkStart w:id="66" w:name="_Toc503758455"/>
      <w:bookmarkStart w:id="67" w:name="_Toc480171864"/>
      <w:bookmarkStart w:id="68" w:name="_Toc48207757"/>
      <w:bookmarkStart w:id="69" w:name="_Toc480010693"/>
      <w:bookmarkStart w:id="70" w:name="_Toc479991567"/>
      <w:bookmarkStart w:id="71" w:name="_Toc11028"/>
      <w:bookmarkStart w:id="72" w:name="_Toc467987808"/>
      <w:bookmarkStart w:id="73" w:name="_Toc468157521"/>
      <w:bookmarkStart w:id="74" w:name="_Toc467236725"/>
      <w:bookmarkStart w:id="75" w:name="_Toc458262601"/>
      <w:r>
        <w:rPr>
          <w:rFonts w:hint="eastAsia" w:ascii="宋体" w:hAnsi="宋体" w:eastAsia="宋体" w:cs="宋体"/>
          <w:color w:val="auto"/>
          <w:sz w:val="24"/>
          <w:szCs w:val="24"/>
        </w:rPr>
        <w:t>适用范围</w:t>
      </w:r>
      <w:bookmarkEnd w:id="62"/>
      <w:bookmarkEnd w:id="63"/>
      <w:bookmarkEnd w:id="64"/>
      <w:bookmarkEnd w:id="65"/>
      <w:bookmarkEnd w:id="66"/>
      <w:bookmarkEnd w:id="67"/>
      <w:bookmarkEnd w:id="68"/>
      <w:bookmarkEnd w:id="69"/>
      <w:bookmarkEnd w:id="70"/>
      <w:bookmarkEnd w:id="71"/>
      <w:bookmarkEnd w:id="72"/>
      <w:bookmarkEnd w:id="73"/>
      <w:bookmarkEnd w:id="74"/>
    </w:p>
    <w:p w14:paraId="7A0B32E8">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文件仅适用于本次</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邀请中所叙述的开平市中心医院妇产儿大楼儿内科住院区、门诊楼激光美容中心</w:t>
      </w:r>
      <w:r>
        <w:rPr>
          <w:rFonts w:hint="eastAsia" w:ascii="宋体" w:hAnsi="宋体" w:eastAsia="宋体" w:cs="宋体"/>
          <w:color w:val="auto"/>
          <w:sz w:val="24"/>
          <w:szCs w:val="24"/>
          <w:lang w:eastAsia="zh-CN"/>
        </w:rPr>
        <w:t>软装设计及制作服务项目</w:t>
      </w:r>
      <w:r>
        <w:rPr>
          <w:rFonts w:hint="eastAsia" w:ascii="宋体" w:hAnsi="宋体" w:eastAsia="宋体" w:cs="宋体"/>
          <w:color w:val="auto"/>
          <w:sz w:val="24"/>
          <w:szCs w:val="24"/>
        </w:rPr>
        <w:t>。</w:t>
      </w:r>
    </w:p>
    <w:bookmarkEnd w:id="75"/>
    <w:p w14:paraId="03363CDD">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6" w:name="_Toc6347"/>
      <w:r>
        <w:rPr>
          <w:rFonts w:hint="eastAsia" w:ascii="宋体" w:hAnsi="宋体" w:eastAsia="宋体" w:cs="宋体"/>
          <w:color w:val="auto"/>
          <w:sz w:val="24"/>
          <w:szCs w:val="24"/>
        </w:rPr>
        <w:t>定义</w:t>
      </w:r>
      <w:bookmarkEnd w:id="76"/>
    </w:p>
    <w:p w14:paraId="2D0B42A9">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“采购人”是指开平市中心医院。</w:t>
      </w:r>
    </w:p>
    <w:p w14:paraId="5089DE7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“响应人”是指向采购人提交响应文件的法人、其他组织或者自然人。</w:t>
      </w:r>
    </w:p>
    <w:p w14:paraId="17B7975B">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7" w:name="_Toc30496"/>
      <w:bookmarkStart w:id="78" w:name="_Toc475249116"/>
      <w:bookmarkStart w:id="79" w:name="_Toc86110593"/>
      <w:r>
        <w:rPr>
          <w:rFonts w:hint="eastAsia" w:ascii="宋体" w:hAnsi="宋体" w:eastAsia="宋体" w:cs="宋体"/>
          <w:color w:val="auto"/>
          <w:sz w:val="24"/>
          <w:szCs w:val="24"/>
        </w:rPr>
        <w:t>合格的响应人</w:t>
      </w:r>
      <w:bookmarkEnd w:id="77"/>
      <w:bookmarkEnd w:id="78"/>
      <w:bookmarkEnd w:id="79"/>
    </w:p>
    <w:p w14:paraId="15AA434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凡符合响应资格要求且能提供开平市中心医院妇产儿大楼儿内科住院区、门诊楼激光美容中心</w:t>
      </w:r>
      <w:r>
        <w:rPr>
          <w:rFonts w:hint="eastAsia" w:ascii="宋体" w:hAnsi="宋体" w:eastAsia="宋体" w:cs="宋体"/>
          <w:color w:val="auto"/>
          <w:sz w:val="24"/>
          <w:szCs w:val="24"/>
          <w:lang w:eastAsia="zh-CN"/>
        </w:rPr>
        <w:t>软装设计及制作服务项目</w:t>
      </w:r>
      <w:r>
        <w:rPr>
          <w:rFonts w:hint="eastAsia" w:ascii="宋体" w:hAnsi="宋体" w:eastAsia="宋体" w:cs="宋体"/>
          <w:color w:val="auto"/>
          <w:sz w:val="24"/>
          <w:szCs w:val="24"/>
        </w:rPr>
        <w:t>的单位均为合格的响应人。</w:t>
      </w:r>
    </w:p>
    <w:p w14:paraId="1A3B75DB">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w:t>
      </w:r>
      <w:r>
        <w:rPr>
          <w:rFonts w:hint="eastAsia" w:ascii="宋体" w:hAnsi="宋体" w:eastAsia="宋体" w:cs="宋体"/>
          <w:b/>
          <w:color w:val="auto"/>
          <w:sz w:val="24"/>
          <w:szCs w:val="24"/>
        </w:rPr>
        <w:t>参照</w:t>
      </w:r>
      <w:r>
        <w:rPr>
          <w:rFonts w:hint="eastAsia" w:ascii="宋体" w:hAnsi="宋体" w:eastAsia="宋体" w:cs="宋体"/>
          <w:color w:val="auto"/>
          <w:sz w:val="24"/>
          <w:szCs w:val="24"/>
        </w:rPr>
        <w:t>《中华人民共和国政府采购法》、《中华人民共和国政府采购法实施条例》等法律法规相关规定执行。</w:t>
      </w:r>
    </w:p>
    <w:p w14:paraId="2136FAB6">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80" w:name="_Toc480021041"/>
      <w:bookmarkStart w:id="81" w:name="_Toc458262603"/>
      <w:bookmarkStart w:id="82" w:name="_Toc19877"/>
      <w:bookmarkStart w:id="83" w:name="_Toc479991570"/>
      <w:bookmarkStart w:id="84" w:name="_Toc480020245"/>
      <w:bookmarkStart w:id="85" w:name="_Toc480010696"/>
      <w:bookmarkStart w:id="86" w:name="_Toc468157524"/>
      <w:bookmarkStart w:id="87" w:name="_Toc48207760"/>
      <w:bookmarkStart w:id="88" w:name="_Toc480171867"/>
      <w:bookmarkStart w:id="89" w:name="_Toc468606017"/>
      <w:bookmarkStart w:id="90" w:name="_Toc467987811"/>
      <w:bookmarkStart w:id="91" w:name="_Toc503758458"/>
      <w:bookmarkStart w:id="92" w:name="_Toc467236728"/>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费用的承担</w:t>
      </w:r>
      <w:bookmarkEnd w:id="80"/>
      <w:bookmarkEnd w:id="81"/>
      <w:bookmarkEnd w:id="82"/>
      <w:bookmarkEnd w:id="83"/>
      <w:bookmarkEnd w:id="84"/>
      <w:bookmarkEnd w:id="85"/>
      <w:bookmarkEnd w:id="86"/>
      <w:bookmarkEnd w:id="87"/>
      <w:bookmarkEnd w:id="88"/>
      <w:bookmarkEnd w:id="89"/>
      <w:bookmarkEnd w:id="90"/>
      <w:bookmarkEnd w:id="91"/>
      <w:bookmarkEnd w:id="92"/>
    </w:p>
    <w:p w14:paraId="42C41ABF">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的响应人，自行承担与参加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有关的全部费用，采购人在任何情况下均无义务和责任承担这些费用。</w:t>
      </w:r>
    </w:p>
    <w:p w14:paraId="593740EC">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3" w:name="_Toc160426814"/>
      <w:bookmarkStart w:id="94" w:name="_Toc156286135"/>
      <w:bookmarkStart w:id="95" w:name="_Toc157484708"/>
      <w:bookmarkStart w:id="96" w:name="_Toc153429024"/>
      <w:bookmarkStart w:id="97" w:name="_Toc32185"/>
      <w:r>
        <w:rPr>
          <w:rFonts w:hint="eastAsia" w:ascii="宋体" w:hAnsi="宋体" w:eastAsia="宋体" w:cs="宋体"/>
          <w:color w:val="auto"/>
          <w:sz w:val="24"/>
          <w:szCs w:val="24"/>
        </w:rPr>
        <w:t>知识产权和专利权</w:t>
      </w:r>
      <w:bookmarkEnd w:id="93"/>
      <w:bookmarkEnd w:id="94"/>
      <w:bookmarkEnd w:id="95"/>
      <w:bookmarkEnd w:id="96"/>
      <w:bookmarkEnd w:id="97"/>
    </w:p>
    <w:p w14:paraId="641EE9FB">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响应人应保证，采购人在中华人民共和国接受其所提供的服务或服务的任何一部分时，采购人免受第三方提出侵犯其专利权、商标权或其它知识产权的起诉。</w:t>
      </w:r>
    </w:p>
    <w:p w14:paraId="415D0EBF">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遴选总价应包括所有应支付的对专利权和版权、设计或其他知识产权而需要向其他方支付的版税。</w:t>
      </w:r>
    </w:p>
    <w:p w14:paraId="05723208">
      <w:pPr>
        <w:pStyle w:val="5"/>
        <w:pageBreakBefore w:val="0"/>
        <w:widowControl w:val="0"/>
        <w:numPr>
          <w:ilvl w:val="0"/>
          <w:numId w:val="2"/>
        </w:numPr>
        <w:tabs>
          <w:tab w:val="clear" w:pos="587"/>
        </w:tabs>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8" w:name="_Toc258922848"/>
      <w:bookmarkStart w:id="99" w:name="_Toc394929381"/>
      <w:bookmarkStart w:id="100" w:name="_Toc220212725"/>
      <w:bookmarkStart w:id="101" w:name="_Toc216499063"/>
      <w:bookmarkStart w:id="102" w:name="_Toc31235"/>
      <w:r>
        <w:rPr>
          <w:rFonts w:hint="eastAsia" w:ascii="宋体" w:hAnsi="宋体" w:eastAsia="宋体" w:cs="宋体"/>
          <w:color w:val="auto"/>
          <w:sz w:val="24"/>
          <w:szCs w:val="24"/>
        </w:rPr>
        <w:t>供应商诚信管理</w:t>
      </w:r>
      <w:bookmarkEnd w:id="98"/>
      <w:bookmarkEnd w:id="99"/>
      <w:bookmarkEnd w:id="100"/>
      <w:bookmarkEnd w:id="101"/>
      <w:bookmarkEnd w:id="102"/>
    </w:p>
    <w:p w14:paraId="35AEE44F">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在本采购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响应人之间串通响应（递交响应文件之前或之后），人为地使响应丧失竞争性，损害采购人从公开竞争中所能获得的权益。</w:t>
      </w:r>
    </w:p>
    <w:p w14:paraId="57CD9F01">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如果采购人有证据表明响应人在本采购项目的竞争中存在腐败、欺诈或其他严重违背诚信原则的行为，则将拒绝其响应。</w:t>
      </w:r>
    </w:p>
    <w:p w14:paraId="398A8FE3">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响应人有下列情形之一，将作不良诚信记录，并报相关监管部门网上通报处理：</w:t>
      </w:r>
    </w:p>
    <w:p w14:paraId="064413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（1）提供虚假材料参加招标采购活动谋取中标、成交的；</w:t>
      </w:r>
    </w:p>
    <w:p w14:paraId="795763E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（2）开标后擅自撤销响应，影响采购继续进行的；</w:t>
      </w:r>
    </w:p>
    <w:p w14:paraId="02545BD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（3）采取不正当手段诋毁、排挤其他供应商的；</w:t>
      </w:r>
    </w:p>
    <w:p w14:paraId="6992109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（4）与采购人、其他供应商恶意串通的；</w:t>
      </w:r>
    </w:p>
    <w:p w14:paraId="44A135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（5）在招标采购过程中与采购人进行协商谈判的；</w:t>
      </w:r>
    </w:p>
    <w:p w14:paraId="7A9CD11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（6）中标、成交后无正当理由拒绝签订采购合同的；</w:t>
      </w:r>
    </w:p>
    <w:p w14:paraId="45B7D9D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（7）无正当理由拒绝履行合同的；</w:t>
      </w:r>
    </w:p>
    <w:p w14:paraId="48C313A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（8）故意提供假冒伪劣产品或走私物品的；</w:t>
      </w:r>
    </w:p>
    <w:p w14:paraId="55C9FAD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（9）拒绝提供售后服务，给采购人造成损害的；</w:t>
      </w:r>
    </w:p>
    <w:p w14:paraId="724AAAF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（10）恶意投诉，给采购人造成损害的；</w:t>
      </w:r>
    </w:p>
    <w:p w14:paraId="6843CCA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（11）拒绝有关部门监督检查或者提供虚假情况的；</w:t>
      </w:r>
    </w:p>
    <w:p w14:paraId="132466A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（12）经认定的其他有违诚实信用的行为。</w:t>
      </w:r>
    </w:p>
    <w:p w14:paraId="41844E2C">
      <w:pPr>
        <w:pStyle w:val="4"/>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bookmarkStart w:id="103" w:name="_Toc169861815"/>
    </w:p>
    <w:p w14:paraId="2826BA4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F2DB895">
      <w:pPr>
        <w:pStyle w:val="4"/>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w:t>
      </w:r>
      <w:bookmarkEnd w:id="46"/>
      <w:bookmarkEnd w:id="47"/>
      <w:bookmarkEnd w:id="48"/>
      <w:bookmarkEnd w:id="49"/>
      <w:bookmarkEnd w:id="50"/>
      <w:bookmarkEnd w:id="103"/>
    </w:p>
    <w:p w14:paraId="4B52E36A">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04" w:name="_Toc480021043"/>
      <w:bookmarkStart w:id="105" w:name="_Toc479991572"/>
      <w:bookmarkStart w:id="106" w:name="_Toc48207762"/>
      <w:bookmarkStart w:id="107" w:name="_Toc480020247"/>
      <w:bookmarkStart w:id="108" w:name="_Toc503758460"/>
      <w:bookmarkStart w:id="109" w:name="_Toc468606019"/>
      <w:bookmarkStart w:id="110" w:name="_Toc467236730"/>
      <w:bookmarkStart w:id="111" w:name="_Toc454701372"/>
      <w:bookmarkStart w:id="112" w:name="_Toc480171869"/>
      <w:bookmarkStart w:id="113" w:name="_Toc458262605"/>
      <w:bookmarkStart w:id="114" w:name="_Toc480010698"/>
      <w:bookmarkStart w:id="115" w:name="_Toc4643"/>
      <w:bookmarkStart w:id="116" w:name="_Toc467987813"/>
      <w:bookmarkStart w:id="117" w:name="_Toc468157526"/>
      <w:bookmarkStart w:id="118" w:name="_Toc110953838"/>
      <w:bookmarkStart w:id="119" w:name="_Toc507407362"/>
      <w:bookmarkStart w:id="120" w:name="_Toc466786437"/>
      <w:bookmarkStart w:id="121" w:name="_Toc6882678"/>
      <w:bookmarkStart w:id="122" w:name="_Toc102277759"/>
      <w:bookmarkStart w:id="123" w:name="_Toc6968690"/>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文件的构成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256A724">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文件是阐明响应文件的编写、递交，采购、磋商程序和相应的合同条款参考范本。磋商文件由下述六个部分组成：</w:t>
      </w:r>
    </w:p>
    <w:p w14:paraId="4D874959">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邀请函；</w:t>
      </w:r>
    </w:p>
    <w:p w14:paraId="3E52D1C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采购项目要求；</w:t>
      </w:r>
    </w:p>
    <w:p w14:paraId="0E62667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响应人须知；</w:t>
      </w:r>
    </w:p>
    <w:p w14:paraId="7C58DE1B">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评定原则与评审方法；</w:t>
      </w:r>
    </w:p>
    <w:p w14:paraId="4D9C5E70">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合同格式（参考范本）；</w:t>
      </w:r>
    </w:p>
    <w:p w14:paraId="722A50A5">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响应文件格式（附件）。</w:t>
      </w:r>
    </w:p>
    <w:p w14:paraId="6C7F4894">
      <w:pPr>
        <w:pStyle w:val="5"/>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24" w:name="_Toc468157528"/>
      <w:bookmarkStart w:id="125" w:name="_Toc480171871"/>
      <w:bookmarkStart w:id="126" w:name="_Toc48207763"/>
      <w:bookmarkStart w:id="127" w:name="_Toc467236732"/>
      <w:bookmarkStart w:id="128" w:name="_Toc2777"/>
      <w:bookmarkStart w:id="129" w:name="_Toc480010700"/>
      <w:bookmarkStart w:id="130" w:name="_Toc458262607"/>
      <w:bookmarkStart w:id="131" w:name="_Toc454701374"/>
      <w:bookmarkStart w:id="132" w:name="_Toc480021045"/>
      <w:bookmarkStart w:id="133" w:name="_Toc503758462"/>
      <w:bookmarkStart w:id="134" w:name="_Toc480020249"/>
      <w:bookmarkStart w:id="135" w:name="_Toc468606021"/>
      <w:bookmarkStart w:id="136" w:name="_Toc467987815"/>
      <w:bookmarkStart w:id="137" w:name="_Toc479991574"/>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D65080C">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文件的修改书或补充协议（若有的话）将构成</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文件的一部分，对响应人有约束力。</w:t>
      </w:r>
    </w:p>
    <w:p w14:paraId="1628D8F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为使响应人编写响应文件时，有充分时间对</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文件的修改部分进行研究，采购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可以自行决定，酌情延迟提交响应文件截止时间。</w:t>
      </w:r>
    </w:p>
    <w:p w14:paraId="215184D6">
      <w:pPr>
        <w:rPr>
          <w:rFonts w:hint="eastAsia" w:ascii="宋体" w:hAnsi="宋体" w:eastAsia="宋体" w:cs="宋体"/>
          <w:color w:val="auto"/>
          <w:sz w:val="24"/>
          <w:szCs w:val="24"/>
        </w:rPr>
      </w:pPr>
      <w:bookmarkStart w:id="138" w:name="_Toc169861816"/>
      <w:r>
        <w:rPr>
          <w:rFonts w:hint="eastAsia" w:ascii="宋体" w:hAnsi="宋体" w:eastAsia="宋体" w:cs="宋体"/>
          <w:color w:val="auto"/>
          <w:sz w:val="24"/>
          <w:szCs w:val="24"/>
        </w:rPr>
        <w:br w:type="page"/>
      </w:r>
    </w:p>
    <w:p w14:paraId="2158156B">
      <w:pPr>
        <w:pStyle w:val="4"/>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三、响应文件</w:t>
      </w:r>
      <w:bookmarkEnd w:id="118"/>
      <w:bookmarkEnd w:id="138"/>
      <w:r>
        <w:rPr>
          <w:rFonts w:hint="eastAsia" w:ascii="宋体" w:hAnsi="宋体" w:eastAsia="宋体" w:cs="宋体"/>
          <w:color w:val="auto"/>
          <w:sz w:val="24"/>
          <w:szCs w:val="24"/>
          <w:lang w:val="en-US" w:eastAsia="zh-CN"/>
        </w:rPr>
        <w:t>的编写</w:t>
      </w:r>
    </w:p>
    <w:p w14:paraId="07F7C497">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39" w:name="_Toc96940314"/>
      <w:bookmarkStart w:id="140" w:name="_Toc97109974"/>
      <w:bookmarkStart w:id="141" w:name="_Toc96934186"/>
      <w:bookmarkStart w:id="142" w:name="_Toc110953839"/>
      <w:bookmarkStart w:id="143" w:name="_Toc97112225"/>
      <w:bookmarkStart w:id="144" w:name="_Toc110953840"/>
      <w:r>
        <w:rPr>
          <w:rFonts w:hint="eastAsia" w:hAnsi="宋体" w:cs="宋体"/>
          <w:color w:val="auto"/>
          <w:sz w:val="24"/>
          <w:szCs w:val="24"/>
          <w:lang w:val="en-US" w:eastAsia="zh-CN"/>
        </w:rPr>
        <w:t>9</w:t>
      </w:r>
      <w:r>
        <w:rPr>
          <w:rFonts w:hint="eastAsia" w:ascii="宋体" w:hAnsi="宋体" w:eastAsia="宋体" w:cs="宋体"/>
          <w:color w:val="auto"/>
          <w:sz w:val="24"/>
          <w:szCs w:val="24"/>
        </w:rPr>
        <w:t>.制作要求</w:t>
      </w:r>
      <w:bookmarkEnd w:id="139"/>
      <w:bookmarkEnd w:id="140"/>
      <w:bookmarkEnd w:id="141"/>
      <w:bookmarkEnd w:id="142"/>
      <w:bookmarkEnd w:id="143"/>
    </w:p>
    <w:p w14:paraId="22EB4B1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应当仔细阅读</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文件的所有内容，按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文件的要求提供响应文件，并所提供的全部资料的真实性及对</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文件作出实质性响应。</w:t>
      </w:r>
    </w:p>
    <w:p w14:paraId="1A37B3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文件中提供的响应文件格式制作响应文件。如有关表格不能满足填报需要，可以对表格格式作出相应调整，但不得更改表格的实质性内容。</w:t>
      </w:r>
    </w:p>
    <w:p w14:paraId="0F75272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rPr>
        <w:t>响应文件正本一份、副本二份。</w:t>
      </w:r>
      <w:r>
        <w:rPr>
          <w:rFonts w:hint="eastAsia" w:ascii="宋体" w:hAnsi="宋体" w:eastAsia="宋体" w:cs="宋体"/>
          <w:color w:val="auto"/>
          <w:sz w:val="24"/>
          <w:szCs w:val="24"/>
        </w:rPr>
        <w:t>在每一份响应文件上要明确注明“正本”或“副本”字样，一旦正本和副本有差异，以正本为准。</w:t>
      </w:r>
    </w:p>
    <w:p w14:paraId="2D711F9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.4响应文件的正本必须打印，并由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.5除</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对错处作必要修改外，响应文件中不许有加行、涂改或改写。任何行间插字、涂改和增删，必须由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的法定代表人或委托代理人在修改处签字或加盖公章才有效。</w:t>
      </w:r>
    </w:p>
    <w:p w14:paraId="3EE6E947">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.6电报、电话、传真、电子邮件形式的响应概不接受。</w:t>
      </w:r>
    </w:p>
    <w:bookmarkEnd w:id="144"/>
    <w:p w14:paraId="0ED8019F">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lang w:val="en-US" w:eastAsia="zh-CN"/>
        </w:rPr>
      </w:pPr>
      <w:bookmarkStart w:id="145" w:name="_Toc97112226"/>
      <w:bookmarkStart w:id="146" w:name="_Toc96934187"/>
      <w:bookmarkStart w:id="147" w:name="_Toc96940315"/>
      <w:bookmarkStart w:id="148" w:name="_Toc97109975"/>
      <w:bookmarkStart w:id="149" w:name="_Toc185150707"/>
      <w:r>
        <w:rPr>
          <w:rFonts w:hint="eastAsia" w:ascii="宋体" w:hAnsi="宋体" w:eastAsia="宋体" w:cs="宋体"/>
          <w:color w:val="auto"/>
          <w:sz w:val="24"/>
          <w:szCs w:val="24"/>
        </w:rPr>
        <w:t>1</w:t>
      </w:r>
      <w:r>
        <w:rPr>
          <w:rFonts w:hint="eastAsia" w:hAnsi="宋体" w:cs="宋体"/>
          <w:color w:val="auto"/>
          <w:sz w:val="24"/>
          <w:szCs w:val="24"/>
          <w:lang w:val="en-US" w:eastAsia="zh-CN"/>
        </w:rPr>
        <w:t>0</w:t>
      </w:r>
      <w:r>
        <w:rPr>
          <w:rFonts w:hint="eastAsia" w:ascii="宋体" w:hAnsi="宋体" w:eastAsia="宋体" w:cs="宋体"/>
          <w:color w:val="auto"/>
          <w:sz w:val="24"/>
          <w:szCs w:val="24"/>
        </w:rPr>
        <w:t>.响应文件的</w:t>
      </w:r>
      <w:bookmarkEnd w:id="145"/>
      <w:bookmarkEnd w:id="146"/>
      <w:bookmarkEnd w:id="147"/>
      <w:bookmarkEnd w:id="148"/>
      <w:r>
        <w:rPr>
          <w:rFonts w:hint="eastAsia" w:ascii="宋体" w:hAnsi="宋体" w:eastAsia="宋体" w:cs="宋体"/>
          <w:color w:val="auto"/>
          <w:sz w:val="24"/>
          <w:szCs w:val="24"/>
          <w:lang w:val="en-US" w:eastAsia="zh-CN"/>
        </w:rPr>
        <w:t>组成</w:t>
      </w:r>
    </w:p>
    <w:p w14:paraId="6184CB90">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.1响应文件由</w:t>
      </w:r>
    </w:p>
    <w:p w14:paraId="152607B7">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封面；</w:t>
      </w:r>
    </w:p>
    <w:p w14:paraId="4F8C5ED4">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目录；</w:t>
      </w:r>
    </w:p>
    <w:p w14:paraId="4B2612F4">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响应</w:t>
      </w:r>
      <w:r>
        <w:rPr>
          <w:rFonts w:hint="eastAsia" w:ascii="宋体" w:hAnsi="宋体" w:eastAsia="宋体"/>
          <w:sz w:val="24"/>
          <w:highlight w:val="none"/>
        </w:rPr>
        <w:t>书；</w:t>
      </w:r>
    </w:p>
    <w:p w14:paraId="0185FFE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报价一览表；</w:t>
      </w:r>
    </w:p>
    <w:p w14:paraId="205CDCC5">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响应价格表；</w:t>
      </w:r>
    </w:p>
    <w:p w14:paraId="1EAD01A3">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响应服务计划；</w:t>
      </w:r>
    </w:p>
    <w:p w14:paraId="67E941AB">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响应人情况简介；</w:t>
      </w:r>
    </w:p>
    <w:p w14:paraId="6B97E257">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承担过的相关项目一览表；</w:t>
      </w:r>
    </w:p>
    <w:p w14:paraId="5565014D">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针对本项目拟派人员一览表；</w:t>
      </w:r>
    </w:p>
    <w:p w14:paraId="7F09581C">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法定代表人证明书；</w:t>
      </w:r>
    </w:p>
    <w:p w14:paraId="2E63277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法定代表人授权委托书；</w:t>
      </w:r>
    </w:p>
    <w:p w14:paraId="6D257D8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关于资格的声明函；</w:t>
      </w:r>
    </w:p>
    <w:p w14:paraId="39EF55B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中小企业声明函（服务）</w:t>
      </w:r>
      <w:r>
        <w:rPr>
          <w:rFonts w:hint="eastAsia" w:ascii="宋体" w:hAnsi="宋体" w:eastAsia="宋体"/>
          <w:sz w:val="24"/>
          <w:highlight w:val="none"/>
          <w:lang w:eastAsia="zh-CN"/>
        </w:rPr>
        <w:t>；</w:t>
      </w:r>
    </w:p>
    <w:p w14:paraId="1097F24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残疾人福利性单位声明函</w:t>
      </w:r>
      <w:r>
        <w:rPr>
          <w:rFonts w:hint="eastAsia" w:ascii="宋体" w:hAnsi="宋体" w:eastAsia="宋体"/>
          <w:sz w:val="24"/>
          <w:highlight w:val="none"/>
          <w:lang w:eastAsia="zh-CN"/>
        </w:rPr>
        <w:t>；</w:t>
      </w:r>
    </w:p>
    <w:p w14:paraId="24853460">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相关证明文件；</w:t>
      </w:r>
    </w:p>
    <w:p w14:paraId="2F3F6D9D">
      <w:pPr>
        <w:numPr>
          <w:ilvl w:val="0"/>
          <w:numId w:val="4"/>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sz w:val="24"/>
          <w:highlight w:val="none"/>
        </w:rPr>
        <w:t>所提供的妇产儿大楼儿内科住院区、门诊楼激光美容中心</w:t>
      </w:r>
      <w:r>
        <w:rPr>
          <w:rFonts w:hint="eastAsia" w:ascii="宋体" w:hAnsi="宋体" w:eastAsia="宋体"/>
          <w:sz w:val="24"/>
          <w:highlight w:val="none"/>
          <w:lang w:eastAsia="zh-CN"/>
        </w:rPr>
        <w:t>软装设计及制作服务项目</w:t>
      </w:r>
      <w:r>
        <w:rPr>
          <w:rFonts w:hint="eastAsia" w:ascii="宋体" w:hAnsi="宋体" w:eastAsia="宋体"/>
          <w:sz w:val="24"/>
          <w:highlight w:val="none"/>
        </w:rPr>
        <w:t>符合</w:t>
      </w:r>
      <w:r>
        <w:rPr>
          <w:rFonts w:hint="eastAsia" w:ascii="宋体" w:hAnsi="宋体" w:eastAsia="宋体"/>
          <w:sz w:val="24"/>
          <w:highlight w:val="none"/>
          <w:lang w:val="en-US" w:eastAsia="zh-CN"/>
        </w:rPr>
        <w:t>遴选</w:t>
      </w:r>
      <w:r>
        <w:rPr>
          <w:rFonts w:hint="eastAsia" w:ascii="宋体" w:hAnsi="宋体" w:eastAsia="宋体"/>
          <w:sz w:val="24"/>
          <w:highlight w:val="none"/>
        </w:rPr>
        <w:t>文件规定的证明文件，及响应人认为需加以说明的其他内容。</w:t>
      </w:r>
    </w:p>
    <w:p w14:paraId="543A62C2">
      <w:pPr>
        <w:numPr>
          <w:ilvl w:val="0"/>
          <w:numId w:val="0"/>
        </w:numPr>
        <w:tabs>
          <w:tab w:val="left" w:pos="810"/>
        </w:tabs>
        <w:spacing w:line="480" w:lineRule="exact"/>
        <w:ind w:left="480" w:leftChars="0"/>
        <w:rPr>
          <w:rFonts w:hint="eastAsia" w:ascii="宋体" w:hAnsi="宋体" w:eastAsia="宋体" w:cs="宋体"/>
          <w:color w:val="auto"/>
          <w:sz w:val="24"/>
          <w:szCs w:val="24"/>
        </w:rPr>
      </w:pPr>
      <w:r>
        <w:rPr>
          <w:rFonts w:hint="eastAsia" w:ascii="宋体" w:hAnsi="宋体" w:eastAsia="宋体"/>
          <w:sz w:val="24"/>
          <w:highlight w:val="none"/>
          <w:lang w:val="en-US" w:eastAsia="zh-CN"/>
        </w:rPr>
        <w:t>10.2</w:t>
      </w:r>
      <w:r>
        <w:rPr>
          <w:rFonts w:hint="eastAsia" w:ascii="宋体" w:hAnsi="宋体" w:eastAsia="宋体" w:cs="宋体"/>
          <w:color w:val="auto"/>
          <w:sz w:val="24"/>
          <w:szCs w:val="24"/>
        </w:rPr>
        <w:t>响应人应将响应文件装订成册，并填写“响应文件目录”。上述文件及表格为响应人必须提交的文件，各响应人可以根据实际情况增加内容，但不得擅自减少有关内容。响应文件的完整性是评审的内容之一。</w:t>
      </w:r>
    </w:p>
    <w:p w14:paraId="69913FF0">
      <w:pPr>
        <w:pStyle w:val="5"/>
        <w:pageBreakBefore w:val="0"/>
        <w:widowControl w:val="0"/>
        <w:numPr>
          <w:ilvl w:val="0"/>
          <w:numId w:val="5"/>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50" w:name="_Toc480021049"/>
      <w:bookmarkStart w:id="151" w:name="_Toc480020253"/>
      <w:bookmarkStart w:id="152" w:name="_Toc503758466"/>
      <w:bookmarkStart w:id="153" w:name="_Toc468157532"/>
      <w:bookmarkStart w:id="154" w:name="_Toc13827"/>
      <w:bookmarkStart w:id="155" w:name="_Toc48207767"/>
      <w:bookmarkStart w:id="156" w:name="_Toc454701378"/>
      <w:bookmarkStart w:id="157" w:name="_Toc458262611"/>
      <w:bookmarkStart w:id="158" w:name="_Toc480010704"/>
      <w:bookmarkStart w:id="159" w:name="_Toc480171875"/>
      <w:bookmarkStart w:id="160" w:name="_Toc467236736"/>
      <w:bookmarkStart w:id="161" w:name="_Toc467987819"/>
      <w:bookmarkStart w:id="162" w:name="_Toc468606025"/>
      <w:bookmarkStart w:id="163" w:name="_Toc479991578"/>
      <w:r>
        <w:rPr>
          <w:rFonts w:hint="eastAsia" w:hAnsi="宋体" w:cs="宋体"/>
          <w:color w:val="auto"/>
          <w:sz w:val="24"/>
          <w:szCs w:val="24"/>
          <w:lang w:val="en-US" w:eastAsia="zh-CN"/>
        </w:rPr>
        <w:t>11</w:t>
      </w:r>
      <w:r>
        <w:rPr>
          <w:rFonts w:hint="eastAsia" w:ascii="宋体" w:hAnsi="宋体" w:eastAsia="宋体" w:cs="宋体"/>
          <w:color w:val="auto"/>
          <w:sz w:val="24"/>
          <w:szCs w:val="24"/>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A7BF17F">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w:t>
      </w:r>
      <w:r>
        <w:rPr>
          <w:rFonts w:hint="eastAsia" w:ascii="宋体" w:hAnsi="宋体" w:eastAsia="宋体" w:cs="宋体"/>
          <w:color w:val="auto"/>
          <w:sz w:val="24"/>
          <w:szCs w:val="24"/>
        </w:rPr>
        <w:t>响应人应按磋商文件中提供的响应文件格式制作响应文件。</w:t>
      </w:r>
    </w:p>
    <w:p w14:paraId="29F916EE">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如本文件表格中的栏目与响应人的实际情况不相适应，响应人可按照同一格式自行划表填写。</w:t>
      </w:r>
    </w:p>
    <w:p w14:paraId="2B3A31CE">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11.3</w:t>
      </w:r>
      <w:r>
        <w:rPr>
          <w:rFonts w:hint="eastAsia" w:ascii="宋体" w:hAnsi="宋体" w:eastAsia="宋体" w:cs="宋体"/>
          <w:color w:val="auto"/>
          <w:sz w:val="24"/>
          <w:szCs w:val="24"/>
        </w:rPr>
        <w:t>响应人不得将本项目中的内容拆散来响应。</w:t>
      </w:r>
    </w:p>
    <w:p w14:paraId="2832D859">
      <w:pPr>
        <w:pStyle w:val="2"/>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lang w:val="en-US" w:eastAsia="zh-CN"/>
        </w:rPr>
      </w:pPr>
    </w:p>
    <w:p w14:paraId="06B61824">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响应报价</w:t>
      </w:r>
    </w:p>
    <w:p w14:paraId="2584925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报价应为人民币全包价（</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报价应为人民币全包价，包含项目所有的成本费、机械费、管理费、利润、风险费、政策性文件规定费用等所有费用）。</w:t>
      </w:r>
    </w:p>
    <w:p w14:paraId="0FC7D04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（2）供应商应按响应文件的响应价格表格式填写响应内容的单价和总价。</w:t>
      </w:r>
    </w:p>
    <w:p w14:paraId="634161C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后，供应商所报的最后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报价在合同执行过程中是固定不变的，不得以任何理由予以变更。</w:t>
      </w:r>
    </w:p>
    <w:p w14:paraId="5DF2EB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供应商应当提交具备履行合同能力的证明文件。</w:t>
      </w:r>
    </w:p>
    <w:p w14:paraId="2A7E3334">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证明文件：技术能力证明，符合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文件要求的证明等。</w:t>
      </w:r>
    </w:p>
    <w:p w14:paraId="52F7755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证明服务的合格性和符合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文件规定的文件。</w:t>
      </w:r>
    </w:p>
    <w:p w14:paraId="50373FA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供应商应提交其拟供的合同项下的服务的合格性符合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文件规定的证明文件，并作为其响应文件的一部分。</w:t>
      </w:r>
    </w:p>
    <w:p w14:paraId="697A73B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服务合格性的证明文件应包括服务来源地的说明，服务与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4" w:name="_Toc97112227"/>
      <w:bookmarkStart w:id="165" w:name="_Toc96940316"/>
      <w:bookmarkStart w:id="166" w:name="_Toc97109976"/>
      <w:bookmarkStart w:id="167" w:name="_Toc110953841"/>
      <w:bookmarkStart w:id="168" w:name="_Toc96934188"/>
      <w:r>
        <w:rPr>
          <w:rFonts w:hint="eastAsia" w:ascii="宋体" w:hAnsi="宋体" w:eastAsia="宋体" w:cs="宋体"/>
          <w:color w:val="auto"/>
          <w:sz w:val="24"/>
          <w:szCs w:val="24"/>
        </w:rPr>
        <w:t>1</w:t>
      </w:r>
      <w:r>
        <w:rPr>
          <w:rFonts w:hint="eastAsia" w:hAnsi="宋体" w:cs="宋体"/>
          <w:color w:val="auto"/>
          <w:sz w:val="24"/>
          <w:szCs w:val="24"/>
          <w:lang w:val="en-US" w:eastAsia="zh-CN"/>
        </w:rPr>
        <w:t>3</w:t>
      </w:r>
      <w:r>
        <w:rPr>
          <w:rFonts w:hint="eastAsia" w:ascii="宋体" w:hAnsi="宋体" w:eastAsia="宋体" w:cs="宋体"/>
          <w:color w:val="auto"/>
          <w:sz w:val="24"/>
          <w:szCs w:val="24"/>
        </w:rPr>
        <w:t>.响应文件格式</w:t>
      </w:r>
      <w:bookmarkEnd w:id="164"/>
      <w:bookmarkEnd w:id="165"/>
      <w:bookmarkEnd w:id="166"/>
      <w:bookmarkEnd w:id="167"/>
      <w:bookmarkEnd w:id="168"/>
    </w:p>
    <w:p w14:paraId="47A75F8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.1供应商应将响应文件装订成册，并填写“响应文件目录”。上述文件及表格为供应商必须提交的文件，各供应商可以根据实际情况增加内容，但不得擅自减少有关内容。响应文件的完整性是评审的内容之一。</w:t>
      </w:r>
    </w:p>
    <w:bookmarkEnd w:id="149"/>
    <w:p w14:paraId="4A49DB18">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9" w:name="_Toc110953842"/>
      <w:bookmarkStart w:id="170" w:name="_Toc480021054"/>
      <w:bookmarkStart w:id="171" w:name="_Toc467987824"/>
      <w:bookmarkStart w:id="172" w:name="_Toc503758471"/>
      <w:bookmarkStart w:id="173" w:name="_Toc454701382"/>
      <w:bookmarkStart w:id="174" w:name="_Toc480020258"/>
      <w:bookmarkStart w:id="175" w:name="_Toc479991583"/>
      <w:bookmarkStart w:id="176" w:name="_Toc468157537"/>
      <w:bookmarkStart w:id="177" w:name="_Toc468606030"/>
      <w:bookmarkStart w:id="178" w:name="_Toc480010709"/>
      <w:bookmarkStart w:id="179" w:name="_Toc458262615"/>
      <w:bookmarkStart w:id="180" w:name="_Toc480171880"/>
      <w:bookmarkStart w:id="181" w:name="_Toc467236741"/>
      <w:r>
        <w:rPr>
          <w:rFonts w:hint="eastAsia" w:ascii="宋体" w:hAnsi="宋体" w:eastAsia="宋体" w:cs="宋体"/>
          <w:color w:val="auto"/>
          <w:sz w:val="24"/>
          <w:szCs w:val="24"/>
        </w:rPr>
        <w:t>1</w:t>
      </w:r>
      <w:r>
        <w:rPr>
          <w:rFonts w:hint="eastAsia" w:hAnsi="宋体" w:cs="宋体"/>
          <w:color w:val="auto"/>
          <w:sz w:val="24"/>
          <w:szCs w:val="24"/>
          <w:lang w:val="en-US" w:eastAsia="zh-CN"/>
        </w:rPr>
        <w:t>4</w:t>
      </w:r>
      <w:r>
        <w:rPr>
          <w:rFonts w:hint="eastAsia" w:ascii="宋体" w:hAnsi="宋体" w:eastAsia="宋体" w:cs="宋体"/>
          <w:color w:val="auto"/>
          <w:sz w:val="24"/>
          <w:szCs w:val="24"/>
        </w:rPr>
        <w:t>.响应有效期</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9DF678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.1响应文件从开启响应文件之日起，响应有效期为30个工作日。</w:t>
      </w:r>
    </w:p>
    <w:p w14:paraId="79ECA8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.2特殊情况下，采购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可于响应有效期期满之前，要求供应商同意延长响应有效期，要求与答复均应为书面形式。对于同意该要求的供应商，既不要求也不允许其修改响应文件。</w:t>
      </w:r>
    </w:p>
    <w:p w14:paraId="51CB1542">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p w14:paraId="4A30F65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bookmarkEnd w:id="119"/>
    <w:bookmarkEnd w:id="120"/>
    <w:bookmarkEnd w:id="121"/>
    <w:bookmarkEnd w:id="122"/>
    <w:bookmarkEnd w:id="123"/>
    <w:p w14:paraId="5C1B8FC1">
      <w:pPr>
        <w:rPr>
          <w:rFonts w:hint="eastAsia" w:ascii="宋体" w:hAnsi="宋体" w:eastAsia="宋体" w:cs="宋体"/>
          <w:color w:val="auto"/>
          <w:sz w:val="24"/>
          <w:szCs w:val="24"/>
        </w:rPr>
      </w:pPr>
      <w:bookmarkStart w:id="182" w:name="_Toc169861817"/>
      <w:bookmarkStart w:id="183" w:name="_Toc110953843"/>
      <w:bookmarkStart w:id="184" w:name="_Toc6968691"/>
      <w:bookmarkStart w:id="185" w:name="_Toc466786438"/>
      <w:bookmarkStart w:id="186" w:name="_Toc6882679"/>
      <w:bookmarkStart w:id="187" w:name="_Toc507407363"/>
      <w:bookmarkStart w:id="188" w:name="_Toc102277760"/>
      <w:r>
        <w:rPr>
          <w:rFonts w:hint="eastAsia" w:ascii="宋体" w:hAnsi="宋体" w:eastAsia="宋体" w:cs="宋体"/>
          <w:color w:val="auto"/>
          <w:sz w:val="24"/>
          <w:szCs w:val="24"/>
        </w:rPr>
        <w:br w:type="page"/>
      </w:r>
    </w:p>
    <w:p w14:paraId="0432C327">
      <w:pPr>
        <w:pStyle w:val="4"/>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四、响应文件的递交</w:t>
      </w:r>
      <w:bookmarkEnd w:id="182"/>
      <w:bookmarkEnd w:id="183"/>
    </w:p>
    <w:p w14:paraId="3EBED509">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89" w:name="_Toc96940320"/>
      <w:bookmarkStart w:id="190" w:name="_Toc96934192"/>
      <w:bookmarkStart w:id="191" w:name="_Toc97109980"/>
      <w:bookmarkStart w:id="192" w:name="_Toc97112231"/>
      <w:bookmarkStart w:id="193" w:name="_Toc110953844"/>
      <w:r>
        <w:rPr>
          <w:rFonts w:hint="eastAsia" w:ascii="宋体" w:hAnsi="宋体" w:eastAsia="宋体" w:cs="宋体"/>
          <w:color w:val="auto"/>
          <w:sz w:val="24"/>
          <w:szCs w:val="24"/>
        </w:rPr>
        <w:t>1</w:t>
      </w:r>
      <w:r>
        <w:rPr>
          <w:rFonts w:hint="eastAsia" w:hAnsi="宋体" w:cs="宋体"/>
          <w:color w:val="auto"/>
          <w:sz w:val="24"/>
          <w:szCs w:val="24"/>
          <w:lang w:val="en-US" w:eastAsia="zh-CN"/>
        </w:rPr>
        <w:t>5</w:t>
      </w:r>
      <w:r>
        <w:rPr>
          <w:rFonts w:hint="eastAsia" w:ascii="宋体" w:hAnsi="宋体" w:eastAsia="宋体" w:cs="宋体"/>
          <w:color w:val="auto"/>
          <w:sz w:val="24"/>
          <w:szCs w:val="24"/>
        </w:rPr>
        <w:t>.响应文件的密封和标记</w:t>
      </w:r>
      <w:bookmarkEnd w:id="189"/>
      <w:bookmarkEnd w:id="190"/>
      <w:bookmarkEnd w:id="191"/>
      <w:bookmarkEnd w:id="192"/>
      <w:bookmarkEnd w:id="193"/>
    </w:p>
    <w:p w14:paraId="20B6F546">
      <w:pPr>
        <w:pageBreakBefore w:val="0"/>
        <w:widowControl w:val="0"/>
        <w:numPr>
          <w:ilvl w:val="0"/>
          <w:numId w:val="0"/>
        </w:numPr>
        <w:kinsoku/>
        <w:wordWrap/>
        <w:overflowPunct/>
        <w:topLinePunct w:val="0"/>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.1</w:t>
      </w:r>
      <w:r>
        <w:rPr>
          <w:rFonts w:hint="eastAsia" w:ascii="宋体" w:hAnsi="宋体" w:eastAsia="宋体" w:cs="宋体"/>
          <w:color w:val="auto"/>
          <w:sz w:val="24"/>
          <w:szCs w:val="24"/>
        </w:rPr>
        <w:t>响应人应将响应文件正本和副本分别用信封密封，在密封袋上标明采购编号、项目名称、响应人名称，</w:t>
      </w:r>
      <w:r>
        <w:rPr>
          <w:rFonts w:hint="eastAsia" w:ascii="宋体" w:hAnsi="宋体" w:eastAsia="宋体" w:cs="宋体"/>
          <w:b/>
          <w:bCs/>
          <w:color w:val="auto"/>
          <w:sz w:val="24"/>
          <w:szCs w:val="24"/>
        </w:rPr>
        <w:t>并注明“正本”或“副本”。</w:t>
      </w:r>
    </w:p>
    <w:p w14:paraId="6451E759">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每一份响应文件的密封袋两头封口上均需贴封条</w:t>
      </w:r>
      <w:bookmarkStart w:id="194" w:name="_Hlk65400439"/>
      <w:r>
        <w:rPr>
          <w:rFonts w:hint="eastAsia" w:ascii="宋体" w:hAnsi="宋体" w:eastAsia="宋体" w:cs="宋体"/>
          <w:color w:val="auto"/>
          <w:sz w:val="24"/>
          <w:szCs w:val="24"/>
        </w:rPr>
        <w:t>，封条上应注明“</w:t>
      </w:r>
      <w:r>
        <w:rPr>
          <w:rFonts w:hint="eastAsia" w:ascii="宋体" w:hAnsi="宋体" w:eastAsia="宋体" w:cs="宋体"/>
          <w:b/>
          <w:color w:val="auto"/>
          <w:sz w:val="24"/>
          <w:szCs w:val="24"/>
        </w:rPr>
        <w:t>于</w:t>
      </w:r>
      <w:r>
        <w:rPr>
          <w:rFonts w:hint="eastAsia" w:ascii="宋体" w:hAnsi="宋体" w:eastAsia="宋体" w:cs="宋体"/>
          <w:b/>
          <w:color w:val="auto"/>
          <w:sz w:val="24"/>
          <w:szCs w:val="24"/>
          <w:highlight w:val="none"/>
        </w:rPr>
        <w:t>202</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日9时30分之前不准启封”</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rPr>
        <w:t>字样，并加盖骑缝章（公章）。</w:t>
      </w:r>
      <w:bookmarkEnd w:id="194"/>
    </w:p>
    <w:p w14:paraId="4D35501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3响应文件</w:t>
      </w:r>
      <w:r>
        <w:rPr>
          <w:rFonts w:hint="eastAsia" w:ascii="宋体" w:hAnsi="宋体" w:eastAsia="宋体" w:cs="宋体"/>
          <w:color w:val="auto"/>
          <w:sz w:val="24"/>
          <w:szCs w:val="24"/>
        </w:rPr>
        <w:t>应按上述规定进行密封和标记后，将响应文件按照</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w:t>
      </w:r>
      <w:r>
        <w:rPr>
          <w:rFonts w:hint="eastAsia" w:ascii="宋体" w:hAnsi="宋体" w:eastAsia="宋体" w:cs="宋体"/>
          <w:color w:val="auto"/>
          <w:sz w:val="24"/>
          <w:szCs w:val="24"/>
          <w:lang w:val="en-US" w:eastAsia="zh-CN"/>
        </w:rPr>
        <w:t>注明</w:t>
      </w:r>
      <w:r>
        <w:rPr>
          <w:rFonts w:hint="eastAsia" w:ascii="宋体" w:hAnsi="宋体" w:eastAsia="宋体" w:cs="宋体"/>
          <w:color w:val="auto"/>
          <w:sz w:val="24"/>
          <w:szCs w:val="24"/>
        </w:rPr>
        <w:t>的时间和地址送至</w:t>
      </w:r>
      <w:r>
        <w:rPr>
          <w:rFonts w:hint="eastAsia" w:ascii="宋体" w:hAnsi="宋体" w:eastAsia="宋体" w:cs="宋体"/>
          <w:color w:val="auto"/>
          <w:sz w:val="24"/>
          <w:szCs w:val="24"/>
          <w:lang w:val="en-US" w:eastAsia="zh-CN"/>
        </w:rPr>
        <w:t>开平市中心医院</w:t>
      </w:r>
      <w:r>
        <w:rPr>
          <w:rFonts w:hint="eastAsia" w:ascii="宋体" w:hAnsi="宋体" w:eastAsia="宋体" w:cs="宋体"/>
          <w:color w:val="auto"/>
          <w:sz w:val="24"/>
          <w:szCs w:val="24"/>
        </w:rPr>
        <w:t>。</w:t>
      </w:r>
    </w:p>
    <w:p w14:paraId="5E06334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4如果</w:t>
      </w:r>
      <w:r>
        <w:rPr>
          <w:rFonts w:hint="eastAsia" w:ascii="宋体" w:hAnsi="宋体" w:eastAsia="宋体" w:cs="宋体"/>
          <w:color w:val="auto"/>
          <w:sz w:val="24"/>
          <w:szCs w:val="24"/>
        </w:rPr>
        <w:t>未按上述规定进行密封、标记和递交的，采购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对响应文件的不依时间递交、误投、破损、封装不合格或提前拆封不负责。</w:t>
      </w:r>
    </w:p>
    <w:p w14:paraId="35B930EB">
      <w:pPr>
        <w:pStyle w:val="5"/>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95" w:name="_Toc97112232"/>
      <w:bookmarkStart w:id="196" w:name="_Toc96934193"/>
      <w:bookmarkStart w:id="197" w:name="_Toc96940321"/>
      <w:bookmarkStart w:id="198" w:name="_Toc110953845"/>
      <w:bookmarkStart w:id="199" w:name="_Toc97109981"/>
      <w:r>
        <w:rPr>
          <w:rFonts w:hint="eastAsia" w:ascii="宋体" w:hAnsi="宋体" w:eastAsia="宋体" w:cs="宋体"/>
          <w:color w:val="auto"/>
          <w:sz w:val="24"/>
          <w:szCs w:val="24"/>
        </w:rPr>
        <w:t>1</w:t>
      </w:r>
      <w:r>
        <w:rPr>
          <w:rFonts w:hint="eastAsia" w:hAnsi="宋体" w:cs="宋体"/>
          <w:color w:val="auto"/>
          <w:sz w:val="24"/>
          <w:szCs w:val="24"/>
          <w:lang w:val="en-US" w:eastAsia="zh-CN"/>
        </w:rPr>
        <w:t>6</w:t>
      </w:r>
      <w:r>
        <w:rPr>
          <w:rFonts w:hint="eastAsia" w:ascii="宋体" w:hAnsi="宋体" w:eastAsia="宋体" w:cs="宋体"/>
          <w:color w:val="auto"/>
          <w:sz w:val="24"/>
          <w:szCs w:val="24"/>
        </w:rPr>
        <w:t>.递交响应文件的时间、地点以及截止时间</w:t>
      </w:r>
      <w:bookmarkEnd w:id="195"/>
      <w:bookmarkEnd w:id="196"/>
      <w:bookmarkEnd w:id="197"/>
      <w:bookmarkEnd w:id="198"/>
      <w:bookmarkEnd w:id="199"/>
    </w:p>
    <w:p w14:paraId="20E9440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响应文件递交地点：</w:t>
      </w:r>
      <w:r>
        <w:rPr>
          <w:rFonts w:hint="eastAsia" w:ascii="宋体" w:hAnsi="宋体" w:eastAsia="宋体" w:cs="宋体"/>
          <w:color w:val="auto"/>
          <w:sz w:val="24"/>
          <w:szCs w:val="24"/>
          <w:lang w:val="en-US" w:eastAsia="zh-CN"/>
        </w:rPr>
        <w:t>开平市中心医院张襯大楼6楼后勤股</w:t>
      </w:r>
      <w:r>
        <w:rPr>
          <w:rFonts w:hint="eastAsia" w:ascii="宋体" w:hAnsi="宋体" w:eastAsia="宋体" w:cs="宋体"/>
          <w:color w:val="auto"/>
          <w:sz w:val="24"/>
          <w:szCs w:val="24"/>
        </w:rPr>
        <w:t>（地址：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"https://www.kpzxyy.com/location/" </w:instrText>
      </w:r>
      <w:r>
        <w:rPr>
          <w:rFonts w:hint="eastAsia" w:ascii="宋体" w:hAnsi="宋体" w:eastAsia="宋体" w:cs="宋体"/>
          <w:i w:val="0"/>
          <w:iCs w:val="0"/>
          <w:caps w:val="0"/>
          <w:color w:val="auto"/>
          <w:spacing w:val="0"/>
          <w:sz w:val="24"/>
          <w:szCs w:val="24"/>
          <w:u w:val="none"/>
        </w:rPr>
        <w:fldChar w:fldCharType="separate"/>
      </w:r>
      <w:r>
        <w:rPr>
          <w:rStyle w:val="48"/>
          <w:rFonts w:hint="eastAsia" w:ascii="宋体" w:hAnsi="宋体" w:eastAsia="宋体" w:cs="宋体"/>
          <w:i w:val="0"/>
          <w:iCs w:val="0"/>
          <w:caps w:val="0"/>
          <w:color w:val="auto"/>
          <w:spacing w:val="0"/>
          <w:sz w:val="24"/>
          <w:szCs w:val="24"/>
          <w:u w:val="none"/>
        </w:rPr>
        <w:t>广东省江门市开平市长沙街道办事处三江A7区</w:t>
      </w:r>
      <w:r>
        <w:rPr>
          <w:rFonts w:hint="eastAsia" w:ascii="宋体" w:hAnsi="宋体" w:eastAsia="宋体" w:cs="宋体"/>
          <w:i w:val="0"/>
          <w:iCs w:val="0"/>
          <w:caps w:val="0"/>
          <w:color w:val="auto"/>
          <w:spacing w:val="0"/>
          <w:sz w:val="24"/>
          <w:szCs w:val="24"/>
          <w:u w:val="none"/>
        </w:rPr>
        <w:fldChar w:fldCharType="end"/>
      </w:r>
      <w:r>
        <w:rPr>
          <w:rFonts w:hint="eastAsia" w:ascii="宋体" w:hAnsi="宋体" w:eastAsia="宋体" w:cs="宋体"/>
          <w:color w:val="auto"/>
          <w:sz w:val="24"/>
          <w:szCs w:val="24"/>
        </w:rPr>
        <w:t>）</w:t>
      </w:r>
    </w:p>
    <w:p w14:paraId="1F85805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.2递</w:t>
      </w:r>
      <w:r>
        <w:rPr>
          <w:rFonts w:hint="eastAsia" w:ascii="宋体" w:hAnsi="宋体" w:eastAsia="宋体" w:cs="宋体"/>
          <w:color w:val="auto"/>
          <w:sz w:val="24"/>
          <w:szCs w:val="24"/>
          <w:highlight w:val="none"/>
        </w:rPr>
        <w:t>交投标文件时间：202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日9：00时至2025年4月2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日17:30时。（北京时间）。提前、逾期递交或不符合规定的投标文件恕不接受。</w:t>
      </w:r>
    </w:p>
    <w:p w14:paraId="7A00F1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.3所有响应文件都必须在响应截止时间(202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：30时（北京时间）)之前送至</w:t>
      </w:r>
      <w:r>
        <w:rPr>
          <w:rFonts w:hint="eastAsia" w:ascii="宋体" w:hAnsi="宋体" w:eastAsia="宋体" w:cs="宋体"/>
          <w:color w:val="auto"/>
          <w:sz w:val="24"/>
          <w:szCs w:val="24"/>
          <w:highlight w:val="none"/>
          <w:lang w:val="en-US" w:eastAsia="zh-CN"/>
        </w:rPr>
        <w:t>开平市中心医院张襯大楼6楼后勤股</w:t>
      </w: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cs="宋体"/>
          <w:color w:val="auto"/>
          <w:sz w:val="24"/>
          <w:szCs w:val="24"/>
          <w:highlight w:val="none"/>
        </w:rPr>
        <w:t>）</w:t>
      </w:r>
    </w:p>
    <w:p w14:paraId="21A087DD">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拒绝接受以下文件：</w:t>
      </w:r>
    </w:p>
    <w:p w14:paraId="1BABBFF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（1）提前递交的文件。</w:t>
      </w:r>
    </w:p>
    <w:p w14:paraId="02E4E45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（2）在响应截止时间后递交的响应文件。</w:t>
      </w:r>
    </w:p>
    <w:p w14:paraId="39560CB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（3）未按规定包装和密封的响应文件。</w:t>
      </w:r>
    </w:p>
    <w:p w14:paraId="0E4DE5D8">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.5响应文件的修改与撤回</w:t>
      </w:r>
    </w:p>
    <w:p w14:paraId="522A019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（1）供应商在递交响应文件后到响应截止时间之前，可以补充、修改或撤回其响应文件，但供应商必须以书面形式通知采购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。补充、修改的内容与响应文件不一致的，以补偿、修改的内容为准。</w:t>
      </w:r>
    </w:p>
    <w:p w14:paraId="64DB66D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（2）除法律法规允许的情况外，在响应截止时间之后至响应有效期之间的这段时间内，供应商不得对其响应文件做任何修改，亦不得撤回其响应，否则</w:t>
      </w:r>
      <w:r>
        <w:rPr>
          <w:rFonts w:hint="eastAsia" w:ascii="宋体" w:hAnsi="宋体" w:eastAsia="宋体" w:cs="宋体"/>
          <w:color w:val="auto"/>
          <w:sz w:val="24"/>
          <w:szCs w:val="24"/>
          <w:lang w:val="en-US" w:eastAsia="zh-CN"/>
        </w:rPr>
        <w:t>取消投标资格</w:t>
      </w:r>
      <w:r>
        <w:rPr>
          <w:rFonts w:hint="eastAsia" w:ascii="宋体" w:hAnsi="宋体" w:eastAsia="宋体" w:cs="宋体"/>
          <w:color w:val="auto"/>
          <w:sz w:val="24"/>
          <w:szCs w:val="24"/>
        </w:rPr>
        <w:t>。</w:t>
      </w:r>
    </w:p>
    <w:bookmarkEnd w:id="51"/>
    <w:bookmarkEnd w:id="52"/>
    <w:bookmarkEnd w:id="53"/>
    <w:bookmarkEnd w:id="54"/>
    <w:bookmarkEnd w:id="55"/>
    <w:bookmarkEnd w:id="56"/>
    <w:bookmarkEnd w:id="57"/>
    <w:bookmarkEnd w:id="58"/>
    <w:bookmarkEnd w:id="59"/>
    <w:bookmarkEnd w:id="60"/>
    <w:bookmarkEnd w:id="61"/>
    <w:bookmarkEnd w:id="184"/>
    <w:bookmarkEnd w:id="185"/>
    <w:bookmarkEnd w:id="186"/>
    <w:bookmarkEnd w:id="187"/>
    <w:bookmarkEnd w:id="188"/>
    <w:p w14:paraId="300BFE7E">
      <w:pPr>
        <w:rPr>
          <w:rFonts w:ascii="Times New Roman"/>
          <w:color w:val="auto"/>
          <w:sz w:val="36"/>
          <w:szCs w:val="28"/>
        </w:rPr>
      </w:pPr>
      <w:bookmarkStart w:id="200" w:name="_Toc169861823"/>
      <w:bookmarkStart w:id="201" w:name="_Toc56353011"/>
      <w:bookmarkStart w:id="202" w:name="_Toc51939456"/>
      <w:bookmarkStart w:id="203" w:name="_Toc52027926"/>
      <w:bookmarkStart w:id="204" w:name="_Toc51756491"/>
      <w:bookmarkStart w:id="205" w:name="_Toc52021538"/>
      <w:bookmarkStart w:id="206" w:name="_Toc476976198"/>
      <w:bookmarkStart w:id="207" w:name="_Toc467050236"/>
      <w:bookmarkStart w:id="208" w:name="_Toc467049706"/>
      <w:bookmarkStart w:id="209" w:name="_Toc467236766"/>
      <w:bookmarkStart w:id="210" w:name="_Toc486671570"/>
      <w:bookmarkStart w:id="211" w:name="_Toc457975339"/>
      <w:r>
        <w:rPr>
          <w:rFonts w:ascii="Times New Roman"/>
          <w:color w:val="auto"/>
          <w:sz w:val="36"/>
          <w:szCs w:val="28"/>
        </w:rPr>
        <w:br w:type="page"/>
      </w:r>
    </w:p>
    <w:p w14:paraId="2EE59E0A">
      <w:pPr>
        <w:pStyle w:val="3"/>
        <w:keepNext w:val="0"/>
        <w:keepLines w:val="0"/>
        <w:spacing w:before="0" w:after="0" w:line="360" w:lineRule="auto"/>
        <w:jc w:val="center"/>
        <w:rPr>
          <w:rFonts w:ascii="Times New Roman"/>
          <w:color w:val="auto"/>
          <w:sz w:val="32"/>
          <w:szCs w:val="32"/>
        </w:rPr>
      </w:pPr>
      <w:r>
        <w:rPr>
          <w:rFonts w:ascii="Times New Roman"/>
          <w:color w:val="auto"/>
          <w:sz w:val="32"/>
          <w:szCs w:val="32"/>
        </w:rPr>
        <w:t>第四部分</w:t>
      </w:r>
      <w:r>
        <w:rPr>
          <w:rFonts w:hint="eastAsia" w:ascii="Times New Roman"/>
          <w:color w:val="auto"/>
          <w:sz w:val="32"/>
          <w:szCs w:val="32"/>
        </w:rPr>
        <w:t xml:space="preserve"> </w:t>
      </w:r>
      <w:r>
        <w:rPr>
          <w:rFonts w:hint="eastAsia" w:ascii="Times New Roman"/>
          <w:color w:val="auto"/>
          <w:sz w:val="32"/>
          <w:szCs w:val="32"/>
          <w:lang w:val="en-US" w:eastAsia="zh-CN"/>
        </w:rPr>
        <w:t>评定原则与</w:t>
      </w:r>
      <w:r>
        <w:rPr>
          <w:rFonts w:hint="eastAsia" w:ascii="Times New Roman"/>
          <w:color w:val="auto"/>
          <w:sz w:val="32"/>
          <w:szCs w:val="32"/>
        </w:rPr>
        <w:t>评审办法</w:t>
      </w:r>
      <w:bookmarkEnd w:id="200"/>
    </w:p>
    <w:p w14:paraId="1F9D7FE4">
      <w:pPr>
        <w:pStyle w:val="23"/>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（一）本项目采用综合评分法，即满足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6B1203DD">
      <w:pPr>
        <w:pStyle w:val="23"/>
        <w:numPr>
          <w:ilvl w:val="0"/>
          <w:numId w:val="6"/>
        </w:numPr>
        <w:tabs>
          <w:tab w:val="left" w:pos="945"/>
          <w:tab w:val="left" w:pos="1050"/>
        </w:tabs>
        <w:spacing w:line="480" w:lineRule="exact"/>
        <w:ind w:firstLine="482" w:firstLineChars="200"/>
        <w:rPr>
          <w:rFonts w:hint="eastAsia" w:hAnsi="宋体"/>
          <w:b/>
          <w:color w:val="auto"/>
          <w:sz w:val="24"/>
          <w:szCs w:val="24"/>
        </w:rPr>
      </w:pPr>
      <w:r>
        <w:rPr>
          <w:rFonts w:hint="eastAsia" w:hAnsi="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4DB8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CAE6764">
            <w:pPr>
              <w:pStyle w:val="23"/>
              <w:spacing w:line="480" w:lineRule="exact"/>
              <w:jc w:val="center"/>
              <w:rPr>
                <w:rFonts w:hAnsi="宋体"/>
                <w:color w:val="auto"/>
                <w:sz w:val="24"/>
                <w:szCs w:val="24"/>
              </w:rPr>
            </w:pPr>
            <w:r>
              <w:rPr>
                <w:rFonts w:hint="eastAsia" w:hAnsi="宋体"/>
                <w:color w:val="auto"/>
                <w:sz w:val="24"/>
                <w:szCs w:val="24"/>
              </w:rPr>
              <w:t>审查项目</w:t>
            </w:r>
          </w:p>
        </w:tc>
        <w:tc>
          <w:tcPr>
            <w:tcW w:w="8207" w:type="dxa"/>
            <w:noWrap w:val="0"/>
            <w:vAlign w:val="center"/>
          </w:tcPr>
          <w:p w14:paraId="3E7A87BA">
            <w:pPr>
              <w:pStyle w:val="23"/>
              <w:spacing w:line="480" w:lineRule="exact"/>
              <w:jc w:val="center"/>
              <w:rPr>
                <w:rFonts w:hAnsi="宋体"/>
                <w:color w:val="auto"/>
                <w:sz w:val="24"/>
                <w:szCs w:val="24"/>
              </w:rPr>
            </w:pPr>
            <w:r>
              <w:rPr>
                <w:rFonts w:hint="eastAsia" w:hAnsi="宋体"/>
                <w:color w:val="auto"/>
                <w:sz w:val="24"/>
                <w:szCs w:val="24"/>
              </w:rPr>
              <w:t>审查内容</w:t>
            </w:r>
          </w:p>
        </w:tc>
      </w:tr>
      <w:tr w14:paraId="619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73C01036">
            <w:pPr>
              <w:pStyle w:val="23"/>
              <w:spacing w:line="480" w:lineRule="exact"/>
              <w:jc w:val="center"/>
              <w:rPr>
                <w:rFonts w:hAnsi="宋体"/>
                <w:color w:val="auto"/>
                <w:sz w:val="24"/>
                <w:szCs w:val="24"/>
              </w:rPr>
            </w:pPr>
            <w:r>
              <w:rPr>
                <w:rFonts w:hint="eastAsia" w:hAnsi="宋体"/>
                <w:color w:val="auto"/>
                <w:sz w:val="24"/>
                <w:szCs w:val="24"/>
              </w:rPr>
              <w:t>资格审查</w:t>
            </w:r>
          </w:p>
        </w:tc>
        <w:tc>
          <w:tcPr>
            <w:tcW w:w="8207" w:type="dxa"/>
            <w:noWrap w:val="0"/>
            <w:vAlign w:val="center"/>
          </w:tcPr>
          <w:p w14:paraId="5C327DE2">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1、</w:t>
            </w:r>
            <w:r>
              <w:rPr>
                <w:rFonts w:hint="eastAsia" w:hAnsi="宋体" w:cs="宋体"/>
                <w:color w:val="auto"/>
                <w:sz w:val="24"/>
                <w:szCs w:val="24"/>
                <w:highlight w:val="none"/>
              </w:rPr>
              <w:t>满足《中华人民共和国政府采购法》第二十二条规定</w:t>
            </w:r>
            <w:r>
              <w:rPr>
                <w:rFonts w:hint="eastAsia" w:hAnsi="宋体" w:cs="宋体"/>
                <w:color w:val="auto"/>
                <w:sz w:val="24"/>
                <w:szCs w:val="21"/>
                <w:highlight w:val="none"/>
              </w:rPr>
              <w:t>；</w:t>
            </w:r>
          </w:p>
          <w:p w14:paraId="5C8961C8">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注：本采购标的对应的中小企业划分标准所属行业：其他未列明行业（包括建筑装饰业</w:t>
            </w:r>
            <w:r>
              <w:rPr>
                <w:rFonts w:hint="eastAsia" w:hAnsi="宋体" w:cs="宋体"/>
                <w:color w:val="auto"/>
                <w:sz w:val="24"/>
                <w:szCs w:val="21"/>
                <w:highlight w:val="none"/>
                <w:lang w:eastAsia="zh-CN"/>
              </w:rPr>
              <w:t>、</w:t>
            </w:r>
            <w:r>
              <w:rPr>
                <w:rFonts w:hint="eastAsia" w:hAnsi="宋体" w:cs="宋体"/>
                <w:color w:val="auto"/>
                <w:sz w:val="24"/>
                <w:szCs w:val="21"/>
                <w:highlight w:val="none"/>
              </w:rPr>
              <w:t>专业化设计服务</w:t>
            </w:r>
            <w:r>
              <w:rPr>
                <w:rFonts w:hint="eastAsia" w:hAnsi="宋体" w:cs="宋体"/>
                <w:color w:val="auto"/>
                <w:sz w:val="24"/>
                <w:szCs w:val="21"/>
                <w:highlight w:val="none"/>
                <w:lang w:eastAsia="zh-CN"/>
              </w:rPr>
              <w:t>、</w:t>
            </w:r>
            <w:r>
              <w:rPr>
                <w:rFonts w:hint="eastAsia" w:hAnsi="宋体" w:cs="宋体"/>
                <w:color w:val="auto"/>
                <w:sz w:val="24"/>
                <w:szCs w:val="21"/>
                <w:highlight w:val="none"/>
              </w:rPr>
              <w:t>科学研究和技术服务业等）。</w:t>
            </w:r>
          </w:p>
          <w:p w14:paraId="5E9562BA">
            <w:pPr>
              <w:pStyle w:val="23"/>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46BB2906">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639CB5EE">
            <w:pPr>
              <w:pStyle w:val="23"/>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37AF68F1">
            <w:pPr>
              <w:pStyle w:val="23"/>
              <w:spacing w:line="480" w:lineRule="exact"/>
              <w:rPr>
                <w:rFonts w:hint="eastAsia" w:hAnsi="宋体" w:cs="宋体"/>
                <w:sz w:val="24"/>
              </w:rPr>
            </w:pPr>
            <w:r>
              <w:rPr>
                <w:rFonts w:hint="eastAsia" w:hAnsi="宋体" w:cs="宋体"/>
                <w:sz w:val="24"/>
                <w:szCs w:val="21"/>
              </w:rPr>
              <w:t>2）响应人应当具有良好的商业信誉和健全的财务会计制度；（提供2023年度财务状况报告或2024年1月至今任意1个月的财务报表或银行出具的资信证明复印件）</w:t>
            </w:r>
          </w:p>
          <w:p w14:paraId="4E764142">
            <w:pPr>
              <w:pStyle w:val="23"/>
              <w:spacing w:line="480" w:lineRule="exact"/>
              <w:rPr>
                <w:rFonts w:hint="eastAsia" w:hAnsi="宋体" w:cs="宋体"/>
                <w:sz w:val="24"/>
                <w:szCs w:val="21"/>
              </w:rPr>
            </w:pPr>
            <w:r>
              <w:rPr>
                <w:rFonts w:hint="eastAsia" w:hAnsi="宋体" w:cs="宋体"/>
                <w:sz w:val="24"/>
                <w:szCs w:val="21"/>
              </w:rPr>
              <w:t>3）响应人应当具有履行合同所必需的设备和专业技术能力；（提供《关于资格的声明函》）</w:t>
            </w:r>
          </w:p>
          <w:p w14:paraId="1B48715A">
            <w:pPr>
              <w:pStyle w:val="23"/>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2024年1月至今任意1个月的依法缴纳税收和社会保障资金的相关材料复印件；如依法免税或不需要缴纳社会保障资金的，应当提供相应证明文件复印件）</w:t>
            </w:r>
          </w:p>
          <w:p w14:paraId="02BF3BCE">
            <w:pPr>
              <w:pStyle w:val="23"/>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53A0DED9">
            <w:pPr>
              <w:pStyle w:val="23"/>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048AE378">
            <w:pPr>
              <w:pStyle w:val="23"/>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1AB6904F">
            <w:pPr>
              <w:pStyle w:val="23"/>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2473BD4C">
            <w:pPr>
              <w:pStyle w:val="23"/>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6C5E7B42">
            <w:pPr>
              <w:pStyle w:val="23"/>
              <w:spacing w:line="480" w:lineRule="exact"/>
              <w:rPr>
                <w:rFonts w:hAnsi="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r w14:paraId="0CE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FA79853">
            <w:pPr>
              <w:pStyle w:val="23"/>
              <w:spacing w:line="480" w:lineRule="exact"/>
              <w:jc w:val="center"/>
              <w:rPr>
                <w:rFonts w:hint="eastAsia" w:hAnsi="宋体"/>
                <w:color w:val="auto"/>
                <w:sz w:val="24"/>
                <w:szCs w:val="24"/>
              </w:rPr>
            </w:pPr>
            <w:r>
              <w:rPr>
                <w:rFonts w:hint="eastAsia" w:hAnsi="宋体"/>
                <w:color w:val="auto"/>
                <w:sz w:val="24"/>
                <w:szCs w:val="24"/>
              </w:rPr>
              <w:t>资格审查</w:t>
            </w:r>
          </w:p>
        </w:tc>
        <w:tc>
          <w:tcPr>
            <w:tcW w:w="8207" w:type="dxa"/>
            <w:noWrap w:val="0"/>
            <w:vAlign w:val="center"/>
          </w:tcPr>
          <w:p w14:paraId="547F1B42">
            <w:pPr>
              <w:spacing w:line="480" w:lineRule="exact"/>
              <w:rPr>
                <w:rFonts w:hint="eastAsia" w:hAnsi="宋体"/>
                <w:color w:val="auto"/>
                <w:sz w:val="24"/>
                <w:szCs w:val="24"/>
              </w:rPr>
            </w:pPr>
          </w:p>
        </w:tc>
      </w:tr>
    </w:tbl>
    <w:p w14:paraId="5FCD4D2E">
      <w:pPr>
        <w:pStyle w:val="23"/>
        <w:numPr>
          <w:ilvl w:val="0"/>
          <w:numId w:val="0"/>
        </w:numPr>
        <w:tabs>
          <w:tab w:val="left" w:pos="945"/>
          <w:tab w:val="left" w:pos="1050"/>
        </w:tabs>
        <w:spacing w:line="480" w:lineRule="exact"/>
        <w:rPr>
          <w:rFonts w:hAnsi="宋体"/>
          <w:color w:val="auto"/>
          <w:sz w:val="24"/>
          <w:szCs w:val="24"/>
        </w:rPr>
      </w:pPr>
    </w:p>
    <w:p w14:paraId="6705BFF4">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eastAsia="zh-CN"/>
        </w:rPr>
        <w:t>（</w:t>
      </w:r>
      <w:r>
        <w:rPr>
          <w:rFonts w:hint="eastAsia" w:hAnsi="宋体"/>
          <w:b/>
          <w:color w:val="auto"/>
          <w:sz w:val="24"/>
          <w:szCs w:val="24"/>
          <w:lang w:val="en-US" w:eastAsia="zh-CN"/>
        </w:rPr>
        <w:t>三</w:t>
      </w:r>
      <w:r>
        <w:rPr>
          <w:rFonts w:hint="eastAsia" w:hAnsi="宋体"/>
          <w:b/>
          <w:color w:val="auto"/>
          <w:sz w:val="24"/>
          <w:szCs w:val="24"/>
          <w:lang w:eastAsia="zh-CN"/>
        </w:rPr>
        <w:t>）</w:t>
      </w:r>
      <w:r>
        <w:rPr>
          <w:rFonts w:hint="eastAsia" w:hAnsi="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579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4A8BC53A">
            <w:pPr>
              <w:pStyle w:val="23"/>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2DD624BF">
            <w:pPr>
              <w:pStyle w:val="23"/>
              <w:spacing w:line="480" w:lineRule="exact"/>
              <w:jc w:val="center"/>
              <w:rPr>
                <w:rFonts w:hAnsi="宋体"/>
                <w:b/>
                <w:bCs/>
                <w:color w:val="auto"/>
                <w:sz w:val="24"/>
                <w:szCs w:val="24"/>
              </w:rPr>
            </w:pPr>
            <w:r>
              <w:rPr>
                <w:rFonts w:hint="eastAsia" w:hAnsi="宋体"/>
                <w:b/>
                <w:bCs/>
                <w:color w:val="auto"/>
                <w:sz w:val="24"/>
                <w:szCs w:val="24"/>
              </w:rPr>
              <w:t>审查内容</w:t>
            </w:r>
          </w:p>
        </w:tc>
      </w:tr>
      <w:tr w14:paraId="0AD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233866B4">
            <w:pPr>
              <w:pStyle w:val="23"/>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60764F29">
            <w:pPr>
              <w:pStyle w:val="23"/>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54EA9789">
            <w:pPr>
              <w:pStyle w:val="23"/>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69AC6A9F">
            <w:pPr>
              <w:pStyle w:val="23"/>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30F52340">
            <w:pPr>
              <w:pStyle w:val="23"/>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0CA9BBF7">
            <w:pPr>
              <w:pStyle w:val="23"/>
              <w:spacing w:line="480" w:lineRule="exact"/>
              <w:rPr>
                <w:color w:val="auto"/>
                <w:sz w:val="24"/>
              </w:rPr>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tc>
      </w:tr>
    </w:tbl>
    <w:p w14:paraId="3B301D7F">
      <w:pPr>
        <w:pStyle w:val="23"/>
        <w:spacing w:line="360" w:lineRule="auto"/>
        <w:outlineLvl w:val="1"/>
        <w:rPr>
          <w:rFonts w:hint="eastAsia" w:hAnsi="宋体"/>
          <w:b/>
          <w:color w:val="auto"/>
          <w:sz w:val="24"/>
          <w:szCs w:val="24"/>
        </w:rPr>
      </w:pPr>
    </w:p>
    <w:p w14:paraId="763DFAFF">
      <w:pPr>
        <w:pStyle w:val="23"/>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rPr>
        <w:t>（四）本项目的评审因素如下</w:t>
      </w:r>
      <w:r>
        <w:rPr>
          <w:rFonts w:hint="eastAsia" w:hAnsi="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16"/>
        <w:gridCol w:w="6816"/>
      </w:tblGrid>
      <w:tr w14:paraId="233F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FD60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820D46C">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A52D39A">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0E6F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jc w:val="center"/>
        </w:trPr>
        <w:tc>
          <w:tcPr>
            <w:tcW w:w="851" w:type="dxa"/>
            <w:vMerge w:val="restart"/>
            <w:tcBorders>
              <w:top w:val="single" w:color="auto" w:sz="4" w:space="0"/>
              <w:left w:val="single" w:color="000000" w:sz="4" w:space="0"/>
              <w:right w:val="single" w:color="000000" w:sz="4" w:space="0"/>
            </w:tcBorders>
            <w:shd w:val="clear" w:color="auto" w:fill="auto"/>
            <w:noWrap/>
            <w:vAlign w:val="center"/>
          </w:tcPr>
          <w:p w14:paraId="3AC51D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商务</w:t>
            </w:r>
          </w:p>
          <w:p w14:paraId="6F0C51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1F0C90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10分</w:t>
            </w:r>
          </w:p>
        </w:tc>
        <w:tc>
          <w:tcPr>
            <w:tcW w:w="15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5E026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服务本项目人员配备情况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（4分）</w:t>
            </w:r>
          </w:p>
        </w:tc>
        <w:tc>
          <w:tcPr>
            <w:tcW w:w="6816" w:type="dxa"/>
            <w:tcBorders>
              <w:top w:val="single" w:color="auto" w:sz="4" w:space="0"/>
              <w:left w:val="single" w:color="000000" w:sz="4" w:space="0"/>
              <w:bottom w:val="single" w:color="000000" w:sz="4" w:space="0"/>
              <w:right w:val="single" w:color="000000" w:sz="4" w:space="0"/>
            </w:tcBorders>
            <w:shd w:val="clear" w:color="auto" w:fill="auto"/>
            <w:vAlign w:val="center"/>
          </w:tcPr>
          <w:p w14:paraId="40835A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供应商拟派项目团队配备情况，公司组织架构(配备人员包括但不仅限于设计人员、标志牌制作人员、施工及安装人员等)、人员专业背景及技术能力、项目经验等)进行评审：</w:t>
            </w:r>
            <w:r>
              <w:rPr>
                <w:rFonts w:hint="eastAsia" w:ascii="宋体" w:hAnsi="宋体" w:eastAsia="宋体" w:cs="宋体"/>
                <w:i w:val="0"/>
                <w:iCs w:val="0"/>
                <w:color w:val="auto"/>
                <w:kern w:val="0"/>
                <w:sz w:val="21"/>
                <w:szCs w:val="21"/>
                <w:u w:val="none"/>
                <w:lang w:val="en-US" w:eastAsia="zh-CN" w:bidi="ar"/>
              </w:rPr>
              <w:br w:type="textWrapping"/>
            </w:r>
            <w:r>
              <w:rPr>
                <w:rStyle w:val="227"/>
                <w:rFonts w:hint="eastAsia" w:ascii="宋体" w:hAnsi="宋体" w:eastAsia="宋体" w:cs="宋体"/>
                <w:color w:val="auto"/>
                <w:sz w:val="21"/>
                <w:szCs w:val="21"/>
                <w:lang w:val="en-US" w:eastAsia="zh-CN" w:bidi="ar"/>
              </w:rPr>
              <w:t>优</w:t>
            </w:r>
            <w:r>
              <w:rPr>
                <w:rStyle w:val="227"/>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人员配备较好，</w:t>
            </w:r>
            <w:r>
              <w:rPr>
                <w:rStyle w:val="179"/>
                <w:rFonts w:hint="eastAsia" w:ascii="宋体" w:hAnsi="宋体" w:eastAsia="宋体" w:cs="宋体"/>
                <w:color w:val="auto"/>
                <w:sz w:val="21"/>
                <w:szCs w:val="21"/>
                <w:lang w:val="en-US" w:eastAsia="zh-CN" w:bidi="ar"/>
              </w:rPr>
              <w:t>人员专业背最符合用户需求且专业技术能力强，项目经验丰富，得4分；</w:t>
            </w:r>
            <w:r>
              <w:rPr>
                <w:rStyle w:val="179"/>
                <w:rFonts w:hint="eastAsia" w:ascii="宋体" w:hAnsi="宋体" w:eastAsia="宋体" w:cs="宋体"/>
                <w:color w:val="auto"/>
                <w:sz w:val="21"/>
                <w:szCs w:val="21"/>
                <w:lang w:val="en-US" w:eastAsia="zh-CN" w:bidi="ar"/>
              </w:rPr>
              <w:br w:type="textWrapping"/>
            </w:r>
            <w:r>
              <w:rPr>
                <w:rStyle w:val="227"/>
                <w:rFonts w:hint="eastAsia" w:ascii="宋体" w:hAnsi="宋体" w:eastAsia="宋体" w:cs="宋体"/>
                <w:color w:val="auto"/>
                <w:sz w:val="21"/>
                <w:szCs w:val="21"/>
                <w:lang w:val="en-US" w:eastAsia="zh-CN" w:bidi="ar"/>
              </w:rPr>
              <w:t>中：</w:t>
            </w:r>
            <w:r>
              <w:rPr>
                <w:rStyle w:val="179"/>
                <w:rFonts w:hint="eastAsia" w:ascii="宋体" w:hAnsi="宋体" w:eastAsia="宋体" w:cs="宋体"/>
                <w:color w:val="auto"/>
                <w:sz w:val="21"/>
                <w:szCs w:val="21"/>
                <w:lang w:val="en-US" w:eastAsia="zh-CN" w:bidi="ar"/>
              </w:rPr>
              <w:t>人员配备一般，人员专业背景及专业技术能力一般，项目经验一般，得2分；</w:t>
            </w:r>
            <w:r>
              <w:rPr>
                <w:rStyle w:val="179"/>
                <w:rFonts w:hint="eastAsia" w:ascii="宋体" w:hAnsi="宋体" w:eastAsia="宋体" w:cs="宋体"/>
                <w:color w:val="auto"/>
                <w:sz w:val="21"/>
                <w:szCs w:val="21"/>
                <w:lang w:val="en-US" w:eastAsia="zh-CN" w:bidi="ar"/>
              </w:rPr>
              <w:br w:type="textWrapping"/>
            </w:r>
            <w:r>
              <w:rPr>
                <w:rStyle w:val="227"/>
                <w:rFonts w:hint="eastAsia" w:ascii="宋体" w:hAnsi="宋体" w:eastAsia="宋体" w:cs="宋体"/>
                <w:color w:val="auto"/>
                <w:sz w:val="21"/>
                <w:szCs w:val="21"/>
                <w:lang w:val="en-US" w:eastAsia="zh-CN" w:bidi="ar"/>
              </w:rPr>
              <w:t>差：</w:t>
            </w:r>
            <w:r>
              <w:rPr>
                <w:rStyle w:val="179"/>
                <w:rFonts w:hint="eastAsia" w:ascii="宋体" w:hAnsi="宋体" w:eastAsia="宋体" w:cs="宋体"/>
                <w:color w:val="auto"/>
                <w:sz w:val="21"/>
                <w:szCs w:val="21"/>
                <w:lang w:val="en-US" w:eastAsia="zh-CN" w:bidi="ar"/>
              </w:rPr>
              <w:t>人员配备较差，人员专业背最及专业技术能力较差，项目经验缺失，得1分。</w:t>
            </w:r>
            <w:r>
              <w:rPr>
                <w:rStyle w:val="179"/>
                <w:rFonts w:hint="eastAsia" w:ascii="宋体" w:hAnsi="宋体" w:eastAsia="宋体" w:cs="宋体"/>
                <w:color w:val="auto"/>
                <w:sz w:val="21"/>
                <w:szCs w:val="21"/>
                <w:lang w:val="en-US" w:eastAsia="zh-CN" w:bidi="ar"/>
              </w:rPr>
              <w:br w:type="textWrapping"/>
            </w:r>
            <w:r>
              <w:rPr>
                <w:rStyle w:val="179"/>
                <w:rFonts w:hint="eastAsia" w:ascii="宋体" w:hAnsi="宋体" w:eastAsia="宋体" w:cs="宋体"/>
                <w:color w:val="auto"/>
                <w:sz w:val="21"/>
                <w:szCs w:val="21"/>
                <w:lang w:val="en-US" w:eastAsia="zh-CN" w:bidi="ar"/>
              </w:rPr>
              <w:t>无提供不得分。</w:t>
            </w:r>
            <w:r>
              <w:rPr>
                <w:rStyle w:val="179"/>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注：须提供相关人员名单、人员身份证复印件及遴选当天前三个月内任意一个月《社会保险参保人员证明》或劳动合同加盖公章，提供不全或不提供不得分。</w:t>
            </w:r>
          </w:p>
        </w:tc>
      </w:tr>
      <w:tr w14:paraId="12E8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6" w:hRule="atLeast"/>
          <w:jc w:val="center"/>
        </w:trPr>
        <w:tc>
          <w:tcPr>
            <w:tcW w:w="851" w:type="dxa"/>
            <w:vMerge w:val="continue"/>
            <w:tcBorders>
              <w:left w:val="single" w:color="000000" w:sz="4" w:space="0"/>
              <w:right w:val="single" w:color="000000" w:sz="4" w:space="0"/>
            </w:tcBorders>
            <w:shd w:val="clear" w:color="auto" w:fill="auto"/>
            <w:noWrap/>
            <w:vAlign w:val="center"/>
          </w:tcPr>
          <w:p w14:paraId="6E832A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管理体系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1BB">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Style w:val="179"/>
                <w:rFonts w:hint="eastAsia" w:ascii="宋体" w:hAnsi="宋体" w:eastAsia="宋体" w:cs="宋体"/>
                <w:color w:val="auto"/>
                <w:sz w:val="21"/>
                <w:szCs w:val="21"/>
                <w:highlight w:val="none"/>
                <w:lang w:val="en-US" w:eastAsia="zh-CN" w:bidi="ar"/>
              </w:rPr>
              <w:t>具有由国家认证认可监督管理部门批准设立的认证机构颁发并在有效期内的认证证书的，每提供一个得 2 分，满分 6 分。</w:t>
            </w:r>
            <w:r>
              <w:rPr>
                <w:rStyle w:val="179"/>
                <w:rFonts w:hint="eastAsia" w:ascii="宋体" w:hAnsi="宋体" w:eastAsia="宋体" w:cs="宋体"/>
                <w:color w:val="auto"/>
                <w:sz w:val="21"/>
                <w:szCs w:val="21"/>
                <w:highlight w:val="none"/>
                <w:lang w:val="en-US" w:eastAsia="zh-CN" w:bidi="ar"/>
              </w:rPr>
              <w:br w:type="textWrapping"/>
            </w:r>
            <w:r>
              <w:rPr>
                <w:rStyle w:val="179"/>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aps w:val="0"/>
                <w:color w:val="auto"/>
                <w:spacing w:val="0"/>
                <w:sz w:val="21"/>
                <w:szCs w:val="21"/>
                <w:highlight w:val="none"/>
                <w:shd w:val="clear" w:fill="FFFFFF"/>
              </w:rPr>
              <w:t>ISO 9001质量管理体系认证</w:t>
            </w:r>
            <w:r>
              <w:rPr>
                <w:rStyle w:val="179"/>
                <w:rFonts w:hint="eastAsia" w:ascii="宋体" w:hAnsi="宋体" w:eastAsia="宋体" w:cs="宋体"/>
                <w:color w:val="auto"/>
                <w:sz w:val="21"/>
                <w:szCs w:val="21"/>
                <w:highlight w:val="none"/>
                <w:lang w:val="en-US" w:eastAsia="zh-CN" w:bidi="ar"/>
              </w:rPr>
              <w:br w:type="textWrapping"/>
            </w:r>
            <w:r>
              <w:rPr>
                <w:rStyle w:val="179"/>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aps w:val="0"/>
                <w:color w:val="auto"/>
                <w:spacing w:val="0"/>
                <w:sz w:val="21"/>
                <w:szCs w:val="21"/>
                <w:highlight w:val="none"/>
                <w:shd w:val="clear" w:fill="FFFFFF"/>
              </w:rPr>
              <w:t>ISO 14001环境管理体系认证</w:t>
            </w:r>
            <w:r>
              <w:rPr>
                <w:rStyle w:val="179"/>
                <w:rFonts w:hint="eastAsia" w:ascii="宋体" w:hAnsi="宋体" w:eastAsia="宋体" w:cs="宋体"/>
                <w:color w:val="auto"/>
                <w:sz w:val="21"/>
                <w:szCs w:val="21"/>
                <w:highlight w:val="none"/>
                <w:lang w:val="en-US" w:eastAsia="zh-CN" w:bidi="ar"/>
              </w:rPr>
              <w:br w:type="textWrapping"/>
            </w:r>
            <w:r>
              <w:rPr>
                <w:rStyle w:val="179"/>
                <w:rFonts w:hint="eastAsia" w:ascii="宋体" w:hAnsi="宋体" w:eastAsia="宋体" w:cs="宋体"/>
                <w:color w:val="auto"/>
                <w:sz w:val="21"/>
                <w:szCs w:val="21"/>
                <w:highlight w:val="none"/>
                <w:lang w:val="en-US" w:eastAsia="zh-CN" w:bidi="ar"/>
              </w:rPr>
              <w:t>3.</w:t>
            </w:r>
            <w:r>
              <w:rPr>
                <w:rFonts w:hint="eastAsia" w:ascii="宋体" w:hAnsi="宋体" w:eastAsia="宋体" w:cs="宋体"/>
                <w:i w:val="0"/>
                <w:iCs w:val="0"/>
                <w:caps w:val="0"/>
                <w:color w:val="auto"/>
                <w:spacing w:val="0"/>
                <w:sz w:val="21"/>
                <w:szCs w:val="21"/>
                <w:highlight w:val="none"/>
                <w:shd w:val="clear" w:fill="FFFFFF"/>
              </w:rPr>
              <w:t>ISO 45001职业健康安全管理体系认证</w:t>
            </w:r>
            <w:r>
              <w:rPr>
                <w:rStyle w:val="179"/>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注：以上提供有效证书复印件加盖公章，否则不得分，未提供或不满足要求不得分</w:t>
            </w:r>
          </w:p>
        </w:tc>
      </w:tr>
      <w:tr w14:paraId="170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left w:val="single" w:color="auto" w:sz="4" w:space="0"/>
              <w:right w:val="single" w:color="000000" w:sz="4" w:space="0"/>
            </w:tcBorders>
            <w:shd w:val="clear" w:color="auto" w:fill="auto"/>
            <w:noWrap/>
            <w:vAlign w:val="center"/>
          </w:tcPr>
          <w:p w14:paraId="44756A5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技术</w:t>
            </w:r>
          </w:p>
          <w:p w14:paraId="2136697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5AF86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C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4E4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供应商结合本院特色，针对本项目制定的设计方案（设计方案包含设计理念及设计图，设计图不仅限于平面图、效果图）进行评审：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olor w:val="auto"/>
                <w:kern w:val="0"/>
                <w:sz w:val="21"/>
                <w:szCs w:val="21"/>
                <w:u w:val="none"/>
                <w:lang w:val="en-US" w:eastAsia="zh-CN" w:bidi="ar"/>
              </w:rPr>
              <w:t>设计方案充分体现医疗特色，新颖且温馨时尚，符合国家规范标准，设计图和设计效果制作精良且满足采购需求，得20分；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olor w:val="auto"/>
                <w:kern w:val="0"/>
                <w:sz w:val="21"/>
                <w:szCs w:val="21"/>
                <w:u w:val="none"/>
                <w:lang w:val="en-US" w:eastAsia="zh-CN" w:bidi="ar"/>
              </w:rPr>
              <w:t>设计方案简单，医疗特色不突出，基本符合国家规范标准，设计图和设计效果制作一般，得10分；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olor w:val="auto"/>
                <w:kern w:val="0"/>
                <w:sz w:val="21"/>
                <w:szCs w:val="21"/>
                <w:u w:val="none"/>
                <w:lang w:val="en-US" w:eastAsia="zh-CN" w:bidi="ar"/>
              </w:rPr>
              <w:t>设计方案较差，关键功能缺失，使用禁用材料，设计图和设计效果制作较差，得5分；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0396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851" w:type="dxa"/>
            <w:vMerge w:val="continue"/>
            <w:tcBorders>
              <w:left w:val="single" w:color="auto" w:sz="4" w:space="0"/>
              <w:right w:val="single" w:color="000000" w:sz="4" w:space="0"/>
            </w:tcBorders>
            <w:shd w:val="clear" w:color="auto" w:fill="auto"/>
            <w:noWrap/>
            <w:vAlign w:val="center"/>
          </w:tcPr>
          <w:p w14:paraId="6C7894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B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实施保障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7C0">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根据供应商的项目整体实施方案（包括但不仅限于项目实施保障措施、安全员及施工员职业人员设置、质量保证、安装调试及验收方案）进行评审：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olor w:val="auto"/>
                <w:kern w:val="0"/>
                <w:sz w:val="21"/>
                <w:szCs w:val="21"/>
                <w:u w:val="none"/>
                <w:lang w:val="en-US" w:eastAsia="zh-CN" w:bidi="ar"/>
              </w:rPr>
              <w:t>项目整体实施方案详细具体，合理可行（含夜间施工降噪方案、院感防控预案），得20分；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olor w:val="auto"/>
                <w:kern w:val="0"/>
                <w:sz w:val="21"/>
                <w:szCs w:val="21"/>
                <w:u w:val="none"/>
                <w:lang w:val="en-US" w:eastAsia="zh-CN" w:bidi="ar"/>
              </w:rPr>
              <w:t>项目整体实施方案一般，可行性一般（仅基础施工方案，</w:t>
            </w:r>
            <w:r>
              <w:rPr>
                <w:rFonts w:ascii="Inter" w:hAnsi="Inter" w:eastAsia="Inter" w:cs="Inter"/>
                <w:i w:val="0"/>
                <w:iCs w:val="0"/>
                <w:caps w:val="0"/>
                <w:color w:val="auto"/>
                <w:spacing w:val="0"/>
                <w:sz w:val="22"/>
                <w:szCs w:val="22"/>
                <w:shd w:val="clear" w:fill="FFFFFF"/>
              </w:rPr>
              <w:t> </w:t>
            </w:r>
            <w:r>
              <w:rPr>
                <w:rFonts w:hint="default" w:ascii="Inter" w:hAnsi="Inter" w:eastAsia="Inter" w:cs="Inter"/>
                <w:i w:val="0"/>
                <w:iCs w:val="0"/>
                <w:caps w:val="0"/>
                <w:color w:val="auto"/>
                <w:spacing w:val="0"/>
                <w:sz w:val="22"/>
                <w:szCs w:val="22"/>
                <w:shd w:val="clear" w:fill="FFFFFF"/>
              </w:rPr>
              <w:t>无医疗场所特别管理措施</w:t>
            </w:r>
            <w:r>
              <w:rPr>
                <w:rFonts w:hint="eastAsia" w:ascii="宋体" w:hAnsi="宋体" w:eastAsia="宋体" w:cs="宋体"/>
                <w:i w:val="0"/>
                <w:iCs w:val="0"/>
                <w:color w:val="auto"/>
                <w:kern w:val="0"/>
                <w:sz w:val="21"/>
                <w:szCs w:val="21"/>
                <w:u w:val="none"/>
                <w:lang w:val="en-US" w:eastAsia="zh-CN" w:bidi="ar"/>
              </w:rPr>
              <w:t>），得10分；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olor w:val="auto"/>
                <w:kern w:val="0"/>
                <w:sz w:val="21"/>
                <w:szCs w:val="21"/>
                <w:u w:val="none"/>
                <w:lang w:val="en-US" w:eastAsia="zh-CN" w:bidi="ar"/>
              </w:rPr>
              <w:t>项目整体实施方案较差，可行性较差（</w:t>
            </w:r>
            <w:r>
              <w:rPr>
                <w:rFonts w:ascii="Inter" w:hAnsi="Inter" w:eastAsia="Inter" w:cs="Inter"/>
                <w:i w:val="0"/>
                <w:iCs w:val="0"/>
                <w:caps w:val="0"/>
                <w:color w:val="auto"/>
                <w:spacing w:val="0"/>
                <w:sz w:val="22"/>
                <w:szCs w:val="22"/>
                <w:shd w:val="clear" w:fill="FFFFFF"/>
              </w:rPr>
              <w:t> </w:t>
            </w:r>
            <w:r>
              <w:rPr>
                <w:rFonts w:hint="default" w:ascii="Inter" w:hAnsi="Inter" w:eastAsia="Inter" w:cs="Inter"/>
                <w:i w:val="0"/>
                <w:iCs w:val="0"/>
                <w:caps w:val="0"/>
                <w:color w:val="auto"/>
                <w:spacing w:val="0"/>
                <w:sz w:val="22"/>
                <w:szCs w:val="22"/>
                <w:shd w:val="clear" w:fill="FFFFFF"/>
              </w:rPr>
              <w:t>未设置医疗废弃物专用通道</w:t>
            </w:r>
            <w:r>
              <w:rPr>
                <w:rFonts w:hint="default" w:ascii="Inter" w:hAnsi="Inter" w:eastAsia="Inter" w:cs="Inter"/>
                <w:i w:val="0"/>
                <w:iCs w:val="0"/>
                <w:caps w:val="0"/>
                <w:color w:val="auto"/>
                <w:spacing w:val="0"/>
                <w:sz w:val="22"/>
                <w:szCs w:val="22"/>
                <w:shd w:val="clear" w:fill="FFFFFF"/>
              </w:rPr>
              <w:br w:type="textWrapping"/>
            </w:r>
            <w:r>
              <w:rPr>
                <w:rFonts w:hint="default" w:ascii="Inter" w:hAnsi="Inter" w:eastAsia="Inter" w:cs="Inter"/>
                <w:i w:val="0"/>
                <w:iCs w:val="0"/>
                <w:caps w:val="0"/>
                <w:color w:val="auto"/>
                <w:spacing w:val="0"/>
                <w:sz w:val="22"/>
                <w:szCs w:val="22"/>
                <w:shd w:val="clear" w:fill="FFFFFF"/>
              </w:rPr>
              <w:t>• 无降噪防尘措施</w:t>
            </w:r>
            <w:r>
              <w:rPr>
                <w:rFonts w:hint="eastAsia" w:ascii="宋体" w:hAnsi="宋体" w:eastAsia="宋体" w:cs="宋体"/>
                <w:i w:val="0"/>
                <w:iCs w:val="0"/>
                <w:color w:val="auto"/>
                <w:kern w:val="0"/>
                <w:sz w:val="21"/>
                <w:szCs w:val="21"/>
                <w:u w:val="none"/>
                <w:lang w:val="en-US" w:eastAsia="zh-CN" w:bidi="ar"/>
              </w:rPr>
              <w:t>），得5分；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4B8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851" w:type="dxa"/>
            <w:vMerge w:val="continue"/>
            <w:tcBorders>
              <w:left w:val="single" w:color="auto" w:sz="4" w:space="0"/>
              <w:right w:val="single" w:color="000000" w:sz="4" w:space="0"/>
            </w:tcBorders>
            <w:shd w:val="clear" w:color="auto" w:fill="auto"/>
            <w:noWrap/>
            <w:vAlign w:val="center"/>
          </w:tcPr>
          <w:p w14:paraId="1D3C6A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8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售后服务方案（10分）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1D54">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根据供应商提供的售后服务方案（售后维护服务内容、服务响应时间、处理反馈问题的快捷性、应急措施等）进行评审：</w:t>
            </w:r>
            <w:r>
              <w:rPr>
                <w:rFonts w:hint="eastAsia" w:ascii="宋体" w:hAnsi="宋体" w:eastAsia="宋体" w:cs="宋体"/>
                <w:i w:val="0"/>
                <w:iCs w:val="0"/>
                <w:color w:val="auto"/>
                <w:kern w:val="0"/>
                <w:sz w:val="21"/>
                <w:szCs w:val="21"/>
                <w:u w:val="none"/>
                <w:lang w:val="en-US" w:eastAsia="zh-CN" w:bidi="ar"/>
              </w:rPr>
              <w:br w:type="textWrapping"/>
            </w:r>
            <w:r>
              <w:rPr>
                <w:rStyle w:val="228"/>
                <w:rFonts w:hint="eastAsia" w:ascii="宋体" w:hAnsi="宋体" w:eastAsia="宋体" w:cs="宋体"/>
                <w:color w:val="auto"/>
                <w:sz w:val="21"/>
                <w:szCs w:val="21"/>
                <w:lang w:val="en-US" w:eastAsia="zh-CN" w:bidi="ar"/>
              </w:rPr>
              <w:t>优：</w:t>
            </w:r>
            <w:r>
              <w:rPr>
                <w:rStyle w:val="229"/>
                <w:rFonts w:hint="eastAsia" w:ascii="宋体" w:hAnsi="宋体" w:eastAsia="宋体" w:cs="宋体"/>
                <w:color w:val="auto"/>
                <w:sz w:val="21"/>
                <w:szCs w:val="21"/>
                <w:lang w:val="en-US" w:eastAsia="zh-CN" w:bidi="ar"/>
              </w:rPr>
              <w:t>服务响应时间及时，反馈问题处理快，售后维护服务内容及应急措施详细合理，得10分；</w:t>
            </w:r>
            <w:r>
              <w:rPr>
                <w:rStyle w:val="229"/>
                <w:rFonts w:hint="eastAsia" w:ascii="宋体" w:hAnsi="宋体" w:eastAsia="宋体" w:cs="宋体"/>
                <w:color w:val="auto"/>
                <w:sz w:val="21"/>
                <w:szCs w:val="21"/>
                <w:lang w:val="en-US" w:eastAsia="zh-CN" w:bidi="ar"/>
              </w:rPr>
              <w:br w:type="textWrapping"/>
            </w:r>
            <w:r>
              <w:rPr>
                <w:rStyle w:val="228"/>
                <w:rFonts w:hint="eastAsia" w:ascii="宋体" w:hAnsi="宋体" w:eastAsia="宋体" w:cs="宋体"/>
                <w:color w:val="auto"/>
                <w:sz w:val="21"/>
                <w:szCs w:val="21"/>
                <w:lang w:val="en-US" w:eastAsia="zh-CN" w:bidi="ar"/>
              </w:rPr>
              <w:t>中：</w:t>
            </w:r>
            <w:r>
              <w:rPr>
                <w:rStyle w:val="229"/>
                <w:rFonts w:hint="eastAsia" w:ascii="宋体" w:hAnsi="宋体" w:eastAsia="宋体" w:cs="宋体"/>
                <w:color w:val="auto"/>
                <w:sz w:val="21"/>
                <w:szCs w:val="21"/>
                <w:lang w:val="en-US" w:eastAsia="zh-CN" w:bidi="ar"/>
              </w:rPr>
              <w:t>服务响应时间较长，反馈问题处理时间较长，售后维护服务内容及应急措一般，得6分；</w:t>
            </w:r>
            <w:r>
              <w:rPr>
                <w:rStyle w:val="229"/>
                <w:rFonts w:hint="eastAsia" w:ascii="宋体" w:hAnsi="宋体" w:eastAsia="宋体" w:cs="宋体"/>
                <w:color w:val="auto"/>
                <w:sz w:val="21"/>
                <w:szCs w:val="21"/>
                <w:lang w:val="en-US" w:eastAsia="zh-CN" w:bidi="ar"/>
              </w:rPr>
              <w:br w:type="textWrapping"/>
            </w:r>
            <w:r>
              <w:rPr>
                <w:rStyle w:val="228"/>
                <w:rFonts w:hint="eastAsia" w:ascii="宋体" w:hAnsi="宋体" w:eastAsia="宋体" w:cs="宋体"/>
                <w:color w:val="auto"/>
                <w:sz w:val="21"/>
                <w:szCs w:val="21"/>
                <w:lang w:val="en-US" w:eastAsia="zh-CN" w:bidi="ar"/>
              </w:rPr>
              <w:t>差：</w:t>
            </w:r>
            <w:r>
              <w:rPr>
                <w:rStyle w:val="229"/>
                <w:rFonts w:hint="eastAsia" w:ascii="宋体" w:hAnsi="宋体" w:eastAsia="宋体" w:cs="宋体"/>
                <w:color w:val="auto"/>
                <w:sz w:val="21"/>
                <w:szCs w:val="21"/>
                <w:lang w:val="en-US" w:eastAsia="zh-CN" w:bidi="ar"/>
              </w:rPr>
              <w:t>服务响应时间长，反馈问题处理时间长，售后维护服务内容及应急措较差，得2分；</w:t>
            </w:r>
            <w:r>
              <w:rPr>
                <w:rStyle w:val="229"/>
                <w:rFonts w:hint="eastAsia" w:ascii="宋体" w:hAnsi="宋体" w:eastAsia="宋体" w:cs="宋体"/>
                <w:color w:val="auto"/>
                <w:sz w:val="21"/>
                <w:szCs w:val="21"/>
                <w:lang w:val="en-US" w:eastAsia="zh-CN" w:bidi="ar"/>
              </w:rPr>
              <w:br w:type="textWrapping"/>
            </w:r>
            <w:r>
              <w:rPr>
                <w:rStyle w:val="229"/>
                <w:rFonts w:hint="eastAsia" w:ascii="宋体" w:hAnsi="宋体" w:eastAsia="宋体" w:cs="宋体"/>
                <w:color w:val="auto"/>
                <w:sz w:val="21"/>
                <w:szCs w:val="21"/>
                <w:lang w:val="en-US" w:eastAsia="zh-CN" w:bidi="ar"/>
              </w:rPr>
              <w:t>无提供不得分。</w:t>
            </w:r>
          </w:p>
        </w:tc>
      </w:tr>
      <w:tr w14:paraId="4AB2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851" w:type="dxa"/>
            <w:vMerge w:val="continue"/>
            <w:tcBorders>
              <w:left w:val="single" w:color="auto" w:sz="4" w:space="0"/>
              <w:bottom w:val="single" w:color="auto" w:sz="4" w:space="0"/>
              <w:right w:val="single" w:color="000000" w:sz="4" w:space="0"/>
            </w:tcBorders>
            <w:shd w:val="clear" w:color="auto" w:fill="auto"/>
            <w:noWrap/>
            <w:vAlign w:val="center"/>
          </w:tcPr>
          <w:p w14:paraId="633604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9E04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应急保障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C3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根据供应商的应急保障措施(包括但不仅限于应急保障、项目进度保证措施、设备等)进行评审: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Style w:val="229"/>
                <w:rFonts w:hint="eastAsia" w:ascii="宋体" w:hAnsi="宋体" w:eastAsia="宋体" w:cs="宋体"/>
                <w:color w:val="auto"/>
                <w:sz w:val="21"/>
                <w:szCs w:val="21"/>
                <w:lang w:val="en-US" w:eastAsia="zh-CN" w:bidi="ar"/>
              </w:rPr>
              <w:t>应急保障措施详细具体，合理可行，得10分；</w:t>
            </w:r>
            <w:r>
              <w:rPr>
                <w:rStyle w:val="229"/>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Style w:val="229"/>
                <w:rFonts w:hint="eastAsia" w:ascii="宋体" w:hAnsi="宋体" w:eastAsia="宋体" w:cs="宋体"/>
                <w:color w:val="auto"/>
                <w:sz w:val="21"/>
                <w:szCs w:val="21"/>
                <w:lang w:val="en-US" w:eastAsia="zh-CN" w:bidi="ar"/>
              </w:rPr>
              <w:t>质量保证措施一般，可行性一般，得6分；</w:t>
            </w:r>
            <w:r>
              <w:rPr>
                <w:rStyle w:val="229"/>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Style w:val="229"/>
                <w:rFonts w:hint="eastAsia" w:ascii="宋体" w:hAnsi="宋体" w:eastAsia="宋体" w:cs="宋体"/>
                <w:color w:val="auto"/>
                <w:sz w:val="21"/>
                <w:szCs w:val="21"/>
                <w:lang w:val="en-US" w:eastAsia="zh-CN" w:bidi="ar"/>
              </w:rPr>
              <w:t>质量保证措施较差，可行性较差，得2分；</w:t>
            </w:r>
            <w:r>
              <w:rPr>
                <w:rStyle w:val="229"/>
                <w:rFonts w:hint="eastAsia" w:ascii="宋体" w:hAnsi="宋体" w:eastAsia="宋体" w:cs="宋体"/>
                <w:color w:val="auto"/>
                <w:sz w:val="21"/>
                <w:szCs w:val="21"/>
                <w:lang w:val="en-US" w:eastAsia="zh-CN" w:bidi="ar"/>
              </w:rPr>
              <w:br w:type="textWrapping"/>
            </w:r>
            <w:r>
              <w:rPr>
                <w:rStyle w:val="229"/>
                <w:rFonts w:hint="eastAsia" w:ascii="宋体" w:hAnsi="宋体" w:eastAsia="宋体" w:cs="宋体"/>
                <w:color w:val="auto"/>
                <w:sz w:val="21"/>
                <w:szCs w:val="21"/>
                <w:lang w:val="en-US" w:eastAsia="zh-CN" w:bidi="ar"/>
              </w:rPr>
              <w:t>无提供不得分。</w:t>
            </w:r>
          </w:p>
        </w:tc>
      </w:tr>
      <w:tr w14:paraId="4FC2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jc w:val="center"/>
        </w:trPr>
        <w:tc>
          <w:tcPr>
            <w:tcW w:w="85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3467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D6CBD1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实施规划</w:t>
            </w:r>
          </w:p>
          <w:p w14:paraId="4D93F4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（10分）</w:t>
            </w:r>
          </w:p>
        </w:tc>
        <w:tc>
          <w:tcPr>
            <w:tcW w:w="681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CCE90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根据投标人针对本项目采购需求所提供的实施规划（内容包括：①实施目标规划、②实施流程规划、③组织实施架构规划）进行评审：</w:t>
            </w:r>
          </w:p>
          <w:p w14:paraId="18BF4273">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优：</w:t>
            </w:r>
            <w:r>
              <w:rPr>
                <w:rFonts w:hint="eastAsia" w:ascii="宋体" w:hAnsi="宋体" w:eastAsia="宋体" w:cs="宋体"/>
                <w:i w:val="0"/>
                <w:iCs w:val="0"/>
                <w:color w:val="auto"/>
                <w:kern w:val="0"/>
                <w:sz w:val="22"/>
                <w:szCs w:val="22"/>
                <w:u w:val="none"/>
                <w:lang w:val="en-US" w:eastAsia="zh-CN" w:bidi="ar"/>
              </w:rPr>
              <w:t>实施规划完全满足且优于采购需求的，得10分；</w:t>
            </w:r>
          </w:p>
          <w:p w14:paraId="13326812">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中：</w:t>
            </w:r>
            <w:r>
              <w:rPr>
                <w:rFonts w:hint="eastAsia" w:ascii="宋体" w:hAnsi="宋体" w:eastAsia="宋体" w:cs="宋体"/>
                <w:i w:val="0"/>
                <w:iCs w:val="0"/>
                <w:color w:val="auto"/>
                <w:kern w:val="0"/>
                <w:sz w:val="22"/>
                <w:szCs w:val="22"/>
                <w:u w:val="none"/>
                <w:lang w:val="en-US" w:eastAsia="zh-CN" w:bidi="ar"/>
              </w:rPr>
              <w:t>实施规划完全满足采购需求的，得6分；</w:t>
            </w:r>
          </w:p>
          <w:p w14:paraId="30FC02E7">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差：</w:t>
            </w:r>
            <w:r>
              <w:rPr>
                <w:rFonts w:hint="eastAsia" w:ascii="宋体" w:hAnsi="宋体" w:eastAsia="宋体" w:cs="宋体"/>
                <w:i w:val="0"/>
                <w:iCs w:val="0"/>
                <w:color w:val="auto"/>
                <w:kern w:val="0"/>
                <w:sz w:val="22"/>
                <w:szCs w:val="22"/>
                <w:u w:val="none"/>
                <w:lang w:val="en-US" w:eastAsia="zh-CN" w:bidi="ar"/>
              </w:rPr>
              <w:t>实施规划部分满足采购需求的，得2分；</w:t>
            </w:r>
          </w:p>
          <w:p w14:paraId="2963E03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Style w:val="229"/>
                <w:rFonts w:hint="eastAsia" w:ascii="宋体" w:hAnsi="宋体" w:eastAsia="宋体" w:cs="宋体"/>
                <w:color w:val="auto"/>
                <w:sz w:val="21"/>
                <w:szCs w:val="21"/>
                <w:lang w:val="en-US" w:eastAsia="zh-CN" w:bidi="ar"/>
              </w:rPr>
              <w:t>无提供不得分。</w:t>
            </w:r>
          </w:p>
        </w:tc>
      </w:tr>
      <w:tr w14:paraId="29D7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56C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价格</w:t>
            </w:r>
          </w:p>
          <w:p w14:paraId="35305E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评分</w:t>
            </w:r>
          </w:p>
          <w:p w14:paraId="73D773F2">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20分</w:t>
            </w:r>
          </w:p>
        </w:tc>
        <w:tc>
          <w:tcPr>
            <w:tcW w:w="8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350A11">
            <w:pPr>
              <w:keepNext w:val="0"/>
              <w:keepLines w:val="0"/>
              <w:widowControl/>
              <w:suppressLineNumbers w:val="0"/>
              <w:jc w:val="left"/>
              <w:textAlignment w:val="center"/>
              <w:rPr>
                <w:rStyle w:val="229"/>
                <w:rFonts w:hint="eastAsia" w:ascii="宋体" w:hAnsi="宋体" w:eastAsia="宋体" w:cs="宋体"/>
                <w:color w:val="auto"/>
                <w:sz w:val="21"/>
                <w:szCs w:val="21"/>
                <w:lang w:val="en-US" w:eastAsia="zh-CN" w:bidi="ar"/>
              </w:rPr>
            </w:pPr>
            <w:r>
              <w:rPr>
                <w:rFonts w:hint="eastAsia" w:ascii="宋体" w:hAnsi="宋体" w:eastAsia="宋体"/>
                <w:color w:val="auto"/>
                <w:sz w:val="21"/>
                <w:szCs w:val="21"/>
              </w:rPr>
              <w:t>报价得分=（基准价/</w:t>
            </w:r>
            <w:r>
              <w:rPr>
                <w:rFonts w:hint="eastAsia" w:ascii="宋体" w:hAnsi="宋体" w:eastAsia="宋体"/>
                <w:color w:val="auto"/>
                <w:sz w:val="21"/>
                <w:szCs w:val="21"/>
                <w:lang w:val="en-US" w:eastAsia="zh-CN"/>
              </w:rPr>
              <w:t>有效</w:t>
            </w:r>
            <w:r>
              <w:rPr>
                <w:rFonts w:hint="eastAsia" w:ascii="宋体" w:hAnsi="宋体" w:eastAsia="宋体"/>
                <w:color w:val="auto"/>
                <w:sz w:val="21"/>
                <w:szCs w:val="21"/>
              </w:rPr>
              <w:t>报价）×20</w:t>
            </w:r>
          </w:p>
        </w:tc>
      </w:tr>
      <w:tr w14:paraId="1ED1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D49C46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注：满足招标文件要求且投标价格最低的投标报价为评标基准价。最低报价不是中标的唯一依据。因落实政府采购政策进行价格调整的，以调整后的价格计算评标基准价和投标报价。</w:t>
            </w:r>
          </w:p>
        </w:tc>
      </w:tr>
    </w:tbl>
    <w:p w14:paraId="154A4DFF">
      <w:pPr>
        <w:rPr>
          <w:rFonts w:hint="eastAsia" w:ascii="宋体" w:hAnsi="宋体" w:eastAsia="宋体" w:cs="宋体"/>
          <w:b/>
          <w:bCs/>
          <w:color w:val="auto"/>
          <w:sz w:val="22"/>
          <w:szCs w:val="28"/>
          <w:lang w:val="en-US" w:eastAsia="zh-CN"/>
        </w:rPr>
      </w:pPr>
    </w:p>
    <w:p w14:paraId="2E1D9021">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技术评定</w:t>
      </w:r>
    </w:p>
    <w:p w14:paraId="6DA8727F">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522B0A6A">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6D4CD699">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商务评定</w:t>
      </w:r>
    </w:p>
    <w:p w14:paraId="19CEBF64">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0B8F5D92">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0B9C41F2">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价格评定</w:t>
      </w:r>
    </w:p>
    <w:p w14:paraId="68C3DE5A">
      <w:pPr>
        <w:pStyle w:val="23"/>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149A4532">
      <w:pPr>
        <w:pStyle w:val="23"/>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576657FA">
      <w:pPr>
        <w:pStyle w:val="23"/>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11C73A90">
      <w:pPr>
        <w:pStyle w:val="23"/>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39A91598">
      <w:pPr>
        <w:pStyle w:val="23"/>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237D929F">
      <w:pPr>
        <w:pStyle w:val="23"/>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E895B6F">
      <w:pPr>
        <w:pStyle w:val="23"/>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20</w:t>
      </w:r>
      <w:r>
        <w:rPr>
          <w:rFonts w:hint="eastAsia" w:hAnsi="宋体"/>
          <w:color w:val="auto"/>
          <w:sz w:val="24"/>
          <w:szCs w:val="24"/>
        </w:rPr>
        <w:t>分。其他响应人的价格分按照下列公式计算：</w:t>
      </w:r>
    </w:p>
    <w:p w14:paraId="711F3943">
      <w:pPr>
        <w:pStyle w:val="23"/>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20</w:t>
      </w:r>
      <w:r>
        <w:rPr>
          <w:rFonts w:hint="eastAsia" w:hAnsi="宋体"/>
          <w:color w:val="auto"/>
          <w:sz w:val="24"/>
          <w:szCs w:val="24"/>
        </w:rPr>
        <w:t>。</w:t>
      </w:r>
    </w:p>
    <w:p w14:paraId="2E05BBDD">
      <w:pPr>
        <w:pStyle w:val="23"/>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63B628D3">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综合评估分的计算</w:t>
      </w:r>
    </w:p>
    <w:p w14:paraId="1C8E367D">
      <w:pPr>
        <w:pStyle w:val="23"/>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218B5BF3">
      <w:pPr>
        <w:pStyle w:val="23"/>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6FD1AE6D">
      <w:pPr>
        <w:pStyle w:val="23"/>
        <w:spacing w:line="480" w:lineRule="exact"/>
        <w:ind w:firstLine="360" w:firstLineChars="150"/>
        <w:rPr>
          <w:rFonts w:hint="eastAsia" w:hAnsi="宋体"/>
          <w:color w:val="auto"/>
          <w:sz w:val="24"/>
          <w:szCs w:val="24"/>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212" w:name="_Hlk18301305"/>
      <w:r>
        <w:rPr>
          <w:rFonts w:hint="eastAsia" w:hAnsi="宋体" w:cs="宋体"/>
          <w:b/>
          <w:color w:val="auto"/>
          <w:sz w:val="24"/>
          <w:u w:val="single"/>
        </w:rPr>
        <w:t>1家</w:t>
      </w:r>
      <w:bookmarkEnd w:id="212"/>
      <w:r>
        <w:rPr>
          <w:rFonts w:hint="eastAsia" w:hAnsi="宋体" w:cs="宋体"/>
          <w:b/>
          <w:color w:val="auto"/>
          <w:sz w:val="24"/>
        </w:rPr>
        <w:t>成交供应</w:t>
      </w:r>
      <w:r>
        <w:rPr>
          <w:rFonts w:hint="eastAsia" w:hAnsi="宋体" w:cs="宋体"/>
          <w:b/>
          <w:color w:val="auto"/>
          <w:sz w:val="24"/>
          <w:szCs w:val="22"/>
        </w:rPr>
        <w:t>商。</w:t>
      </w:r>
    </w:p>
    <w:p w14:paraId="678EDFA6">
      <w:pPr>
        <w:pStyle w:val="23"/>
        <w:tabs>
          <w:tab w:val="left" w:pos="1365"/>
        </w:tabs>
        <w:spacing w:line="360" w:lineRule="auto"/>
        <w:ind w:left="16" w:firstLine="482" w:firstLineChars="200"/>
        <w:outlineLvl w:val="1"/>
        <w:rPr>
          <w:rFonts w:hint="eastAsia" w:ascii="Times New Roman" w:hAnsi="Times New Roman"/>
          <w:b/>
          <w:color w:val="auto"/>
          <w:sz w:val="24"/>
          <w:szCs w:val="21"/>
          <w:lang w:val="en-US" w:eastAsia="zh-CN"/>
        </w:rPr>
      </w:pPr>
    </w:p>
    <w:p w14:paraId="3F2BB2BA">
      <w:pPr>
        <w:rPr>
          <w:rFonts w:ascii="Times New Roman"/>
          <w:color w:val="auto"/>
          <w:sz w:val="36"/>
          <w:szCs w:val="28"/>
        </w:rPr>
      </w:pPr>
      <w:bookmarkStart w:id="213" w:name="_Toc169861824"/>
      <w:r>
        <w:rPr>
          <w:rFonts w:ascii="Times New Roman"/>
          <w:color w:val="auto"/>
          <w:sz w:val="36"/>
          <w:szCs w:val="28"/>
        </w:rPr>
        <w:br w:type="page"/>
      </w:r>
    </w:p>
    <w:p w14:paraId="111A28EC">
      <w:pPr>
        <w:pStyle w:val="3"/>
        <w:keepNext w:val="0"/>
        <w:keepLines w:val="0"/>
        <w:spacing w:before="0" w:after="0" w:line="360" w:lineRule="auto"/>
        <w:jc w:val="center"/>
        <w:rPr>
          <w:rFonts w:ascii="Times New Roman"/>
          <w:color w:val="auto"/>
          <w:sz w:val="32"/>
          <w:szCs w:val="32"/>
        </w:rPr>
      </w:pPr>
      <w:r>
        <w:rPr>
          <w:rFonts w:ascii="Times New Roman"/>
          <w:color w:val="auto"/>
          <w:sz w:val="32"/>
          <w:szCs w:val="32"/>
        </w:rPr>
        <w:t>第五部分</w:t>
      </w:r>
      <w:bookmarkEnd w:id="201"/>
      <w:bookmarkEnd w:id="202"/>
      <w:bookmarkEnd w:id="203"/>
      <w:bookmarkEnd w:id="204"/>
      <w:bookmarkEnd w:id="205"/>
      <w:bookmarkStart w:id="214" w:name="_Toc52027928"/>
      <w:bookmarkStart w:id="215" w:name="_Toc52021540"/>
      <w:bookmarkStart w:id="216" w:name="_Toc51756493"/>
      <w:bookmarkStart w:id="217" w:name="_Toc231028109"/>
      <w:bookmarkStart w:id="218" w:name="_Toc56353013"/>
      <w:bookmarkStart w:id="219" w:name="_Toc51939458"/>
      <w:r>
        <w:rPr>
          <w:rFonts w:hint="eastAsia" w:ascii="Times New Roman"/>
          <w:color w:val="auto"/>
          <w:sz w:val="32"/>
          <w:szCs w:val="32"/>
        </w:rPr>
        <w:t xml:space="preserve"> 合同</w:t>
      </w:r>
      <w:r>
        <w:rPr>
          <w:rFonts w:ascii="Times New Roman"/>
          <w:color w:val="auto"/>
          <w:sz w:val="32"/>
          <w:szCs w:val="32"/>
        </w:rPr>
        <w:t>格式</w:t>
      </w:r>
      <w:bookmarkEnd w:id="213"/>
      <w:bookmarkEnd w:id="214"/>
      <w:bookmarkEnd w:id="215"/>
      <w:bookmarkEnd w:id="216"/>
      <w:bookmarkEnd w:id="217"/>
      <w:bookmarkEnd w:id="218"/>
      <w:bookmarkEnd w:id="219"/>
    </w:p>
    <w:bookmarkEnd w:id="206"/>
    <w:bookmarkEnd w:id="207"/>
    <w:bookmarkEnd w:id="208"/>
    <w:bookmarkEnd w:id="209"/>
    <w:bookmarkEnd w:id="210"/>
    <w:bookmarkEnd w:id="211"/>
    <w:p w14:paraId="0F75FD24">
      <w:pPr>
        <w:widowControl/>
        <w:jc w:val="center"/>
        <w:rPr>
          <w:rFonts w:hint="eastAsia" w:ascii="宋体" w:hAnsi="宋体" w:eastAsia="宋体"/>
          <w:b/>
          <w:sz w:val="32"/>
          <w:szCs w:val="32"/>
        </w:rPr>
      </w:pPr>
      <w:bookmarkStart w:id="220" w:name="_Toc179863374"/>
      <w:bookmarkStart w:id="221" w:name="_Toc463071379"/>
      <w:bookmarkStart w:id="222" w:name="_Toc525038118"/>
      <w:bookmarkStart w:id="223" w:name="_Toc463071832"/>
      <w:bookmarkStart w:id="224" w:name="_Toc465148449"/>
      <w:bookmarkStart w:id="225" w:name="_Toc78354640"/>
      <w:bookmarkStart w:id="226" w:name="_Toc130700696"/>
      <w:bookmarkStart w:id="227" w:name="_Toc68692538"/>
      <w:bookmarkStart w:id="228" w:name="_Toc130745579"/>
      <w:bookmarkStart w:id="229" w:name="_Toc206902161"/>
      <w:bookmarkStart w:id="230" w:name="_Toc463067548"/>
      <w:bookmarkStart w:id="231" w:name="_Toc52027930"/>
      <w:bookmarkStart w:id="232" w:name="_Toc51939472"/>
      <w:bookmarkStart w:id="233" w:name="_Toc52021542"/>
      <w:bookmarkStart w:id="234" w:name="_Toc51756507"/>
      <w:bookmarkStart w:id="235" w:name="_Toc56353015"/>
      <w:bookmarkStart w:id="236" w:name="_Toc467236767"/>
      <w:bookmarkStart w:id="237" w:name="_Toc476976199"/>
      <w:bookmarkStart w:id="238" w:name="_Toc454701404"/>
      <w:bookmarkStart w:id="239" w:name="_Toc486671571"/>
      <w:bookmarkStart w:id="240" w:name="_Toc458262637"/>
    </w:p>
    <w:p w14:paraId="451A3D47">
      <w:pPr>
        <w:widowControl/>
        <w:jc w:val="center"/>
        <w:rPr>
          <w:rFonts w:hint="eastAsia" w:ascii="宋体" w:hAnsi="宋体" w:eastAsia="宋体"/>
          <w:b/>
          <w:sz w:val="32"/>
          <w:szCs w:val="32"/>
        </w:rPr>
      </w:pPr>
      <w:r>
        <w:rPr>
          <w:rFonts w:hint="eastAsia" w:ascii="宋体" w:hAnsi="宋体" w:eastAsia="宋体"/>
          <w:b/>
          <w:sz w:val="32"/>
          <w:szCs w:val="32"/>
        </w:rPr>
        <w:t>开平市中心医院妇产儿大楼儿内科住院区、门诊楼激光美容中心</w:t>
      </w:r>
      <w:r>
        <w:rPr>
          <w:rFonts w:hint="eastAsia" w:ascii="宋体" w:hAnsi="宋体" w:eastAsia="宋体"/>
          <w:b/>
          <w:sz w:val="32"/>
          <w:szCs w:val="32"/>
          <w:lang w:eastAsia="zh-CN"/>
        </w:rPr>
        <w:t>软装设计及制作服务项目</w:t>
      </w:r>
      <w:r>
        <w:rPr>
          <w:rFonts w:hint="eastAsia" w:ascii="宋体" w:hAnsi="宋体" w:eastAsia="宋体"/>
          <w:b/>
          <w:sz w:val="32"/>
          <w:szCs w:val="32"/>
        </w:rPr>
        <w:t>采购合同</w:t>
      </w:r>
    </w:p>
    <w:p w14:paraId="0A29EE50">
      <w:pPr>
        <w:spacing w:line="480" w:lineRule="exact"/>
        <w:jc w:val="center"/>
        <w:rPr>
          <w:rFonts w:hint="eastAsia" w:ascii="宋体" w:hAnsi="宋体" w:eastAsia="宋体"/>
          <w:b/>
          <w:sz w:val="28"/>
        </w:rPr>
      </w:pPr>
      <w:r>
        <w:rPr>
          <w:rFonts w:hint="eastAsia" w:ascii="宋体" w:hAnsi="宋体" w:eastAsia="宋体"/>
          <w:b/>
          <w:sz w:val="28"/>
        </w:rPr>
        <w:t>（参考范本）</w:t>
      </w:r>
    </w:p>
    <w:p w14:paraId="1875173E">
      <w:pPr>
        <w:spacing w:line="480" w:lineRule="exact"/>
        <w:ind w:firstLine="480" w:firstLineChars="200"/>
        <w:rPr>
          <w:rFonts w:hint="eastAsia" w:ascii="宋体" w:hAnsi="宋体" w:eastAsia="宋体"/>
          <w:sz w:val="24"/>
          <w:szCs w:val="24"/>
          <w:highlight w:val="none"/>
        </w:rPr>
      </w:pPr>
    </w:p>
    <w:p w14:paraId="24FB6DCF">
      <w:pPr>
        <w:spacing w:line="480" w:lineRule="exact"/>
        <w:ind w:firstLine="48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p>
    <w:p w14:paraId="7A23FC32">
      <w:pPr>
        <w:spacing w:line="480" w:lineRule="exact"/>
        <w:ind w:firstLine="480"/>
        <w:rPr>
          <w:rFonts w:ascii="宋体" w:hAnsi="宋体" w:eastAsia="宋体"/>
          <w:sz w:val="24"/>
          <w:highlight w:val="none"/>
          <w:u w:val="single"/>
        </w:rPr>
      </w:pPr>
      <w:r>
        <w:rPr>
          <w:rFonts w:hint="eastAsia" w:ascii="宋体" w:hAnsi="宋体" w:eastAsia="宋体"/>
          <w:sz w:val="24"/>
          <w:highlight w:val="none"/>
        </w:rPr>
        <w:t>合同编号：</w:t>
      </w:r>
      <w:r>
        <w:rPr>
          <w:rFonts w:hint="eastAsia" w:ascii="宋体" w:hAnsi="宋体" w:eastAsia="宋体"/>
          <w:sz w:val="24"/>
          <w:highlight w:val="none"/>
          <w:u w:val="single"/>
        </w:rPr>
        <w:t xml:space="preserve">                         </w:t>
      </w:r>
    </w:p>
    <w:p w14:paraId="5E5949FD">
      <w:pPr>
        <w:spacing w:line="480" w:lineRule="exact"/>
        <w:ind w:firstLine="480"/>
        <w:rPr>
          <w:rFonts w:hint="eastAsia" w:ascii="宋体" w:hAnsi="宋体" w:eastAsia="宋体"/>
          <w:sz w:val="24"/>
          <w:highlight w:val="none"/>
        </w:rPr>
      </w:pPr>
    </w:p>
    <w:p w14:paraId="25FA7FB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委托人：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（以下称为甲方）</w:t>
      </w:r>
    </w:p>
    <w:p w14:paraId="4E35EE1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受托人：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（以下称为乙方）</w:t>
      </w:r>
    </w:p>
    <w:p w14:paraId="5C6275DF">
      <w:pPr>
        <w:pStyle w:val="25"/>
        <w:autoSpaceDE/>
        <w:autoSpaceDN/>
        <w:adjustRightInd/>
        <w:spacing w:line="480" w:lineRule="exact"/>
        <w:ind w:firstLine="480"/>
        <w:textAlignment w:val="auto"/>
        <w:rPr>
          <w:rFonts w:hint="eastAsia" w:hAnsi="宋体"/>
          <w:kern w:val="2"/>
          <w:sz w:val="24"/>
        </w:rPr>
      </w:pPr>
    </w:p>
    <w:p w14:paraId="2E54A469">
      <w:pPr>
        <w:spacing w:line="480" w:lineRule="exact"/>
        <w:ind w:firstLine="480"/>
        <w:rPr>
          <w:rFonts w:hint="eastAsia" w:ascii="宋体" w:hAnsi="宋体" w:eastAsia="宋体"/>
          <w:sz w:val="24"/>
        </w:rPr>
      </w:pPr>
      <w:r>
        <w:rPr>
          <w:rFonts w:hint="eastAsia" w:ascii="宋体" w:hAnsi="宋体" w:eastAsia="宋体"/>
          <w:sz w:val="24"/>
        </w:rPr>
        <w:t>根据《中华人民共和国民法典》和《中华人民共和国政府采购法》等法律法规的规定，按照</w:t>
      </w:r>
      <w:r>
        <w:rPr>
          <w:rFonts w:hint="eastAsia" w:ascii="宋体" w:hAnsi="宋体" w:eastAsia="宋体"/>
          <w:sz w:val="24"/>
          <w:u w:val="single"/>
        </w:rPr>
        <w:t>开平市中心医院妇产儿大楼儿内科住院区、门诊楼激光美容中心</w:t>
      </w:r>
      <w:r>
        <w:rPr>
          <w:rFonts w:hint="eastAsia" w:ascii="宋体" w:hAnsi="宋体" w:eastAsia="宋体"/>
          <w:sz w:val="24"/>
          <w:u w:val="single"/>
          <w:lang w:eastAsia="zh-CN"/>
        </w:rPr>
        <w:t>软装设计及制作服务项目</w:t>
      </w:r>
      <w:r>
        <w:rPr>
          <w:rFonts w:hint="eastAsia" w:ascii="宋体" w:hAnsi="宋体" w:eastAsia="宋体"/>
          <w:sz w:val="24"/>
          <w:u w:val="single"/>
        </w:rPr>
        <w:t xml:space="preserve"> </w:t>
      </w:r>
      <w:r>
        <w:rPr>
          <w:rFonts w:hint="eastAsia" w:ascii="宋体" w:hAnsi="宋体" w:eastAsia="宋体"/>
          <w:sz w:val="24"/>
        </w:rPr>
        <w:t>的成交结果、磋商文件、乙方的响应文件及澄清文件和成交通知书的要求，经双方协商一致签订本合同。</w:t>
      </w:r>
    </w:p>
    <w:p w14:paraId="711240E3">
      <w:pPr>
        <w:spacing w:line="480" w:lineRule="exact"/>
        <w:ind w:firstLine="480"/>
        <w:rPr>
          <w:rFonts w:hint="eastAsia" w:ascii="宋体" w:hAnsi="宋体" w:eastAsia="宋体"/>
          <w:b/>
          <w:sz w:val="24"/>
          <w:u w:val="single"/>
        </w:rPr>
      </w:pPr>
      <w:r>
        <w:rPr>
          <w:rFonts w:hint="eastAsia" w:ascii="宋体" w:hAnsi="宋体" w:eastAsia="宋体"/>
          <w:b/>
          <w:sz w:val="24"/>
        </w:rPr>
        <w:t>第一条  项目的名称、服务价格和服务内容的清单（名称、数量、单价、规格、型号、品牌和技术指标等）：</w:t>
      </w:r>
    </w:p>
    <w:p w14:paraId="2C99B226">
      <w:pPr>
        <w:pStyle w:val="18"/>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（一）项目名称：</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906F594">
      <w:pPr>
        <w:pStyle w:val="18"/>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（二）服务价格：</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CEA41A9">
      <w:pPr>
        <w:spacing w:line="480" w:lineRule="exact"/>
        <w:ind w:firstLine="480"/>
        <w:rPr>
          <w:rFonts w:hint="eastAsia" w:ascii="宋体" w:hAnsi="宋体" w:eastAsia="宋体"/>
          <w:sz w:val="24"/>
          <w:u w:val="single"/>
        </w:rPr>
      </w:pPr>
      <w:r>
        <w:rPr>
          <w:rFonts w:hint="eastAsia" w:ascii="宋体" w:hAnsi="宋体" w:eastAsia="宋体"/>
          <w:sz w:val="24"/>
          <w:szCs w:val="24"/>
        </w:rPr>
        <w:t>（三）服务内容：</w:t>
      </w:r>
      <w:r>
        <w:rPr>
          <w:rFonts w:hint="eastAsia" w:ascii="宋体" w:hAnsi="宋体" w:eastAsia="宋体"/>
          <w:sz w:val="24"/>
          <w:szCs w:val="24"/>
          <w:u w:val="single"/>
        </w:rPr>
        <w:t xml:space="preserve">                                         </w:t>
      </w:r>
      <w:r>
        <w:rPr>
          <w:rFonts w:hint="eastAsia" w:ascii="宋体" w:hAnsi="宋体" w:eastAsia="宋体"/>
          <w:sz w:val="24"/>
          <w:szCs w:val="24"/>
        </w:rPr>
        <w:t>。</w:t>
      </w:r>
    </w:p>
    <w:p w14:paraId="77679D96">
      <w:pPr>
        <w:spacing w:line="480" w:lineRule="exact"/>
        <w:ind w:firstLine="480"/>
        <w:rPr>
          <w:rFonts w:hint="eastAsia" w:ascii="宋体" w:hAnsi="宋体" w:eastAsia="宋体"/>
          <w:b/>
          <w:sz w:val="24"/>
          <w:u w:val="single"/>
        </w:rPr>
      </w:pPr>
      <w:r>
        <w:rPr>
          <w:rFonts w:hint="eastAsia" w:ascii="宋体" w:hAnsi="宋体" w:eastAsia="宋体"/>
          <w:b/>
          <w:sz w:val="24"/>
        </w:rPr>
        <w:t>第二条  本期服务有效期</w:t>
      </w:r>
    </w:p>
    <w:p w14:paraId="0CEB0641">
      <w:pPr>
        <w:adjustRightInd w:val="0"/>
        <w:spacing w:line="480" w:lineRule="exact"/>
        <w:ind w:firstLine="482" w:firstLineChars="200"/>
        <w:jc w:val="left"/>
        <w:textAlignment w:val="top"/>
        <w:rPr>
          <w:rFonts w:hint="eastAsia" w:ascii="宋体" w:hAnsi="宋体" w:eastAsia="宋体"/>
          <w:b/>
          <w:sz w:val="24"/>
          <w:szCs w:val="28"/>
        </w:rPr>
      </w:pPr>
      <w:r>
        <w:rPr>
          <w:rFonts w:hint="eastAsia" w:ascii="宋体" w:hAnsi="宋体" w:eastAsia="宋体"/>
          <w:b/>
          <w:sz w:val="24"/>
          <w:szCs w:val="24"/>
        </w:rPr>
        <w:t>本期服务有效期为</w:t>
      </w:r>
      <w:r>
        <w:rPr>
          <w:rFonts w:hint="eastAsia" w:ascii="宋体" w:hAnsi="宋体" w:eastAsia="宋体"/>
          <w:b/>
          <w:sz w:val="24"/>
          <w:szCs w:val="24"/>
          <w:u w:val="single"/>
          <w:lang w:val="en-US" w:eastAsia="zh-CN"/>
        </w:rPr>
        <w:t xml:space="preserve">    </w:t>
      </w:r>
      <w:r>
        <w:rPr>
          <w:rFonts w:hint="eastAsia" w:ascii="宋体" w:hAnsi="宋体" w:eastAsia="宋体"/>
          <w:b/>
          <w:sz w:val="24"/>
          <w:szCs w:val="24"/>
          <w:lang w:val="en-US" w:eastAsia="zh-CN"/>
        </w:rPr>
        <w:t xml:space="preserve"> </w:t>
      </w:r>
      <w:r>
        <w:rPr>
          <w:rFonts w:hint="eastAsia" w:ascii="宋体" w:hAnsi="宋体" w:eastAsia="宋体" w:cs="Tahoma"/>
          <w:b/>
          <w:sz w:val="24"/>
          <w:szCs w:val="24"/>
        </w:rPr>
        <w:t>，自</w:t>
      </w:r>
      <w:r>
        <w:rPr>
          <w:rFonts w:ascii="宋体" w:hAnsi="宋体" w:eastAsia="宋体" w:cs="Tahoma"/>
          <w:b/>
          <w:bCs/>
          <w:sz w:val="24"/>
        </w:rPr>
        <w:t>合同签订生效之日</w:t>
      </w:r>
      <w:r>
        <w:rPr>
          <w:rFonts w:hint="eastAsia" w:ascii="宋体" w:hAnsi="宋体" w:eastAsia="宋体" w:cs="Tahoma"/>
          <w:b/>
          <w:bCs/>
          <w:sz w:val="24"/>
        </w:rPr>
        <w:t>开始计算</w:t>
      </w:r>
      <w:r>
        <w:rPr>
          <w:rFonts w:hint="eastAsia" w:ascii="宋体" w:hAnsi="宋体" w:eastAsia="宋体"/>
          <w:b/>
          <w:sz w:val="24"/>
          <w:szCs w:val="24"/>
        </w:rPr>
        <w:t>，</w:t>
      </w:r>
      <w:r>
        <w:rPr>
          <w:rFonts w:hint="eastAsia" w:ascii="宋体" w:hAnsi="宋体" w:eastAsia="宋体" w:cs="Tahoma"/>
          <w:b/>
          <w:bCs/>
          <w:sz w:val="24"/>
        </w:rPr>
        <w:t>即</w:t>
      </w:r>
      <w:r>
        <w:rPr>
          <w:rFonts w:hint="eastAsia" w:ascii="宋体" w:hAnsi="宋体" w:eastAsia="宋体"/>
          <w:b/>
          <w:sz w:val="24"/>
          <w:szCs w:val="28"/>
        </w:rPr>
        <w:t>从</w:t>
      </w:r>
      <w:r>
        <w:rPr>
          <w:rFonts w:hint="eastAsia" w:ascii="宋体" w:hAnsi="宋体" w:eastAsia="宋体"/>
          <w:b/>
          <w:sz w:val="24"/>
          <w:szCs w:val="28"/>
          <w:u w:val="single"/>
        </w:rPr>
        <w:t xml:space="preserve">      </w:t>
      </w:r>
      <w:r>
        <w:rPr>
          <w:rFonts w:hint="eastAsia" w:ascii="宋体" w:hAnsi="宋体" w:eastAsia="宋体"/>
          <w:b/>
          <w:sz w:val="24"/>
          <w:szCs w:val="28"/>
        </w:rPr>
        <w:t>年</w:t>
      </w:r>
    </w:p>
    <w:p w14:paraId="3AF56575">
      <w:pPr>
        <w:adjustRightInd w:val="0"/>
        <w:spacing w:line="480" w:lineRule="exact"/>
        <w:jc w:val="left"/>
        <w:textAlignment w:val="top"/>
        <w:rPr>
          <w:rFonts w:hint="eastAsia" w:ascii="宋体" w:hAnsi="宋体" w:eastAsia="宋体"/>
          <w:b/>
          <w:sz w:val="24"/>
        </w:rPr>
      </w:pP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日起至</w:t>
      </w:r>
      <w:r>
        <w:rPr>
          <w:rFonts w:hint="eastAsia" w:ascii="宋体" w:hAnsi="宋体" w:eastAsia="宋体"/>
          <w:b/>
          <w:sz w:val="24"/>
          <w:szCs w:val="28"/>
          <w:u w:val="single"/>
        </w:rPr>
        <w:t xml:space="preserve">     </w:t>
      </w:r>
      <w:r>
        <w:rPr>
          <w:rFonts w:hint="eastAsia" w:ascii="宋体" w:hAnsi="宋体" w:eastAsia="宋体"/>
          <w:b/>
          <w:sz w:val="24"/>
          <w:szCs w:val="28"/>
        </w:rPr>
        <w:t>年</w:t>
      </w: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日止。</w:t>
      </w:r>
    </w:p>
    <w:p w14:paraId="5F6462F7">
      <w:pPr>
        <w:spacing w:line="480" w:lineRule="exact"/>
        <w:ind w:firstLine="482" w:firstLineChars="200"/>
        <w:rPr>
          <w:rFonts w:hint="eastAsia" w:ascii="宋体" w:hAnsi="宋体" w:eastAsia="宋体"/>
          <w:b/>
          <w:sz w:val="24"/>
        </w:rPr>
      </w:pPr>
      <w:r>
        <w:rPr>
          <w:rFonts w:hint="eastAsia" w:ascii="宋体" w:hAnsi="宋体" w:eastAsia="宋体"/>
          <w:b/>
          <w:sz w:val="24"/>
        </w:rPr>
        <w:t>第三条  结算</w:t>
      </w:r>
    </w:p>
    <w:p w14:paraId="0183693D">
      <w:pPr>
        <w:spacing w:line="480" w:lineRule="exact"/>
        <w:ind w:firstLine="480" w:firstLineChars="200"/>
        <w:rPr>
          <w:rFonts w:hint="eastAsia" w:ascii="宋体" w:hAnsi="宋体" w:eastAsia="宋体"/>
          <w:sz w:val="24"/>
        </w:rPr>
      </w:pPr>
      <w:r>
        <w:rPr>
          <w:rFonts w:hint="eastAsia" w:ascii="宋体" w:hAnsi="宋体" w:eastAsia="宋体"/>
          <w:sz w:val="24"/>
        </w:rPr>
        <w:t xml:space="preserve">具体结算方式：  </w:t>
      </w:r>
      <w:r>
        <w:rPr>
          <w:rFonts w:hint="eastAsia" w:ascii="宋体" w:hAnsi="宋体" w:eastAsia="宋体"/>
          <w:sz w:val="24"/>
          <w:u w:val="single"/>
        </w:rPr>
        <w:t xml:space="preserve">                                        </w:t>
      </w:r>
      <w:r>
        <w:rPr>
          <w:rFonts w:hint="eastAsia" w:ascii="宋体" w:hAnsi="宋体" w:eastAsia="宋体"/>
          <w:sz w:val="24"/>
        </w:rPr>
        <w:t>。</w:t>
      </w:r>
    </w:p>
    <w:p w14:paraId="2494202F">
      <w:pPr>
        <w:spacing w:line="480" w:lineRule="exact"/>
        <w:ind w:firstLine="480"/>
        <w:rPr>
          <w:rFonts w:hint="eastAsia" w:ascii="宋体" w:hAnsi="宋体" w:eastAsia="宋体"/>
          <w:b/>
          <w:sz w:val="24"/>
        </w:rPr>
      </w:pPr>
      <w:r>
        <w:rPr>
          <w:rFonts w:hint="eastAsia" w:ascii="宋体" w:hAnsi="宋体" w:eastAsia="宋体"/>
          <w:b/>
          <w:sz w:val="24"/>
        </w:rPr>
        <w:t>第四条  验收方式</w:t>
      </w:r>
    </w:p>
    <w:p w14:paraId="3067AFA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（一）验收、交付标准和方法：</w:t>
      </w:r>
      <w:r>
        <w:rPr>
          <w:rFonts w:hint="eastAsia" w:ascii="宋体" w:hAnsi="宋体" w:eastAsia="宋体"/>
          <w:sz w:val="24"/>
          <w:u w:val="single"/>
        </w:rPr>
        <w:t xml:space="preserve">                             </w:t>
      </w:r>
      <w:r>
        <w:rPr>
          <w:rFonts w:hint="eastAsia" w:ascii="宋体" w:hAnsi="宋体" w:eastAsia="宋体"/>
          <w:sz w:val="24"/>
        </w:rPr>
        <w:t>。</w:t>
      </w:r>
    </w:p>
    <w:p w14:paraId="0BE9B79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（二）履约验收方案</w:t>
      </w:r>
    </w:p>
    <w:p w14:paraId="164DEA3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（1）验收主体：</w:t>
      </w:r>
      <w:r>
        <w:rPr>
          <w:rFonts w:hint="eastAsia" w:ascii="宋体" w:hAnsi="宋体" w:eastAsia="宋体"/>
          <w:sz w:val="24"/>
          <w:u w:val="single"/>
        </w:rPr>
        <w:t xml:space="preserve">                                          </w:t>
      </w:r>
      <w:r>
        <w:rPr>
          <w:rFonts w:ascii="宋体" w:hAnsi="宋体" w:eastAsia="宋体"/>
          <w:sz w:val="24"/>
        </w:rPr>
        <w:t>；</w:t>
      </w:r>
    </w:p>
    <w:p w14:paraId="548ADAE5">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（2）验收时间：</w:t>
      </w:r>
      <w:r>
        <w:rPr>
          <w:rFonts w:hint="eastAsia" w:ascii="宋体" w:hAnsi="宋体" w:eastAsia="宋体"/>
          <w:sz w:val="24"/>
          <w:u w:val="single"/>
        </w:rPr>
        <w:t xml:space="preserve">                                          </w:t>
      </w:r>
      <w:r>
        <w:rPr>
          <w:rFonts w:ascii="宋体" w:hAnsi="宋体" w:eastAsia="宋体"/>
          <w:sz w:val="24"/>
        </w:rPr>
        <w:t>；</w:t>
      </w:r>
    </w:p>
    <w:p w14:paraId="42A0F74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（3）验收方式：</w:t>
      </w:r>
      <w:r>
        <w:rPr>
          <w:rFonts w:hint="eastAsia" w:ascii="宋体" w:hAnsi="宋体" w:eastAsia="宋体"/>
          <w:sz w:val="24"/>
          <w:u w:val="single"/>
        </w:rPr>
        <w:t xml:space="preserve">                                          </w:t>
      </w:r>
      <w:r>
        <w:rPr>
          <w:rFonts w:ascii="宋体" w:hAnsi="宋体" w:eastAsia="宋体"/>
          <w:sz w:val="24"/>
        </w:rPr>
        <w:t>；</w:t>
      </w:r>
    </w:p>
    <w:p w14:paraId="7A9D2E8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（4）验收程序：</w:t>
      </w:r>
      <w:r>
        <w:rPr>
          <w:rFonts w:hint="eastAsia" w:ascii="宋体" w:hAnsi="宋体" w:eastAsia="宋体"/>
          <w:sz w:val="24"/>
          <w:u w:val="single"/>
        </w:rPr>
        <w:t xml:space="preserve">                                          </w:t>
      </w:r>
      <w:r>
        <w:rPr>
          <w:rFonts w:ascii="宋体" w:hAnsi="宋体" w:eastAsia="宋体"/>
          <w:sz w:val="24"/>
        </w:rPr>
        <w:t>；</w:t>
      </w:r>
    </w:p>
    <w:p w14:paraId="3D01734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（5）验收内容：</w:t>
      </w:r>
      <w:r>
        <w:rPr>
          <w:rFonts w:hint="eastAsia" w:ascii="宋体" w:hAnsi="宋体" w:eastAsia="宋体"/>
          <w:sz w:val="24"/>
          <w:u w:val="single"/>
        </w:rPr>
        <w:t xml:space="preserve">                                          </w:t>
      </w:r>
      <w:r>
        <w:rPr>
          <w:rFonts w:ascii="宋体" w:hAnsi="宋体" w:eastAsia="宋体"/>
          <w:sz w:val="24"/>
        </w:rPr>
        <w:t>；</w:t>
      </w:r>
    </w:p>
    <w:p w14:paraId="21F7FC7D">
      <w:pPr>
        <w:spacing w:line="480" w:lineRule="exact"/>
        <w:ind w:firstLine="480" w:firstLineChars="200"/>
        <w:rPr>
          <w:rFonts w:hint="eastAsia" w:ascii="宋体" w:hAnsi="宋体" w:eastAsia="宋体"/>
          <w:sz w:val="24"/>
        </w:rPr>
      </w:pPr>
      <w:r>
        <w:rPr>
          <w:rFonts w:hint="eastAsia" w:ascii="宋体" w:hAnsi="宋体" w:eastAsia="宋体"/>
          <w:bCs/>
          <w:sz w:val="24"/>
        </w:rPr>
        <w:t>（6）验收标准：</w:t>
      </w:r>
      <w:r>
        <w:rPr>
          <w:rFonts w:hint="eastAsia" w:ascii="宋体" w:hAnsi="宋体" w:eastAsia="宋体"/>
          <w:sz w:val="24"/>
          <w:u w:val="single"/>
        </w:rPr>
        <w:t xml:space="preserve">                                          </w:t>
      </w:r>
      <w:r>
        <w:rPr>
          <w:rFonts w:hint="eastAsia" w:ascii="宋体" w:hAnsi="宋体" w:eastAsia="宋体"/>
          <w:sz w:val="24"/>
        </w:rPr>
        <w:t>。</w:t>
      </w:r>
    </w:p>
    <w:p w14:paraId="45A9EE90">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第五条  </w:t>
      </w:r>
      <w:r>
        <w:rPr>
          <w:rFonts w:hint="eastAsia" w:ascii="宋体" w:hAnsi="宋体" w:eastAsia="宋体"/>
          <w:b/>
          <w:sz w:val="24"/>
        </w:rPr>
        <w:t>对服务异议的时间和办法</w:t>
      </w:r>
    </w:p>
    <w:p w14:paraId="327B044C">
      <w:pPr>
        <w:spacing w:line="480" w:lineRule="exact"/>
        <w:ind w:firstLine="480"/>
        <w:rPr>
          <w:rFonts w:hint="eastAsia" w:ascii="宋体" w:hAnsi="宋体" w:eastAsia="宋体"/>
          <w:sz w:val="24"/>
        </w:rPr>
      </w:pPr>
      <w:r>
        <w:rPr>
          <w:rFonts w:hint="eastAsia" w:ascii="宋体" w:hAnsi="宋体" w:eastAsia="宋体"/>
          <w:sz w:val="24"/>
        </w:rPr>
        <w:t>（一）甲方如果发现服务不合规定的，应在三十日内向乙方提出书面异议；甲方怠于通知或者自服务完成之日起三个月内未通知乙方的，视为服务合乎规定；</w:t>
      </w:r>
    </w:p>
    <w:p w14:paraId="657D4628">
      <w:pPr>
        <w:spacing w:line="480" w:lineRule="exact"/>
        <w:ind w:firstLine="480" w:firstLineChars="200"/>
        <w:rPr>
          <w:rFonts w:hint="eastAsia" w:ascii="宋体" w:hAnsi="宋体" w:eastAsia="宋体" w:cs="宋体"/>
          <w:sz w:val="24"/>
          <w:szCs w:val="24"/>
        </w:rPr>
      </w:pPr>
      <w:r>
        <w:rPr>
          <w:rFonts w:hint="eastAsia" w:ascii="宋体" w:hAnsi="宋体" w:eastAsia="宋体"/>
          <w:sz w:val="24"/>
        </w:rPr>
        <w:t>（二）乙方在接到甲方书面异议后，应在十天内处理，否则，视为乙方承认该服务存在甲方所指出的问题并同意甲方提出的处理意见。</w:t>
      </w:r>
    </w:p>
    <w:p w14:paraId="3D7A9FDF">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第六条  </w:t>
      </w:r>
      <w:r>
        <w:rPr>
          <w:rFonts w:hint="eastAsia" w:ascii="宋体" w:hAnsi="宋体" w:eastAsia="宋体"/>
          <w:b/>
          <w:sz w:val="24"/>
        </w:rPr>
        <w:t>乙方的违约责任</w:t>
      </w:r>
    </w:p>
    <w:p w14:paraId="6A88E417">
      <w:pPr>
        <w:spacing w:line="480" w:lineRule="exact"/>
        <w:ind w:firstLine="480"/>
        <w:rPr>
          <w:rFonts w:hint="eastAsia" w:ascii="宋体" w:hAnsi="宋体" w:eastAsia="宋体"/>
          <w:sz w:val="24"/>
        </w:rPr>
      </w:pPr>
      <w:r>
        <w:rPr>
          <w:rFonts w:hint="eastAsia" w:ascii="宋体" w:hAnsi="宋体" w:eastAsia="宋体"/>
          <w:sz w:val="24"/>
        </w:rPr>
        <w:t>（一）乙方不能提供服务的，甲方不向乙方付款。乙方应向甲方偿付合同总价的百分之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750FCA5B">
      <w:pPr>
        <w:spacing w:line="480" w:lineRule="exact"/>
        <w:ind w:firstLine="480"/>
        <w:rPr>
          <w:rFonts w:hint="eastAsia" w:ascii="宋体" w:hAnsi="宋体" w:eastAsia="宋体"/>
          <w:sz w:val="24"/>
        </w:rPr>
      </w:pPr>
      <w:r>
        <w:rPr>
          <w:rFonts w:hint="eastAsia" w:ascii="宋体" w:hAnsi="宋体" w:eastAsia="宋体"/>
          <w:sz w:val="24"/>
        </w:rPr>
        <w:t>（二）乙方所交服务等不符合合同规定的</w:t>
      </w:r>
      <w:r>
        <w:rPr>
          <w:rFonts w:hint="eastAsia" w:ascii="宋体" w:hAnsi="宋体" w:eastAsia="宋体"/>
          <w:sz w:val="24"/>
          <w:szCs w:val="24"/>
        </w:rPr>
        <w:t>，应</w:t>
      </w:r>
      <w:r>
        <w:rPr>
          <w:rFonts w:hint="eastAsia" w:ascii="宋体" w:hAnsi="宋体" w:eastAsia="宋体"/>
          <w:sz w:val="24"/>
        </w:rPr>
        <w:t>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2E9BBD57">
      <w:pPr>
        <w:spacing w:line="480" w:lineRule="exact"/>
        <w:ind w:firstLine="480"/>
        <w:rPr>
          <w:rFonts w:hint="eastAsia" w:ascii="宋体" w:hAnsi="宋体" w:eastAsia="宋体"/>
          <w:sz w:val="24"/>
        </w:rPr>
      </w:pPr>
      <w:r>
        <w:rPr>
          <w:rFonts w:hint="eastAsia" w:ascii="宋体" w:hAnsi="宋体" w:eastAsia="宋体"/>
          <w:sz w:val="24"/>
        </w:rPr>
        <w:t>（三）乙方逾期提供服务的，每日应向甲方偿付合同总额的百分之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0C3C160D">
      <w:pPr>
        <w:spacing w:line="480" w:lineRule="exact"/>
        <w:ind w:firstLine="482" w:firstLineChars="200"/>
        <w:rPr>
          <w:rFonts w:hint="eastAsia" w:ascii="宋体" w:hAnsi="宋体" w:eastAsia="宋体"/>
          <w:b/>
          <w:sz w:val="24"/>
        </w:rPr>
      </w:pPr>
      <w:r>
        <w:rPr>
          <w:rFonts w:hint="eastAsia" w:ascii="宋体" w:hAnsi="宋体" w:eastAsia="宋体"/>
          <w:b/>
          <w:sz w:val="24"/>
        </w:rPr>
        <w:t>第七条  甲方的违约责任</w:t>
      </w:r>
    </w:p>
    <w:p w14:paraId="42375EF8">
      <w:pPr>
        <w:spacing w:line="480" w:lineRule="exact"/>
        <w:ind w:firstLine="480" w:firstLineChars="200"/>
        <w:rPr>
          <w:rFonts w:hint="eastAsia" w:ascii="宋体" w:hAnsi="宋体" w:eastAsia="宋体"/>
          <w:sz w:val="24"/>
        </w:rPr>
      </w:pPr>
      <w:r>
        <w:rPr>
          <w:rFonts w:hint="eastAsia" w:ascii="宋体" w:hAnsi="宋体" w:eastAsia="宋体"/>
          <w:sz w:val="24"/>
        </w:rPr>
        <w:t>（一）甲方逾期付款的，每日应向乙方偿付合同总额的百分之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7352FA64">
      <w:pPr>
        <w:spacing w:line="480" w:lineRule="exact"/>
        <w:ind w:firstLine="480" w:firstLineChars="200"/>
        <w:rPr>
          <w:rFonts w:hint="eastAsia" w:ascii="宋体" w:hAnsi="宋体" w:eastAsia="宋体"/>
          <w:sz w:val="24"/>
        </w:rPr>
      </w:pPr>
      <w:r>
        <w:rPr>
          <w:rFonts w:hint="eastAsia" w:ascii="宋体" w:hAnsi="宋体" w:eastAsia="宋体"/>
          <w:sz w:val="24"/>
        </w:rPr>
        <w:t>（二）甲方违反合同规定拒绝接受服务的，应当承担由此而对乙方造成的损失。</w:t>
      </w:r>
    </w:p>
    <w:p w14:paraId="7458E09D">
      <w:pPr>
        <w:spacing w:line="480" w:lineRule="exact"/>
        <w:ind w:firstLine="482" w:firstLineChars="200"/>
        <w:rPr>
          <w:rFonts w:hint="eastAsia" w:ascii="宋体" w:hAnsi="宋体" w:eastAsia="宋体"/>
          <w:b/>
          <w:sz w:val="24"/>
        </w:rPr>
      </w:pPr>
      <w:r>
        <w:rPr>
          <w:rFonts w:hint="eastAsia" w:ascii="宋体" w:hAnsi="宋体" w:eastAsia="宋体"/>
          <w:b/>
          <w:sz w:val="24"/>
        </w:rPr>
        <w:t>第八条  不可抗力</w:t>
      </w:r>
    </w:p>
    <w:p w14:paraId="6FC3F340">
      <w:pPr>
        <w:spacing w:line="480" w:lineRule="exact"/>
        <w:ind w:firstLine="482"/>
        <w:rPr>
          <w:rFonts w:hint="eastAsia" w:ascii="宋体" w:hAnsi="宋体" w:eastAsia="宋体"/>
          <w:sz w:val="24"/>
        </w:rPr>
      </w:pPr>
      <w:r>
        <w:rPr>
          <w:rFonts w:hint="eastAsia" w:ascii="宋体" w:hAnsi="宋体" w:eastAsia="宋体"/>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r>
        <w:rPr>
          <w:rFonts w:hint="eastAsia" w:ascii="宋体" w:hAnsi="宋体" w:eastAsia="宋体"/>
          <w:sz w:val="24"/>
        </w:rPr>
        <w:t>。</w:t>
      </w:r>
    </w:p>
    <w:p w14:paraId="6E7C748D">
      <w:pPr>
        <w:adjustRightInd w:val="0"/>
        <w:snapToGrid w:val="0"/>
        <w:spacing w:line="480" w:lineRule="exact"/>
        <w:ind w:firstLine="480"/>
        <w:jc w:val="left"/>
        <w:textAlignment w:val="top"/>
        <w:rPr>
          <w:rFonts w:hint="eastAsia" w:ascii="宋体" w:hAnsi="宋体" w:eastAsia="宋体"/>
          <w:b/>
          <w:sz w:val="24"/>
        </w:rPr>
      </w:pPr>
      <w:r>
        <w:rPr>
          <w:rFonts w:hint="eastAsia" w:ascii="宋体" w:hAnsi="宋体" w:eastAsia="宋体"/>
          <w:b/>
          <w:sz w:val="24"/>
        </w:rPr>
        <w:t>第九条  争议的解决</w:t>
      </w:r>
    </w:p>
    <w:p w14:paraId="6A86E02C">
      <w:pPr>
        <w:adjustRightInd w:val="0"/>
        <w:spacing w:line="480" w:lineRule="exact"/>
        <w:ind w:firstLine="480" w:firstLineChars="200"/>
        <w:textAlignment w:val="top"/>
        <w:rPr>
          <w:rFonts w:hint="eastAsia" w:ascii="宋体" w:hAnsi="宋体" w:eastAsia="宋体"/>
          <w:b/>
          <w:sz w:val="24"/>
        </w:rPr>
      </w:pPr>
      <w:r>
        <w:rPr>
          <w:rFonts w:hint="eastAsia" w:ascii="宋体" w:hAnsi="宋体" w:eastAsia="宋体"/>
          <w:sz w:val="24"/>
        </w:rPr>
        <w:t>若执行本合同的过程中发生纠纷，双方当事人应当及时协商解决；协商不成时，可向合同签订地人民法院提起诉讼。</w:t>
      </w:r>
      <w:r>
        <w:rPr>
          <w:rFonts w:hint="eastAsia" w:ascii="宋体" w:hAnsi="宋体" w:eastAsia="宋体"/>
          <w:b/>
          <w:sz w:val="24"/>
        </w:rPr>
        <w:t xml:space="preserve"> </w:t>
      </w:r>
    </w:p>
    <w:p w14:paraId="51F3F2C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第十条  监督和管理</w:t>
      </w:r>
    </w:p>
    <w:p w14:paraId="7571E644">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（一）甲乙双方经协商一致需变更合同实质性条款或订立补充合同的，应先取得相关主管部门的同意，并将相关资料报送备案。</w:t>
      </w:r>
    </w:p>
    <w:p w14:paraId="10951411">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（二）甲乙双方均应自觉配合相关主管部门对合同履行情况的监督检查，如实反映情况，提供有关资料；否则，将对有关单位、当事人按照有关规定予以处罚。</w:t>
      </w:r>
    </w:p>
    <w:p w14:paraId="3C170DA9">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第十一条  无效合同</w:t>
      </w:r>
    </w:p>
    <w:p w14:paraId="7A8A37BF">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甲乙双方如因违反法律和有关规定，合同被宣告无效的，有过错的一方应当承担赔偿责任，双方都有过错的，各自承担相应的责任。</w:t>
      </w:r>
    </w:p>
    <w:p w14:paraId="45B8986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第十二条  投诉</w:t>
      </w:r>
    </w:p>
    <w:p w14:paraId="7FD6C6A0">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szCs w:val="24"/>
        </w:rPr>
        <w:t>甲方如对乙方所提供的产品质量及服务提出投诉，经核查如属有效投诉并超过三次，相关主管部门有权取消乙方的成交资格，并按有关规定接受处理。</w:t>
      </w:r>
    </w:p>
    <w:p w14:paraId="5F7C00F2">
      <w:pPr>
        <w:snapToGrid w:val="0"/>
        <w:spacing w:line="480" w:lineRule="exact"/>
        <w:ind w:firstLine="480"/>
        <w:rPr>
          <w:rFonts w:ascii="宋体" w:hAnsi="宋体" w:eastAsia="宋体"/>
          <w:b/>
          <w:bCs/>
          <w:sz w:val="24"/>
        </w:rPr>
      </w:pPr>
      <w:r>
        <w:rPr>
          <w:rFonts w:hint="eastAsia" w:ascii="宋体" w:hAnsi="宋体" w:eastAsia="宋体"/>
          <w:b/>
          <w:bCs/>
          <w:sz w:val="24"/>
        </w:rPr>
        <w:t>第十三条  合同附件（包括但不限于）：</w:t>
      </w:r>
      <w:r>
        <w:rPr>
          <w:rFonts w:hint="eastAsia" w:ascii="宋体" w:hAnsi="宋体" w:eastAsia="宋体"/>
          <w:sz w:val="24"/>
          <w:u w:val="single"/>
        </w:rPr>
        <w:t>采购</w:t>
      </w:r>
      <w:r>
        <w:rPr>
          <w:rFonts w:hint="eastAsia" w:ascii="宋体" w:hAnsi="宋体" w:eastAsia="宋体"/>
          <w:sz w:val="24"/>
          <w:szCs w:val="22"/>
          <w:u w:val="single"/>
        </w:rPr>
        <w:t>需求、</w:t>
      </w:r>
      <w:r>
        <w:rPr>
          <w:rFonts w:hint="eastAsia" w:ascii="宋体" w:hAnsi="宋体" w:eastAsia="宋体"/>
          <w:sz w:val="24"/>
          <w:szCs w:val="22"/>
          <w:u w:val="single"/>
          <w:lang w:val="en-US" w:eastAsia="zh-CN"/>
        </w:rPr>
        <w:t>遴选</w:t>
      </w:r>
      <w:r>
        <w:rPr>
          <w:rFonts w:hint="eastAsia" w:ascii="宋体" w:hAnsi="宋体" w:eastAsia="宋体"/>
          <w:sz w:val="24"/>
          <w:szCs w:val="22"/>
          <w:u w:val="single"/>
        </w:rPr>
        <w:t>文件、乙方的响应文件、成交通知书、商品包装和快递包装标准、项目验收标准和程序（内容自定）等</w:t>
      </w:r>
      <w:r>
        <w:rPr>
          <w:rFonts w:hint="eastAsia" w:ascii="宋体" w:hAnsi="宋体" w:eastAsia="宋体"/>
          <w:sz w:val="24"/>
        </w:rPr>
        <w:t>。</w:t>
      </w:r>
    </w:p>
    <w:p w14:paraId="019B0DD0">
      <w:pPr>
        <w:snapToGrid w:val="0"/>
        <w:spacing w:line="480" w:lineRule="exact"/>
        <w:ind w:firstLine="480"/>
        <w:rPr>
          <w:rFonts w:hint="eastAsia" w:ascii="宋体" w:hAnsi="宋体" w:eastAsia="宋体"/>
          <w:b/>
          <w:sz w:val="24"/>
        </w:rPr>
      </w:pPr>
      <w:r>
        <w:rPr>
          <w:rFonts w:hint="eastAsia" w:ascii="宋体" w:hAnsi="宋体" w:eastAsia="宋体"/>
          <w:b/>
          <w:sz w:val="24"/>
        </w:rPr>
        <w:t>第十四条  附则</w:t>
      </w:r>
    </w:p>
    <w:p w14:paraId="0D4E67AA">
      <w:pPr>
        <w:autoSpaceDE w:val="0"/>
        <w:autoSpaceDN w:val="0"/>
        <w:adjustRightInd w:val="0"/>
        <w:snapToGrid w:val="0"/>
        <w:spacing w:line="480" w:lineRule="exact"/>
        <w:ind w:firstLine="480"/>
        <w:jc w:val="left"/>
        <w:textAlignment w:val="baseline"/>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r>
        <w:rPr>
          <w:rFonts w:hint="eastAsia" w:ascii="宋体" w:hAnsi="宋体" w:eastAsia="宋体"/>
          <w:sz w:val="24"/>
        </w:rPr>
        <w:t>。</w:t>
      </w:r>
    </w:p>
    <w:p w14:paraId="511246EB">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 本合同自甲乙双方签字盖章后生效。</w:t>
      </w:r>
    </w:p>
    <w:p w14:paraId="3B191B2F">
      <w:pPr>
        <w:autoSpaceDE w:val="0"/>
        <w:autoSpaceDN w:val="0"/>
        <w:adjustRightInd w:val="0"/>
        <w:snapToGrid w:val="0"/>
        <w:spacing w:line="480" w:lineRule="exact"/>
        <w:ind w:firstLine="480"/>
        <w:jc w:val="left"/>
        <w:textAlignment w:val="baseline"/>
        <w:rPr>
          <w:rFonts w:hint="eastAsia" w:ascii="宋体" w:hAnsi="宋体" w:eastAsia="宋体" w:cs="宋体"/>
          <w:sz w:val="24"/>
        </w:rPr>
      </w:pPr>
      <w:r>
        <w:rPr>
          <w:rFonts w:hint="eastAsia" w:ascii="宋体" w:hAnsi="宋体" w:eastAsia="宋体" w:cs="宋体"/>
          <w:sz w:val="24"/>
        </w:rPr>
        <w:t>（以下无正文）</w:t>
      </w:r>
    </w:p>
    <w:p w14:paraId="03C5D5D6">
      <w:pPr>
        <w:pStyle w:val="2"/>
        <w:ind w:firstLine="0"/>
        <w:rPr>
          <w:rFonts w:hint="eastAsia" w:hAnsi="宋体" w:cs="宋体"/>
          <w:sz w:val="24"/>
        </w:rPr>
      </w:pPr>
    </w:p>
    <w:p w14:paraId="7C838676">
      <w:pPr>
        <w:spacing w:line="480" w:lineRule="exact"/>
        <w:ind w:firstLine="480"/>
        <w:rPr>
          <w:rFonts w:hint="eastAsia" w:ascii="宋体" w:hAnsi="宋体" w:eastAsia="宋体"/>
          <w:sz w:val="24"/>
          <w:szCs w:val="24"/>
        </w:rPr>
      </w:pPr>
      <w:r>
        <w:rPr>
          <w:rFonts w:hint="eastAsia" w:ascii="宋体" w:hAnsi="宋体" w:eastAsia="宋体"/>
          <w:sz w:val="24"/>
          <w:szCs w:val="24"/>
        </w:rPr>
        <w:t>甲方：                             乙方：</w:t>
      </w:r>
    </w:p>
    <w:p w14:paraId="5ED04467">
      <w:pPr>
        <w:spacing w:line="480" w:lineRule="exact"/>
        <w:ind w:firstLine="480"/>
        <w:rPr>
          <w:rFonts w:hint="eastAsia" w:ascii="宋体" w:hAnsi="宋体" w:eastAsia="宋体"/>
          <w:sz w:val="24"/>
          <w:szCs w:val="24"/>
        </w:rPr>
      </w:pPr>
      <w:r>
        <w:rPr>
          <w:rFonts w:hint="eastAsia" w:ascii="宋体" w:hAnsi="宋体" w:eastAsia="宋体"/>
          <w:sz w:val="24"/>
          <w:szCs w:val="24"/>
        </w:rPr>
        <w:t>法定代表人：                       法定代表人</w:t>
      </w:r>
      <w:r>
        <w:rPr>
          <w:rFonts w:hint="eastAsia" w:ascii="宋体" w:hAnsi="宋体" w:eastAsia="宋体"/>
          <w:sz w:val="24"/>
        </w:rPr>
        <w:t>/负责人</w:t>
      </w:r>
      <w:r>
        <w:rPr>
          <w:rFonts w:hint="eastAsia" w:ascii="宋体" w:hAnsi="宋体" w:eastAsia="宋体"/>
          <w:sz w:val="24"/>
          <w:szCs w:val="24"/>
        </w:rPr>
        <w:t>：</w:t>
      </w:r>
    </w:p>
    <w:p w14:paraId="5364B249">
      <w:pPr>
        <w:spacing w:line="480" w:lineRule="exact"/>
        <w:ind w:firstLine="480"/>
        <w:rPr>
          <w:rFonts w:hint="eastAsia" w:ascii="宋体" w:hAnsi="宋体" w:eastAsia="宋体"/>
          <w:sz w:val="24"/>
          <w:szCs w:val="24"/>
        </w:rPr>
      </w:pPr>
      <w:r>
        <w:rPr>
          <w:rFonts w:hint="eastAsia" w:ascii="宋体" w:hAnsi="宋体" w:eastAsia="宋体"/>
          <w:sz w:val="24"/>
          <w:szCs w:val="24"/>
        </w:rPr>
        <w:t>委托代理人：                       委托代理人：</w:t>
      </w:r>
    </w:p>
    <w:p w14:paraId="12A578AE">
      <w:pPr>
        <w:spacing w:line="480" w:lineRule="exact"/>
        <w:ind w:firstLine="480"/>
        <w:rPr>
          <w:rFonts w:hint="eastAsia" w:ascii="宋体" w:hAnsi="宋体" w:eastAsia="宋体"/>
          <w:sz w:val="24"/>
          <w:szCs w:val="24"/>
        </w:rPr>
      </w:pPr>
      <w:r>
        <w:rPr>
          <w:rFonts w:hint="eastAsia" w:ascii="宋体" w:hAnsi="宋体" w:eastAsia="宋体"/>
          <w:sz w:val="24"/>
          <w:szCs w:val="24"/>
        </w:rPr>
        <w:t>地址：                             地址：</w:t>
      </w:r>
    </w:p>
    <w:p w14:paraId="58662856">
      <w:pPr>
        <w:spacing w:line="480" w:lineRule="exact"/>
        <w:ind w:firstLine="480"/>
        <w:rPr>
          <w:rFonts w:hint="eastAsia" w:ascii="宋体" w:hAnsi="宋体" w:eastAsia="宋体"/>
          <w:sz w:val="24"/>
          <w:szCs w:val="24"/>
        </w:rPr>
      </w:pPr>
      <w:r>
        <w:rPr>
          <w:rFonts w:hint="eastAsia" w:ascii="宋体" w:hAnsi="宋体" w:eastAsia="宋体"/>
          <w:sz w:val="24"/>
          <w:szCs w:val="24"/>
        </w:rPr>
        <w:t>开户银行：                         开户银行：</w:t>
      </w:r>
    </w:p>
    <w:p w14:paraId="1EDB2ECD">
      <w:pPr>
        <w:spacing w:line="480" w:lineRule="exact"/>
        <w:ind w:firstLine="480"/>
        <w:rPr>
          <w:rFonts w:hint="eastAsia" w:ascii="宋体" w:hAnsi="宋体" w:eastAsia="宋体"/>
          <w:sz w:val="24"/>
          <w:szCs w:val="24"/>
        </w:rPr>
      </w:pPr>
      <w:r>
        <w:rPr>
          <w:rFonts w:hint="eastAsia" w:ascii="宋体" w:hAnsi="宋体" w:eastAsia="宋体"/>
          <w:sz w:val="24"/>
          <w:szCs w:val="24"/>
        </w:rPr>
        <w:t>账号：                             账号：</w:t>
      </w:r>
    </w:p>
    <w:p w14:paraId="6EF557F1">
      <w:pPr>
        <w:spacing w:line="480" w:lineRule="exact"/>
        <w:ind w:firstLine="480"/>
        <w:rPr>
          <w:rFonts w:hint="eastAsia" w:ascii="宋体" w:hAnsi="宋体" w:eastAsia="宋体"/>
          <w:sz w:val="24"/>
          <w:szCs w:val="24"/>
        </w:rPr>
      </w:pPr>
      <w:r>
        <w:rPr>
          <w:rFonts w:hint="eastAsia" w:ascii="宋体" w:hAnsi="宋体" w:eastAsia="宋体"/>
          <w:sz w:val="24"/>
          <w:szCs w:val="24"/>
        </w:rPr>
        <w:t>电话：                             电话：</w:t>
      </w:r>
    </w:p>
    <w:p w14:paraId="115D2AE7">
      <w:pPr>
        <w:spacing w:line="480" w:lineRule="exact"/>
        <w:ind w:firstLine="480"/>
        <w:rPr>
          <w:rFonts w:hint="eastAsia" w:ascii="宋体" w:hAnsi="宋体" w:eastAsia="宋体"/>
          <w:sz w:val="24"/>
          <w:szCs w:val="24"/>
        </w:rPr>
      </w:pPr>
      <w:r>
        <w:rPr>
          <w:rFonts w:hint="eastAsia" w:ascii="宋体" w:hAnsi="宋体" w:eastAsia="宋体"/>
          <w:sz w:val="24"/>
          <w:szCs w:val="24"/>
        </w:rPr>
        <w:t>签约时间：          年     月     日</w:t>
      </w:r>
    </w:p>
    <w:p w14:paraId="1629775F">
      <w:pPr>
        <w:tabs>
          <w:tab w:val="left" w:pos="840"/>
        </w:tabs>
        <w:spacing w:line="480" w:lineRule="exact"/>
        <w:ind w:firstLine="480"/>
        <w:rPr>
          <w:rFonts w:hint="eastAsia" w:ascii="宋体" w:hAnsi="宋体" w:eastAsia="宋体"/>
          <w:sz w:val="24"/>
        </w:rPr>
      </w:pPr>
      <w:r>
        <w:rPr>
          <w:rFonts w:hint="eastAsia" w:ascii="宋体" w:hAnsi="宋体" w:eastAsia="宋体"/>
          <w:sz w:val="24"/>
          <w:szCs w:val="24"/>
        </w:rPr>
        <w:t>签约地点：</w:t>
      </w:r>
    </w:p>
    <w:p w14:paraId="0CE691F1">
      <w:pPr>
        <w:autoSpaceDE w:val="0"/>
        <w:autoSpaceDN w:val="0"/>
        <w:adjustRightInd w:val="0"/>
        <w:spacing w:line="360" w:lineRule="auto"/>
        <w:jc w:val="left"/>
        <w:outlineLvl w:val="0"/>
        <w:rPr>
          <w:rFonts w:hint="eastAsia" w:ascii="宋体" w:hAnsi="宋体" w:eastAsia="宋体"/>
          <w:b/>
          <w:sz w:val="24"/>
        </w:rPr>
      </w:pPr>
    </w:p>
    <w:p w14:paraId="2E0F26F0">
      <w:pPr>
        <w:autoSpaceDE w:val="0"/>
        <w:autoSpaceDN w:val="0"/>
        <w:adjustRightInd w:val="0"/>
        <w:spacing w:line="360" w:lineRule="auto"/>
        <w:jc w:val="left"/>
        <w:outlineLvl w:val="0"/>
        <w:rPr>
          <w:rFonts w:hint="eastAsia" w:ascii="宋体" w:hAnsi="宋体" w:eastAsia="宋体"/>
          <w:b/>
          <w:sz w:val="24"/>
        </w:rPr>
      </w:pPr>
      <w:r>
        <w:rPr>
          <w:rFonts w:hint="eastAsia" w:ascii="宋体" w:hAnsi="宋体" w:eastAsia="宋体"/>
          <w:b/>
          <w:sz w:val="24"/>
        </w:rPr>
        <w:t>注：本合同样本仅供形式上的参考，合同的具体内容由采购人和成交供应商协商确定。</w:t>
      </w:r>
    </w:p>
    <w:p w14:paraId="0C4684D1">
      <w:pPr>
        <w:rPr>
          <w:rFonts w:hint="eastAsia" w:ascii="宋体" w:hAnsi="宋体" w:eastAsia="宋体"/>
          <w:b/>
          <w:sz w:val="24"/>
        </w:rPr>
      </w:pPr>
      <w:r>
        <w:rPr>
          <w:rFonts w:hint="eastAsia" w:ascii="宋体" w:hAnsi="宋体" w:eastAsia="宋体"/>
          <w:b/>
          <w:sz w:val="24"/>
        </w:rPr>
        <w:br w:type="page"/>
      </w:r>
    </w:p>
    <w:bookmarkEnd w:id="220"/>
    <w:bookmarkEnd w:id="221"/>
    <w:bookmarkEnd w:id="222"/>
    <w:bookmarkEnd w:id="223"/>
    <w:bookmarkEnd w:id="224"/>
    <w:bookmarkEnd w:id="225"/>
    <w:bookmarkEnd w:id="226"/>
    <w:bookmarkEnd w:id="227"/>
    <w:bookmarkEnd w:id="228"/>
    <w:bookmarkEnd w:id="229"/>
    <w:bookmarkEnd w:id="230"/>
    <w:p w14:paraId="6EC41FC1">
      <w:pPr>
        <w:pStyle w:val="40"/>
        <w:spacing w:line="360" w:lineRule="auto"/>
        <w:rPr>
          <w:color w:val="auto"/>
          <w:sz w:val="32"/>
          <w:szCs w:val="32"/>
        </w:rPr>
      </w:pPr>
      <w:bookmarkStart w:id="241" w:name="_Toc169861825"/>
      <w:r>
        <w:rPr>
          <w:color w:val="auto"/>
          <w:sz w:val="32"/>
          <w:szCs w:val="32"/>
        </w:rPr>
        <w:t>第六部分</w:t>
      </w:r>
      <w:bookmarkEnd w:id="231"/>
      <w:bookmarkEnd w:id="232"/>
      <w:bookmarkEnd w:id="233"/>
      <w:bookmarkEnd w:id="234"/>
      <w:bookmarkEnd w:id="235"/>
      <w:r>
        <w:rPr>
          <w:color w:val="auto"/>
          <w:sz w:val="32"/>
          <w:szCs w:val="32"/>
        </w:rPr>
        <w:t xml:space="preserve"> 响应文件格式</w:t>
      </w:r>
      <w:bookmarkEnd w:id="236"/>
      <w:bookmarkEnd w:id="237"/>
      <w:bookmarkEnd w:id="238"/>
      <w:bookmarkEnd w:id="239"/>
      <w:bookmarkEnd w:id="240"/>
      <w:bookmarkEnd w:id="241"/>
    </w:p>
    <w:p w14:paraId="2F477484">
      <w:pPr>
        <w:pStyle w:val="4"/>
        <w:keepNext w:val="0"/>
        <w:keepLines w:val="0"/>
        <w:spacing w:before="0" w:after="0" w:line="360" w:lineRule="auto"/>
        <w:jc w:val="center"/>
        <w:rPr>
          <w:rFonts w:ascii="Times New Roman" w:hAnsi="Times New Roman" w:eastAsia="宋体"/>
          <w:b/>
          <w:bCs/>
          <w:color w:val="auto"/>
          <w:sz w:val="28"/>
          <w:szCs w:val="28"/>
        </w:rPr>
      </w:pPr>
      <w:bookmarkStart w:id="242" w:name="_Toc458262638"/>
      <w:bookmarkStart w:id="243" w:name="_Toc476976200"/>
      <w:bookmarkStart w:id="244" w:name="_Toc169861826"/>
      <w:bookmarkStart w:id="245" w:name="_Toc454701405"/>
      <w:bookmarkStart w:id="246" w:name="_Toc467236768"/>
      <w:bookmarkStart w:id="247" w:name="_Toc486671572"/>
      <w:r>
        <w:rPr>
          <w:rFonts w:ascii="Times New Roman" w:hAnsi="Times New Roman" w:eastAsia="宋体"/>
          <w:b/>
          <w:bCs/>
          <w:color w:val="auto"/>
          <w:sz w:val="28"/>
          <w:szCs w:val="28"/>
        </w:rPr>
        <w:t>一、响应书</w:t>
      </w:r>
      <w:bookmarkEnd w:id="242"/>
      <w:bookmarkEnd w:id="243"/>
      <w:bookmarkEnd w:id="244"/>
      <w:bookmarkEnd w:id="245"/>
      <w:bookmarkEnd w:id="246"/>
      <w:bookmarkEnd w:id="247"/>
    </w:p>
    <w:p w14:paraId="4EFC2C06">
      <w:pPr>
        <w:pStyle w:val="25"/>
        <w:autoSpaceDE/>
        <w:autoSpaceDN/>
        <w:adjustRightInd/>
        <w:spacing w:line="360" w:lineRule="auto"/>
        <w:textAlignment w:val="auto"/>
        <w:rPr>
          <w:rFonts w:hint="eastAsia" w:ascii="Times New Roman" w:eastAsia="宋体"/>
          <w:color w:val="auto"/>
          <w:kern w:val="2"/>
          <w:sz w:val="24"/>
          <w:szCs w:val="21"/>
          <w:lang w:eastAsia="zh-CN"/>
        </w:rPr>
      </w:pPr>
      <w:r>
        <w:rPr>
          <w:rFonts w:ascii="Times New Roman"/>
          <w:color w:val="auto"/>
          <w:kern w:val="2"/>
          <w:sz w:val="24"/>
          <w:szCs w:val="21"/>
        </w:rPr>
        <w:t>致：</w:t>
      </w:r>
      <w:r>
        <w:rPr>
          <w:rFonts w:hint="eastAsia" w:ascii="Times New Roman"/>
          <w:color w:val="auto"/>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eastAsia="宋体"/>
          <w:color w:val="auto"/>
          <w:sz w:val="24"/>
          <w:szCs w:val="21"/>
        </w:rPr>
      </w:pPr>
      <w:r>
        <w:rPr>
          <w:rFonts w:eastAsia="宋体"/>
          <w:color w:val="auto"/>
          <w:sz w:val="24"/>
          <w:szCs w:val="21"/>
        </w:rPr>
        <w:t>根据</w:t>
      </w:r>
      <w:r>
        <w:rPr>
          <w:rFonts w:hint="eastAsia" w:eastAsia="宋体"/>
          <w:color w:val="auto"/>
          <w:sz w:val="24"/>
          <w:szCs w:val="21"/>
          <w:u w:val="single"/>
        </w:rPr>
        <w:t xml:space="preserve"> </w:t>
      </w:r>
      <w:r>
        <w:rPr>
          <w:rFonts w:hint="eastAsia" w:eastAsia="宋体"/>
          <w:color w:val="auto"/>
          <w:sz w:val="24"/>
          <w:szCs w:val="21"/>
          <w:u w:val="single"/>
          <w:lang w:eastAsia="zh-CN"/>
        </w:rPr>
        <w:t>开平市中心医院妇产儿大楼儿内科住院区、门诊楼激光美容中心软装设计及制作服务项目</w:t>
      </w:r>
      <w:r>
        <w:rPr>
          <w:rFonts w:hint="eastAsia" w:eastAsia="宋体"/>
          <w:color w:val="auto"/>
          <w:sz w:val="24"/>
          <w:szCs w:val="21"/>
        </w:rPr>
        <w:t>的</w:t>
      </w:r>
      <w:r>
        <w:rPr>
          <w:rFonts w:hint="eastAsia" w:eastAsia="宋体"/>
          <w:color w:val="auto"/>
          <w:sz w:val="24"/>
          <w:szCs w:val="21"/>
          <w:lang w:eastAsia="zh-CN"/>
        </w:rPr>
        <w:t>遴选</w:t>
      </w:r>
      <w:r>
        <w:rPr>
          <w:rFonts w:hint="eastAsia" w:eastAsia="宋体"/>
          <w:color w:val="auto"/>
          <w:sz w:val="24"/>
          <w:szCs w:val="21"/>
          <w:lang w:val="en-US" w:eastAsia="zh-CN"/>
        </w:rPr>
        <w:t>邀请</w:t>
      </w:r>
      <w:r>
        <w:rPr>
          <w:rFonts w:eastAsia="宋体"/>
          <w:color w:val="auto"/>
          <w:sz w:val="24"/>
          <w:szCs w:val="21"/>
        </w:rPr>
        <w:t>：</w:t>
      </w:r>
    </w:p>
    <w:p w14:paraId="544858B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sz w:val="24"/>
        </w:rPr>
      </w:pPr>
      <w:bookmarkStart w:id="248" w:name="_Toc476976201"/>
      <w:bookmarkStart w:id="249" w:name="_Toc486671573"/>
      <w:bookmarkStart w:id="250" w:name="_Toc454701406"/>
      <w:bookmarkStart w:id="251" w:name="_Toc458262639"/>
      <w:bookmarkStart w:id="252" w:name="_Toc467236769"/>
      <w:r>
        <w:rPr>
          <w:rFonts w:hint="eastAsia" w:ascii="宋体" w:hAnsi="宋体" w:eastAsia="宋体"/>
          <w:sz w:val="24"/>
          <w:highlight w:val="none"/>
        </w:rPr>
        <w:t>签字代表</w:t>
      </w:r>
      <w:r>
        <w:rPr>
          <w:rFonts w:ascii="宋体" w:hAnsi="宋体" w:eastAsia="宋体"/>
          <w:i/>
          <w:sz w:val="24"/>
          <w:highlight w:val="none"/>
          <w:u w:val="single"/>
        </w:rPr>
        <w:t xml:space="preserve">  </w:t>
      </w:r>
      <w:r>
        <w:rPr>
          <w:rFonts w:hint="eastAsia" w:ascii="宋体" w:hAnsi="宋体" w:eastAsia="宋体"/>
          <w:i/>
          <w:sz w:val="24"/>
          <w:highlight w:val="none"/>
          <w:u w:val="single"/>
        </w:rPr>
        <w:t>（姓名、职务）</w:t>
      </w:r>
      <w:r>
        <w:rPr>
          <w:rFonts w:ascii="宋体" w:hAnsi="宋体" w:eastAsia="宋体"/>
          <w:i/>
          <w:sz w:val="24"/>
          <w:highlight w:val="none"/>
          <w:u w:val="single"/>
        </w:rPr>
        <w:t xml:space="preserve"> </w:t>
      </w:r>
      <w:r>
        <w:rPr>
          <w:rFonts w:hint="eastAsia" w:ascii="宋体" w:hAnsi="宋体" w:eastAsia="宋体"/>
          <w:sz w:val="24"/>
          <w:highlight w:val="none"/>
        </w:rPr>
        <w:t>经正式授权并代表响应人</w:t>
      </w:r>
      <w:r>
        <w:rPr>
          <w:rFonts w:hint="eastAsia" w:ascii="宋体" w:hAnsi="宋体" w:eastAsia="宋体"/>
          <w:i/>
          <w:sz w:val="24"/>
          <w:highlight w:val="none"/>
          <w:u w:val="single"/>
        </w:rPr>
        <w:t>（响应人名称、地址）</w:t>
      </w:r>
      <w:r>
        <w:rPr>
          <w:rFonts w:hint="eastAsia" w:ascii="宋体" w:hAnsi="宋体" w:eastAsia="宋体"/>
          <w:sz w:val="24"/>
          <w:highlight w:val="none"/>
        </w:rPr>
        <w:t>提交下述文件</w:t>
      </w:r>
      <w:r>
        <w:rPr>
          <w:rFonts w:hint="eastAsia" w:ascii="宋体" w:hAnsi="宋体" w:eastAsia="宋体"/>
          <w:b/>
          <w:sz w:val="24"/>
          <w:highlight w:val="none"/>
        </w:rPr>
        <w:t>正本</w:t>
      </w:r>
      <w:r>
        <w:rPr>
          <w:rFonts w:hint="eastAsia" w:ascii="宋体" w:hAnsi="宋体" w:eastAsia="宋体"/>
          <w:b/>
          <w:sz w:val="24"/>
          <w:highlight w:val="none"/>
          <w:u w:val="single"/>
        </w:rPr>
        <w:t>一份</w:t>
      </w:r>
      <w:r>
        <w:rPr>
          <w:rFonts w:hint="eastAsia" w:ascii="宋体" w:hAnsi="宋体" w:eastAsia="宋体"/>
          <w:sz w:val="24"/>
          <w:highlight w:val="none"/>
        </w:rPr>
        <w:t>、</w:t>
      </w:r>
      <w:r>
        <w:rPr>
          <w:rFonts w:hint="eastAsia" w:ascii="宋体" w:hAnsi="宋体" w:eastAsia="宋体"/>
          <w:b/>
          <w:sz w:val="24"/>
          <w:highlight w:val="none"/>
        </w:rPr>
        <w:t>副本</w:t>
      </w:r>
      <w:r>
        <w:rPr>
          <w:rFonts w:hint="eastAsia" w:ascii="宋体" w:hAnsi="宋体" w:eastAsia="宋体"/>
          <w:b/>
          <w:sz w:val="24"/>
          <w:highlight w:val="none"/>
          <w:u w:val="single"/>
          <w:lang w:val="en-US" w:eastAsia="zh-CN"/>
        </w:rPr>
        <w:t>两份</w:t>
      </w:r>
      <w:r>
        <w:rPr>
          <w:rFonts w:hint="eastAsia" w:ascii="宋体" w:hAnsi="宋体" w:eastAsia="宋体"/>
          <w:sz w:val="24"/>
          <w:highlight w:val="none"/>
        </w:rPr>
        <w:t>：</w:t>
      </w:r>
    </w:p>
    <w:p w14:paraId="6AAC0094">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封面；</w:t>
      </w:r>
    </w:p>
    <w:p w14:paraId="68FC48A4">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0B911502">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书；</w:t>
      </w:r>
    </w:p>
    <w:p w14:paraId="4C09420D">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14:paraId="711552BC">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响应价格表；</w:t>
      </w:r>
    </w:p>
    <w:p w14:paraId="06312A6E">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响应服务计划；</w:t>
      </w:r>
    </w:p>
    <w:p w14:paraId="1801CF4B">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响应人情况简介；</w:t>
      </w:r>
    </w:p>
    <w:p w14:paraId="046E26E0">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承担过的相关项目一览表；</w:t>
      </w:r>
    </w:p>
    <w:p w14:paraId="67E5E0CB">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针对本项目拟派人员一览表；</w:t>
      </w:r>
    </w:p>
    <w:p w14:paraId="2AC53E9E">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14:paraId="6EE1B7F7">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5924F42E">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关于资格的声明函；</w:t>
      </w:r>
    </w:p>
    <w:p w14:paraId="15F210DD">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中小企业声明函（服务）；</w:t>
      </w:r>
    </w:p>
    <w:p w14:paraId="10790B2F">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14:paraId="7B198EB5">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相关证明文件；</w:t>
      </w:r>
    </w:p>
    <w:p w14:paraId="605A8C33">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所提供的妇产儿大楼儿内科住院区、门诊楼激光美容中心</w:t>
      </w:r>
      <w:r>
        <w:rPr>
          <w:rFonts w:hint="eastAsia" w:ascii="宋体" w:hAnsi="宋体" w:eastAsia="宋体" w:cs="宋体"/>
          <w:color w:val="auto"/>
          <w:sz w:val="24"/>
          <w:szCs w:val="24"/>
          <w:highlight w:val="none"/>
          <w:lang w:eastAsia="zh-CN"/>
        </w:rPr>
        <w:t>软装设计及制作服务项目</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文件规定的证明文件，及响应人认为需加以说明的其他内容。</w:t>
      </w:r>
    </w:p>
    <w:p w14:paraId="690E442D">
      <w:pPr>
        <w:pStyle w:val="17"/>
        <w:spacing w:line="480" w:lineRule="exact"/>
        <w:rPr>
          <w:rFonts w:hint="eastAsia" w:ascii="宋体" w:hAnsi="宋体" w:eastAsia="宋体"/>
          <w:sz w:val="24"/>
          <w:szCs w:val="24"/>
          <w:lang w:eastAsia="zh-CN"/>
        </w:rPr>
      </w:pPr>
    </w:p>
    <w:p w14:paraId="6C388D61">
      <w:pPr>
        <w:spacing w:line="480" w:lineRule="exact"/>
        <w:ind w:firstLine="480"/>
        <w:rPr>
          <w:rFonts w:hint="eastAsia" w:ascii="宋体" w:hAnsi="宋体" w:eastAsia="宋体"/>
          <w:sz w:val="24"/>
        </w:rPr>
      </w:pPr>
      <w:r>
        <w:rPr>
          <w:rFonts w:hint="eastAsia" w:ascii="宋体" w:hAnsi="宋体" w:eastAsia="宋体"/>
          <w:sz w:val="24"/>
        </w:rPr>
        <w:t>据此函，签字代表宣布同意如下：</w:t>
      </w:r>
    </w:p>
    <w:p w14:paraId="6BDFE269">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szCs w:val="24"/>
        </w:rPr>
        <w:t>所附响应价格表中规定的应提交和交付的服务磋商总价为</w:t>
      </w:r>
      <w:r>
        <w:rPr>
          <w:rFonts w:ascii="宋体" w:hAnsi="宋体" w:eastAsia="宋体"/>
          <w:i/>
          <w:iCs/>
          <w:sz w:val="24"/>
          <w:szCs w:val="24"/>
          <w:u w:val="single"/>
        </w:rPr>
        <w:t>（</w:t>
      </w:r>
      <w:r>
        <w:rPr>
          <w:rFonts w:hint="eastAsia" w:ascii="宋体" w:hAnsi="宋体" w:eastAsia="宋体"/>
          <w:i/>
          <w:iCs/>
          <w:sz w:val="24"/>
          <w:szCs w:val="24"/>
          <w:u w:val="single"/>
        </w:rPr>
        <w:t>注明币种）</w:t>
      </w:r>
      <w:r>
        <w:rPr>
          <w:rFonts w:hint="eastAsia" w:ascii="宋体" w:hAnsi="宋体" w:eastAsia="宋体"/>
          <w:sz w:val="24"/>
          <w:szCs w:val="24"/>
        </w:rPr>
        <w:t>，</w:t>
      </w:r>
      <w:r>
        <w:rPr>
          <w:rFonts w:ascii="宋体" w:hAnsi="宋体" w:eastAsia="宋体"/>
          <w:i/>
          <w:iCs/>
          <w:sz w:val="24"/>
          <w:szCs w:val="24"/>
          <w:u w:val="single"/>
        </w:rPr>
        <w:t>（</w:t>
      </w:r>
      <w:r>
        <w:rPr>
          <w:rFonts w:hint="eastAsia" w:ascii="宋体" w:hAnsi="宋体" w:eastAsia="宋体"/>
          <w:i/>
          <w:iCs/>
          <w:sz w:val="24"/>
          <w:szCs w:val="24"/>
          <w:u w:val="single"/>
        </w:rPr>
        <w:t>用文字和数字表示的本项目的总价</w:t>
      </w:r>
      <w:r>
        <w:rPr>
          <w:rFonts w:ascii="宋体" w:hAnsi="宋体" w:eastAsia="宋体"/>
          <w:i/>
          <w:iCs/>
          <w:sz w:val="24"/>
          <w:szCs w:val="24"/>
          <w:u w:val="single"/>
        </w:rPr>
        <w:t>）</w:t>
      </w:r>
      <w:r>
        <w:rPr>
          <w:rFonts w:hint="eastAsia" w:ascii="宋体" w:hAnsi="宋体" w:eastAsia="宋体"/>
          <w:iCs/>
          <w:sz w:val="24"/>
          <w:szCs w:val="24"/>
        </w:rPr>
        <w:t>。</w:t>
      </w:r>
    </w:p>
    <w:p w14:paraId="37E76D58">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响应人将按磋商文件的规定履行合同责任和义务。</w:t>
      </w:r>
    </w:p>
    <w:p w14:paraId="7C160641">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响应人已详细审查全部磋商文件，包括修改文件（如有的话）。我们完全理解并同意放弃对这方面有不明及误解的权力。</w:t>
      </w:r>
    </w:p>
    <w:p w14:paraId="3E6E6812">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本响应有效期为自开启响应文件之日起</w:t>
      </w:r>
      <w:r>
        <w:rPr>
          <w:rFonts w:hint="eastAsia" w:ascii="宋体" w:hAnsi="宋体" w:eastAsia="宋体"/>
          <w:sz w:val="24"/>
          <w:u w:val="single"/>
        </w:rPr>
        <w:t>90</w:t>
      </w:r>
      <w:r>
        <w:rPr>
          <w:rFonts w:hint="eastAsia" w:ascii="宋体" w:hAnsi="宋体" w:eastAsia="宋体"/>
          <w:sz w:val="24"/>
        </w:rPr>
        <w:t>个日历日。</w:t>
      </w:r>
    </w:p>
    <w:p w14:paraId="093BD4F1">
      <w:pPr>
        <w:numPr>
          <w:ilvl w:val="0"/>
          <w:numId w:val="9"/>
        </w:numPr>
        <w:tabs>
          <w:tab w:val="left" w:pos="810"/>
        </w:tabs>
        <w:spacing w:line="480" w:lineRule="exact"/>
        <w:ind w:left="0" w:firstLine="480" w:firstLineChars="200"/>
        <w:rPr>
          <w:rFonts w:hint="eastAsia" w:ascii="宋体" w:hAnsi="宋体" w:eastAsia="宋体"/>
          <w:sz w:val="24"/>
        </w:rPr>
      </w:pPr>
      <w:bookmarkStart w:id="253" w:name="_Hlt526332121"/>
      <w:bookmarkEnd w:id="253"/>
      <w:r>
        <w:rPr>
          <w:rFonts w:hint="eastAsia" w:ascii="宋体" w:hAnsi="宋体" w:eastAsia="宋体"/>
          <w:sz w:val="24"/>
        </w:rPr>
        <w:t>响应人同意提供按照贵方可能要求与其响应有关的一切数据或资料，完全理解贵方不一定接受最低价的响应或收到的任何响应。</w:t>
      </w:r>
    </w:p>
    <w:p w14:paraId="0A2D8683">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与本响应有关的一切正式往来通讯请寄：</w:t>
      </w:r>
    </w:p>
    <w:p w14:paraId="481E85CD">
      <w:pPr>
        <w:spacing w:line="480" w:lineRule="exact"/>
        <w:ind w:left="405"/>
        <w:rPr>
          <w:rFonts w:hint="eastAsia" w:ascii="宋体" w:hAnsi="宋体" w:eastAsia="宋体"/>
          <w:sz w:val="24"/>
        </w:rPr>
      </w:pPr>
    </w:p>
    <w:p w14:paraId="7B2CC76B">
      <w:pPr>
        <w:spacing w:line="360" w:lineRule="auto"/>
        <w:ind w:firstLine="480"/>
        <w:rPr>
          <w:rFonts w:hint="eastAsia" w:ascii="宋体" w:hAnsi="宋体" w:eastAsia="宋体"/>
          <w:sz w:val="24"/>
        </w:rPr>
      </w:pPr>
      <w:r>
        <w:rPr>
          <w:rFonts w:hint="eastAsia" w:ascii="宋体" w:hAnsi="宋体" w:eastAsia="宋体"/>
          <w:sz w:val="24"/>
        </w:rPr>
        <w:t>地址：</w:t>
      </w:r>
      <w:r>
        <w:rPr>
          <w:rFonts w:hint="eastAsia" w:ascii="宋体" w:hAnsi="宋体" w:eastAsia="宋体"/>
          <w:sz w:val="24"/>
          <w:u w:val="single"/>
        </w:rPr>
        <w:t xml:space="preserve">                     </w:t>
      </w:r>
      <w:r>
        <w:rPr>
          <w:rFonts w:hint="eastAsia" w:ascii="宋体" w:hAnsi="宋体" w:eastAsia="宋体"/>
          <w:sz w:val="24"/>
        </w:rPr>
        <w:t xml:space="preserve">   邮编：</w:t>
      </w:r>
      <w:r>
        <w:rPr>
          <w:rFonts w:hint="eastAsia" w:ascii="宋体" w:hAnsi="宋体" w:eastAsia="宋体"/>
          <w:sz w:val="24"/>
          <w:u w:val="single"/>
        </w:rPr>
        <w:t xml:space="preserve">                </w:t>
      </w:r>
    </w:p>
    <w:p w14:paraId="18B8FCB5">
      <w:pPr>
        <w:spacing w:line="360" w:lineRule="auto"/>
        <w:ind w:firstLine="480"/>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32CA73E3">
      <w:pPr>
        <w:spacing w:line="360" w:lineRule="auto"/>
        <w:ind w:firstLine="480"/>
        <w:rPr>
          <w:rFonts w:hint="eastAsia" w:ascii="宋体" w:hAnsi="宋体" w:eastAsia="宋体"/>
          <w:sz w:val="24"/>
          <w:u w:val="single"/>
        </w:rPr>
      </w:pPr>
      <w:r>
        <w:rPr>
          <w:rFonts w:hint="eastAsia" w:ascii="宋体" w:hAnsi="宋体" w:eastAsia="宋体"/>
          <w:sz w:val="24"/>
        </w:rPr>
        <w:t>响应人代表姓名、职务（印刷体）：</w:t>
      </w:r>
      <w:r>
        <w:rPr>
          <w:rFonts w:hint="eastAsia" w:ascii="宋体" w:hAnsi="宋体" w:eastAsia="宋体"/>
          <w:sz w:val="24"/>
          <w:u w:val="single"/>
        </w:rPr>
        <w:t xml:space="preserve">                     </w:t>
      </w:r>
    </w:p>
    <w:p w14:paraId="01248D65">
      <w:pPr>
        <w:spacing w:line="360" w:lineRule="auto"/>
        <w:ind w:firstLine="480"/>
        <w:rPr>
          <w:rFonts w:hint="eastAsia" w:ascii="宋体" w:hAnsi="宋体" w:eastAsia="宋体"/>
          <w:sz w:val="24"/>
        </w:rPr>
      </w:pPr>
      <w:r>
        <w:rPr>
          <w:rFonts w:hint="eastAsia" w:ascii="宋体" w:hAnsi="宋体" w:eastAsia="宋体"/>
          <w:sz w:val="24"/>
        </w:rPr>
        <w:t>响应人代表联系电话</w:t>
      </w:r>
      <w:r>
        <w:rPr>
          <w:rFonts w:hint="eastAsia" w:ascii="宋体" w:hAnsi="宋体" w:eastAsia="宋体"/>
          <w:b/>
          <w:sz w:val="24"/>
        </w:rPr>
        <w:t>（手机）</w:t>
      </w:r>
      <w:r>
        <w:rPr>
          <w:rFonts w:hint="eastAsia" w:ascii="宋体" w:hAnsi="宋体" w:eastAsia="宋体"/>
          <w:sz w:val="24"/>
        </w:rPr>
        <w:t>：</w:t>
      </w:r>
      <w:r>
        <w:rPr>
          <w:rFonts w:hint="eastAsia" w:ascii="宋体" w:hAnsi="宋体" w:eastAsia="宋体"/>
          <w:sz w:val="24"/>
          <w:u w:val="single"/>
        </w:rPr>
        <w:t xml:space="preserve">                         </w:t>
      </w:r>
    </w:p>
    <w:p w14:paraId="6A2EE858">
      <w:pPr>
        <w:spacing w:line="360" w:lineRule="auto"/>
        <w:ind w:firstLine="480"/>
        <w:rPr>
          <w:rFonts w:hint="eastAsia" w:ascii="宋体" w:hAnsi="宋体" w:eastAsia="宋体"/>
          <w:sz w:val="24"/>
        </w:rPr>
      </w:pPr>
      <w:r>
        <w:rPr>
          <w:rFonts w:hint="eastAsia" w:ascii="宋体" w:hAnsi="宋体" w:eastAsia="宋体"/>
          <w:sz w:val="24"/>
        </w:rPr>
        <w:t>响应人代表签字：</w:t>
      </w:r>
      <w:r>
        <w:rPr>
          <w:rFonts w:hint="eastAsia" w:ascii="宋体" w:hAnsi="宋体" w:eastAsia="宋体"/>
          <w:sz w:val="24"/>
          <w:u w:val="single"/>
        </w:rPr>
        <w:t xml:space="preserve">                           </w:t>
      </w:r>
    </w:p>
    <w:p w14:paraId="5FC354E2">
      <w:pPr>
        <w:spacing w:line="360" w:lineRule="auto"/>
        <w:ind w:firstLine="480"/>
        <w:rPr>
          <w:rFonts w:hint="eastAsia" w:ascii="宋体" w:hAnsi="宋体" w:eastAsia="宋体"/>
          <w:sz w:val="24"/>
        </w:rPr>
      </w:pPr>
      <w:r>
        <w:rPr>
          <w:rFonts w:hint="eastAsia" w:ascii="宋体" w:hAnsi="宋体" w:eastAsia="宋体"/>
          <w:sz w:val="24"/>
        </w:rPr>
        <w:t>响应人名称：</w:t>
      </w:r>
      <w:r>
        <w:rPr>
          <w:rFonts w:hint="eastAsia" w:ascii="宋体" w:hAnsi="宋体" w:eastAsia="宋体"/>
          <w:sz w:val="24"/>
          <w:u w:val="single"/>
        </w:rPr>
        <w:t xml:space="preserve">                               </w:t>
      </w:r>
    </w:p>
    <w:p w14:paraId="1A019692">
      <w:pPr>
        <w:spacing w:line="360" w:lineRule="auto"/>
        <w:ind w:firstLine="480"/>
        <w:rPr>
          <w:rFonts w:hint="eastAsia" w:ascii="宋体" w:hAnsi="宋体" w:eastAsia="宋体"/>
          <w:sz w:val="24"/>
          <w:u w:val="single"/>
        </w:rPr>
      </w:pPr>
      <w:r>
        <w:rPr>
          <w:rFonts w:hint="eastAsia" w:ascii="宋体" w:hAnsi="宋体" w:eastAsia="宋体"/>
          <w:sz w:val="24"/>
        </w:rPr>
        <w:t>公     章：</w:t>
      </w:r>
      <w:r>
        <w:rPr>
          <w:rFonts w:hint="eastAsia" w:ascii="宋体" w:hAnsi="宋体" w:eastAsia="宋体"/>
          <w:sz w:val="24"/>
          <w:u w:val="single"/>
        </w:rPr>
        <w:t xml:space="preserve">                                </w:t>
      </w:r>
    </w:p>
    <w:p w14:paraId="22ACA750">
      <w:pPr>
        <w:spacing w:line="360" w:lineRule="auto"/>
        <w:ind w:firstLine="480"/>
        <w:rPr>
          <w:rFonts w:hint="eastAsia" w:ascii="宋体" w:hAnsi="宋体" w:eastAsia="宋体"/>
          <w:sz w:val="24"/>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0DAB259">
      <w:pPr>
        <w:spacing w:line="360" w:lineRule="auto"/>
        <w:ind w:firstLine="480"/>
        <w:rPr>
          <w:rFonts w:hint="eastAsia" w:ascii="宋体" w:hAnsi="宋体" w:eastAsia="宋体"/>
          <w:sz w:val="24"/>
        </w:rPr>
      </w:pPr>
    </w:p>
    <w:p w14:paraId="2A500CF8">
      <w:pPr>
        <w:spacing w:line="360" w:lineRule="auto"/>
        <w:ind w:firstLine="480"/>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54" w:name="_Toc169861827"/>
      <w:r>
        <w:rPr>
          <w:rFonts w:ascii="Times New Roman" w:hAnsi="Times New Roman" w:eastAsia="宋体"/>
          <w:b/>
          <w:bCs w:val="0"/>
          <w:color w:val="auto"/>
          <w:sz w:val="28"/>
          <w:szCs w:val="28"/>
        </w:rPr>
        <w:t>二、报价一览表</w:t>
      </w:r>
      <w:bookmarkEnd w:id="248"/>
      <w:bookmarkEnd w:id="249"/>
      <w:bookmarkEnd w:id="250"/>
      <w:bookmarkEnd w:id="251"/>
      <w:bookmarkEnd w:id="252"/>
      <w:bookmarkEnd w:id="254"/>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77" w:type="dxa"/>
            <w:vAlign w:val="center"/>
          </w:tcPr>
          <w:p w14:paraId="1103884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项目名称</w:t>
            </w:r>
          </w:p>
        </w:tc>
        <w:tc>
          <w:tcPr>
            <w:tcW w:w="8051" w:type="dxa"/>
            <w:gridSpan w:val="2"/>
            <w:vAlign w:val="center"/>
          </w:tcPr>
          <w:p w14:paraId="466613C9">
            <w:pPr>
              <w:autoSpaceDE w:val="0"/>
              <w:autoSpaceDN w:val="0"/>
              <w:adjustRightIn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开平市中心医院妇产儿大楼儿内科住院区、</w:t>
            </w:r>
          </w:p>
          <w:p w14:paraId="71E652CB">
            <w:pPr>
              <w:autoSpaceDE w:val="0"/>
              <w:autoSpaceDN w:val="0"/>
              <w:adjustRightIn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门诊楼激光美容中心</w:t>
            </w:r>
            <w:r>
              <w:rPr>
                <w:rFonts w:hint="eastAsia" w:ascii="宋体" w:hAnsi="宋体" w:eastAsia="宋体" w:cs="宋体"/>
                <w:color w:val="auto"/>
                <w:kern w:val="0"/>
                <w:sz w:val="24"/>
                <w:szCs w:val="24"/>
                <w:lang w:eastAsia="zh-CN"/>
              </w:rPr>
              <w:t>软装设计及制作服务项目</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小写（人民币）</w:t>
            </w:r>
            <w:r>
              <w:rPr>
                <w:rFonts w:ascii="宋体" w:hAnsi="宋体" w:eastAsia="宋体" w:cs="宋体"/>
                <w:color w:val="auto"/>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_________________</w:t>
            </w:r>
            <w:r>
              <w:rPr>
                <w:rFonts w:hint="eastAsia" w:ascii="宋体" w:hAnsi="宋体" w:eastAsia="宋体" w:cs="宋体"/>
                <w:color w:val="auto"/>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color w:val="auto"/>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color w:val="auto"/>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color w:val="auto"/>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color w:val="auto"/>
                <w:kern w:val="0"/>
                <w:sz w:val="32"/>
                <w:szCs w:val="32"/>
              </w:rPr>
            </w:pPr>
          </w:p>
        </w:tc>
      </w:tr>
    </w:tbl>
    <w:p w14:paraId="1DF1B8B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r>
        <w:rPr>
          <w:rFonts w:eastAsia="宋体"/>
          <w:color w:val="auto"/>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响应报价应为人民币含税全包价，包含项目所发生的人工费、材料费、机械费、管理费、利润、项目措施费、规费、税金、配合费、</w:t>
      </w:r>
      <w:r>
        <w:rPr>
          <w:rFonts w:hint="eastAsia" w:ascii="宋体" w:hAnsi="宋体" w:eastAsia="宋体" w:cs="宋体"/>
          <w:color w:val="auto"/>
          <w:sz w:val="24"/>
          <w:highlight w:val="none"/>
          <w:lang w:val="en-US" w:eastAsia="zh-CN"/>
        </w:rPr>
        <w:t>工期费、</w:t>
      </w:r>
      <w:r>
        <w:rPr>
          <w:rFonts w:hint="eastAsia" w:ascii="宋体" w:hAnsi="宋体" w:eastAsia="宋体" w:cs="宋体"/>
          <w:color w:val="auto"/>
          <w:sz w:val="24"/>
          <w:highlight w:val="none"/>
        </w:rPr>
        <w:t>交通费、食宿费、税费等一切费用</w:t>
      </w:r>
      <w:r>
        <w:rPr>
          <w:rFonts w:hint="eastAsia" w:ascii="宋体" w:hAnsi="宋体" w:eastAsia="宋体" w:cs="宋体"/>
          <w:color w:val="auto"/>
          <w:sz w:val="24"/>
          <w:szCs w:val="21"/>
          <w:highlight w:val="none"/>
        </w:rPr>
        <w:t>以及施工合同包含的所有风险、责任等各项应有费用。</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供应商认为有必要说明而本表中无相应栏目的，请在“备注”一栏中说明。</w:t>
      </w:r>
    </w:p>
    <w:p w14:paraId="395BF55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C902043">
      <w:pPr>
        <w:tabs>
          <w:tab w:val="left" w:pos="654"/>
          <w:tab w:val="left" w:pos="1734"/>
          <w:tab w:val="left" w:pos="2814"/>
          <w:tab w:val="left" w:pos="3894"/>
          <w:tab w:val="left" w:pos="5334"/>
          <w:tab w:val="left" w:pos="6414"/>
          <w:tab w:val="left" w:pos="7254"/>
          <w:tab w:val="left" w:pos="8574"/>
          <w:tab w:val="left" w:pos="9654"/>
        </w:tabs>
        <w:spacing w:line="360" w:lineRule="auto"/>
        <w:ind w:firstLine="480"/>
        <w:rPr>
          <w:rFonts w:hint="eastAsia" w:ascii="宋体" w:hAnsi="宋体" w:eastAsia="宋体"/>
          <w:b/>
          <w:sz w:val="24"/>
          <w:u w:val="single"/>
        </w:rPr>
      </w:pPr>
      <w:bookmarkStart w:id="255" w:name="_Toc51041295"/>
      <w:r>
        <w:rPr>
          <w:rFonts w:hint="eastAsia" w:ascii="宋体" w:hAnsi="宋体" w:eastAsia="宋体"/>
          <w:b/>
          <w:sz w:val="24"/>
        </w:rPr>
        <w:t>响应人代表签字及盖公章：</w:t>
      </w:r>
      <w:r>
        <w:rPr>
          <w:rFonts w:hint="eastAsia" w:ascii="宋体" w:hAnsi="宋体" w:eastAsia="宋体"/>
          <w:b/>
          <w:sz w:val="24"/>
          <w:u w:val="single"/>
        </w:rPr>
        <w:t xml:space="preserve">                     </w:t>
      </w:r>
    </w:p>
    <w:p w14:paraId="28FE597A">
      <w:pPr>
        <w:rPr>
          <w:rFonts w:hint="eastAsia" w:ascii="宋体" w:hAnsi="宋体" w:eastAsia="宋体"/>
          <w:b/>
          <w:sz w:val="24"/>
          <w:u w:val="single"/>
        </w:rPr>
      </w:pPr>
      <w:r>
        <w:rPr>
          <w:rFonts w:hint="eastAsia" w:ascii="宋体" w:hAnsi="宋体" w:eastAsia="宋体"/>
          <w:b/>
          <w:sz w:val="24"/>
          <w:u w:val="single"/>
        </w:rPr>
        <w:br w:type="page"/>
      </w:r>
    </w:p>
    <w:p w14:paraId="47E42C5A">
      <w:pPr>
        <w:pStyle w:val="3"/>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三、</w:t>
      </w:r>
      <w:r>
        <w:rPr>
          <w:rFonts w:hint="eastAsia" w:hAnsi="宋体"/>
          <w:sz w:val="28"/>
          <w:szCs w:val="28"/>
          <w:highlight w:val="none"/>
        </w:rPr>
        <w:t>响应价格表</w:t>
      </w:r>
    </w:p>
    <w:p w14:paraId="2FBFC39E">
      <w:pPr>
        <w:pStyle w:val="2"/>
        <w:spacing w:line="360" w:lineRule="auto"/>
        <w:ind w:firstLine="480"/>
        <w:jc w:val="both"/>
        <w:rPr>
          <w:rFonts w:hint="eastAsia" w:hAnsi="宋体"/>
          <w:b/>
          <w:sz w:val="24"/>
          <w:szCs w:val="24"/>
          <w:u w:val="single"/>
        </w:rPr>
      </w:pPr>
      <w:r>
        <w:rPr>
          <w:rFonts w:hint="eastAsia" w:hAnsi="宋体"/>
          <w:b/>
          <w:sz w:val="24"/>
        </w:rPr>
        <w:t>响应人名称：</w:t>
      </w:r>
      <w:r>
        <w:rPr>
          <w:rFonts w:hint="eastAsia" w:hAnsi="宋体"/>
          <w:b/>
          <w:sz w:val="24"/>
          <w:u w:val="single"/>
        </w:rPr>
        <w:t xml:space="preserve">                        </w:t>
      </w:r>
    </w:p>
    <w:tbl>
      <w:tblPr>
        <w:tblStyle w:val="42"/>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75"/>
        <w:gridCol w:w="1485"/>
        <w:gridCol w:w="1890"/>
        <w:gridCol w:w="2430"/>
        <w:gridCol w:w="870"/>
      </w:tblGrid>
      <w:tr w14:paraId="2B78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763" w:type="dxa"/>
            <w:noWrap w:val="0"/>
            <w:vAlign w:val="center"/>
          </w:tcPr>
          <w:p w14:paraId="32E5E816">
            <w:pPr>
              <w:jc w:val="center"/>
              <w:rPr>
                <w:rFonts w:hint="eastAsia" w:ascii="宋体" w:hAnsi="宋体" w:eastAsia="宋体"/>
                <w:b/>
                <w:sz w:val="24"/>
                <w:szCs w:val="24"/>
              </w:rPr>
            </w:pPr>
            <w:r>
              <w:rPr>
                <w:rFonts w:hint="eastAsia" w:ascii="宋体" w:hAnsi="宋体" w:eastAsia="宋体"/>
                <w:b/>
                <w:sz w:val="24"/>
                <w:szCs w:val="24"/>
              </w:rPr>
              <w:t>序号</w:t>
            </w:r>
          </w:p>
        </w:tc>
        <w:tc>
          <w:tcPr>
            <w:tcW w:w="1775" w:type="dxa"/>
            <w:noWrap w:val="0"/>
            <w:vAlign w:val="center"/>
          </w:tcPr>
          <w:p w14:paraId="77C5C6E2">
            <w:pPr>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项目名称</w:t>
            </w:r>
          </w:p>
        </w:tc>
        <w:tc>
          <w:tcPr>
            <w:tcW w:w="1485" w:type="dxa"/>
            <w:noWrap w:val="0"/>
            <w:vAlign w:val="center"/>
          </w:tcPr>
          <w:p w14:paraId="0406B5EE">
            <w:pPr>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项目内容</w:t>
            </w:r>
          </w:p>
        </w:tc>
        <w:tc>
          <w:tcPr>
            <w:tcW w:w="1890" w:type="dxa"/>
            <w:noWrap w:val="0"/>
            <w:vAlign w:val="center"/>
          </w:tcPr>
          <w:p w14:paraId="60028C81">
            <w:pPr>
              <w:widowControl/>
              <w:jc w:val="center"/>
              <w:rPr>
                <w:rFonts w:hint="eastAsia" w:ascii="宋体" w:hAnsi="宋体" w:eastAsia="宋体"/>
                <w:b/>
                <w:sz w:val="24"/>
                <w:szCs w:val="24"/>
              </w:rPr>
            </w:pPr>
            <w:r>
              <w:rPr>
                <w:rFonts w:hint="eastAsia" w:ascii="宋体" w:hAnsi="宋体" w:eastAsia="宋体"/>
                <w:b/>
                <w:sz w:val="24"/>
                <w:szCs w:val="24"/>
              </w:rPr>
              <w:t>分项报价</w:t>
            </w:r>
          </w:p>
          <w:p w14:paraId="763C9004">
            <w:pPr>
              <w:widowControl/>
              <w:jc w:val="center"/>
              <w:rPr>
                <w:rFonts w:hint="eastAsia" w:ascii="宋体" w:hAnsi="宋体" w:eastAsia="宋体"/>
                <w:b/>
                <w:sz w:val="24"/>
                <w:szCs w:val="24"/>
              </w:rPr>
            </w:pPr>
            <w:r>
              <w:rPr>
                <w:rFonts w:hint="eastAsia" w:ascii="宋体" w:hAnsi="宋体" w:eastAsia="宋体"/>
                <w:b/>
                <w:sz w:val="24"/>
                <w:szCs w:val="24"/>
              </w:rPr>
              <w:t>（元人民币）</w:t>
            </w:r>
          </w:p>
        </w:tc>
        <w:tc>
          <w:tcPr>
            <w:tcW w:w="2430" w:type="dxa"/>
            <w:noWrap w:val="0"/>
            <w:vAlign w:val="center"/>
          </w:tcPr>
          <w:p w14:paraId="2B77F5BF">
            <w:pPr>
              <w:jc w:val="center"/>
              <w:rPr>
                <w:rFonts w:hint="eastAsia" w:ascii="宋体" w:hAnsi="宋体" w:eastAsia="宋体"/>
                <w:b/>
                <w:sz w:val="24"/>
                <w:szCs w:val="24"/>
              </w:rPr>
            </w:pPr>
            <w:r>
              <w:rPr>
                <w:rFonts w:hint="eastAsia" w:ascii="宋体" w:hAnsi="宋体" w:eastAsia="宋体"/>
                <w:b/>
                <w:sz w:val="24"/>
                <w:szCs w:val="24"/>
              </w:rPr>
              <w:t>内容描述</w:t>
            </w:r>
          </w:p>
        </w:tc>
        <w:tc>
          <w:tcPr>
            <w:tcW w:w="870" w:type="dxa"/>
            <w:noWrap w:val="0"/>
            <w:vAlign w:val="center"/>
          </w:tcPr>
          <w:p w14:paraId="75B5FBB4">
            <w:pPr>
              <w:jc w:val="center"/>
              <w:rPr>
                <w:rFonts w:hint="eastAsia" w:ascii="宋体" w:hAnsi="宋体" w:eastAsia="宋体"/>
                <w:b/>
                <w:sz w:val="24"/>
                <w:szCs w:val="24"/>
              </w:rPr>
            </w:pPr>
            <w:r>
              <w:rPr>
                <w:rFonts w:hint="eastAsia" w:ascii="宋体" w:hAnsi="宋体" w:eastAsia="宋体"/>
                <w:b/>
                <w:sz w:val="24"/>
                <w:szCs w:val="24"/>
              </w:rPr>
              <w:t>备注</w:t>
            </w:r>
          </w:p>
        </w:tc>
      </w:tr>
      <w:tr w14:paraId="1BA1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51FDA115">
            <w:pPr>
              <w:jc w:val="center"/>
              <w:rPr>
                <w:rFonts w:hint="eastAsia" w:ascii="宋体" w:hAnsi="宋体" w:eastAsia="宋体"/>
                <w:bCs/>
                <w:sz w:val="24"/>
                <w:szCs w:val="24"/>
              </w:rPr>
            </w:pPr>
            <w:r>
              <w:rPr>
                <w:rFonts w:hint="eastAsia" w:ascii="宋体" w:hAnsi="宋体" w:eastAsia="宋体"/>
                <w:bCs/>
                <w:sz w:val="24"/>
                <w:szCs w:val="24"/>
              </w:rPr>
              <w:t>1</w:t>
            </w:r>
          </w:p>
        </w:tc>
        <w:tc>
          <w:tcPr>
            <w:tcW w:w="1775" w:type="dxa"/>
            <w:noWrap w:val="0"/>
            <w:vAlign w:val="center"/>
          </w:tcPr>
          <w:p w14:paraId="53BF034D">
            <w:pPr>
              <w:jc w:val="center"/>
              <w:rPr>
                <w:rFonts w:hint="eastAsia" w:ascii="宋体" w:hAnsi="宋体" w:eastAsia="宋体"/>
                <w:b/>
                <w:sz w:val="24"/>
                <w:szCs w:val="24"/>
              </w:rPr>
            </w:pPr>
          </w:p>
        </w:tc>
        <w:tc>
          <w:tcPr>
            <w:tcW w:w="1485" w:type="dxa"/>
            <w:noWrap w:val="0"/>
            <w:vAlign w:val="center"/>
          </w:tcPr>
          <w:p w14:paraId="739291BF">
            <w:pPr>
              <w:jc w:val="center"/>
              <w:rPr>
                <w:rFonts w:hint="eastAsia" w:ascii="宋体" w:hAnsi="宋体" w:eastAsia="宋体"/>
                <w:b/>
                <w:sz w:val="24"/>
                <w:szCs w:val="24"/>
              </w:rPr>
            </w:pPr>
          </w:p>
        </w:tc>
        <w:tc>
          <w:tcPr>
            <w:tcW w:w="1890" w:type="dxa"/>
            <w:noWrap w:val="0"/>
            <w:vAlign w:val="center"/>
          </w:tcPr>
          <w:p w14:paraId="79E82D0E">
            <w:pPr>
              <w:jc w:val="center"/>
              <w:rPr>
                <w:rFonts w:hint="eastAsia" w:ascii="宋体" w:hAnsi="宋体" w:eastAsia="宋体"/>
                <w:b/>
                <w:sz w:val="24"/>
                <w:szCs w:val="24"/>
              </w:rPr>
            </w:pPr>
          </w:p>
        </w:tc>
        <w:tc>
          <w:tcPr>
            <w:tcW w:w="2430" w:type="dxa"/>
            <w:noWrap w:val="0"/>
            <w:vAlign w:val="center"/>
          </w:tcPr>
          <w:p w14:paraId="58FC5FB0">
            <w:pPr>
              <w:jc w:val="center"/>
              <w:rPr>
                <w:rFonts w:hint="eastAsia" w:ascii="宋体" w:hAnsi="宋体" w:eastAsia="宋体"/>
                <w:b/>
                <w:sz w:val="24"/>
                <w:szCs w:val="24"/>
              </w:rPr>
            </w:pPr>
          </w:p>
        </w:tc>
        <w:tc>
          <w:tcPr>
            <w:tcW w:w="870" w:type="dxa"/>
            <w:noWrap w:val="0"/>
            <w:vAlign w:val="center"/>
          </w:tcPr>
          <w:p w14:paraId="773366B3">
            <w:pPr>
              <w:jc w:val="center"/>
              <w:rPr>
                <w:rFonts w:hint="eastAsia" w:ascii="宋体" w:hAnsi="宋体" w:eastAsia="宋体"/>
                <w:b/>
                <w:sz w:val="24"/>
                <w:szCs w:val="24"/>
              </w:rPr>
            </w:pPr>
          </w:p>
        </w:tc>
      </w:tr>
      <w:tr w14:paraId="129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3CDA0A79">
            <w:pPr>
              <w:jc w:val="center"/>
              <w:rPr>
                <w:rFonts w:hint="eastAsia" w:ascii="宋体" w:hAnsi="宋体" w:eastAsia="宋体"/>
                <w:bCs/>
                <w:sz w:val="24"/>
                <w:szCs w:val="24"/>
              </w:rPr>
            </w:pPr>
            <w:r>
              <w:rPr>
                <w:rFonts w:hint="eastAsia" w:ascii="宋体" w:hAnsi="宋体" w:eastAsia="宋体"/>
                <w:bCs/>
                <w:sz w:val="24"/>
                <w:szCs w:val="24"/>
              </w:rPr>
              <w:t>2</w:t>
            </w:r>
          </w:p>
        </w:tc>
        <w:tc>
          <w:tcPr>
            <w:tcW w:w="1775" w:type="dxa"/>
            <w:noWrap w:val="0"/>
            <w:vAlign w:val="center"/>
          </w:tcPr>
          <w:p w14:paraId="17898AC9">
            <w:pPr>
              <w:jc w:val="center"/>
              <w:rPr>
                <w:rFonts w:hint="eastAsia" w:ascii="宋体" w:hAnsi="宋体" w:eastAsia="宋体"/>
                <w:b/>
                <w:sz w:val="24"/>
                <w:szCs w:val="24"/>
              </w:rPr>
            </w:pPr>
          </w:p>
        </w:tc>
        <w:tc>
          <w:tcPr>
            <w:tcW w:w="1485" w:type="dxa"/>
            <w:noWrap w:val="0"/>
            <w:vAlign w:val="center"/>
          </w:tcPr>
          <w:p w14:paraId="01110610">
            <w:pPr>
              <w:jc w:val="center"/>
              <w:rPr>
                <w:rFonts w:hint="eastAsia" w:ascii="宋体" w:hAnsi="宋体" w:eastAsia="宋体"/>
                <w:b/>
                <w:sz w:val="24"/>
                <w:szCs w:val="24"/>
              </w:rPr>
            </w:pPr>
          </w:p>
        </w:tc>
        <w:tc>
          <w:tcPr>
            <w:tcW w:w="1890" w:type="dxa"/>
            <w:noWrap w:val="0"/>
            <w:vAlign w:val="center"/>
          </w:tcPr>
          <w:p w14:paraId="5C3E7B6B">
            <w:pPr>
              <w:jc w:val="center"/>
              <w:rPr>
                <w:rFonts w:hint="eastAsia" w:ascii="宋体" w:hAnsi="宋体" w:eastAsia="宋体"/>
                <w:b/>
                <w:sz w:val="24"/>
                <w:szCs w:val="24"/>
              </w:rPr>
            </w:pPr>
          </w:p>
        </w:tc>
        <w:tc>
          <w:tcPr>
            <w:tcW w:w="2430" w:type="dxa"/>
            <w:noWrap w:val="0"/>
            <w:vAlign w:val="center"/>
          </w:tcPr>
          <w:p w14:paraId="496FA10C">
            <w:pPr>
              <w:jc w:val="center"/>
              <w:rPr>
                <w:rFonts w:hint="eastAsia" w:ascii="宋体" w:hAnsi="宋体" w:eastAsia="宋体"/>
                <w:b/>
                <w:sz w:val="24"/>
                <w:szCs w:val="24"/>
              </w:rPr>
            </w:pPr>
          </w:p>
        </w:tc>
        <w:tc>
          <w:tcPr>
            <w:tcW w:w="870" w:type="dxa"/>
            <w:noWrap w:val="0"/>
            <w:vAlign w:val="center"/>
          </w:tcPr>
          <w:p w14:paraId="1B3DF012">
            <w:pPr>
              <w:jc w:val="center"/>
              <w:rPr>
                <w:rFonts w:hint="eastAsia" w:ascii="宋体" w:hAnsi="宋体" w:eastAsia="宋体"/>
                <w:b/>
                <w:sz w:val="24"/>
                <w:szCs w:val="24"/>
              </w:rPr>
            </w:pPr>
          </w:p>
        </w:tc>
      </w:tr>
      <w:tr w14:paraId="203A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693D042F">
            <w:pPr>
              <w:jc w:val="center"/>
              <w:rPr>
                <w:rFonts w:hint="eastAsia" w:ascii="宋体" w:hAnsi="宋体" w:eastAsia="宋体"/>
                <w:bCs/>
                <w:sz w:val="24"/>
                <w:szCs w:val="24"/>
              </w:rPr>
            </w:pPr>
            <w:r>
              <w:rPr>
                <w:rFonts w:hint="eastAsia" w:ascii="宋体" w:hAnsi="宋体" w:eastAsia="宋体"/>
                <w:bCs/>
                <w:sz w:val="24"/>
                <w:szCs w:val="24"/>
              </w:rPr>
              <w:t>3</w:t>
            </w:r>
          </w:p>
        </w:tc>
        <w:tc>
          <w:tcPr>
            <w:tcW w:w="1775" w:type="dxa"/>
            <w:noWrap w:val="0"/>
            <w:vAlign w:val="center"/>
          </w:tcPr>
          <w:p w14:paraId="45D95BF2">
            <w:pPr>
              <w:jc w:val="center"/>
              <w:rPr>
                <w:rFonts w:hint="eastAsia" w:ascii="宋体" w:hAnsi="宋体" w:eastAsia="宋体"/>
                <w:b/>
                <w:sz w:val="24"/>
                <w:szCs w:val="24"/>
              </w:rPr>
            </w:pPr>
          </w:p>
        </w:tc>
        <w:tc>
          <w:tcPr>
            <w:tcW w:w="1485" w:type="dxa"/>
            <w:noWrap w:val="0"/>
            <w:vAlign w:val="center"/>
          </w:tcPr>
          <w:p w14:paraId="20B31ACD">
            <w:pPr>
              <w:jc w:val="center"/>
              <w:rPr>
                <w:rFonts w:hint="eastAsia" w:ascii="宋体" w:hAnsi="宋体" w:eastAsia="宋体"/>
                <w:b/>
                <w:sz w:val="24"/>
                <w:szCs w:val="24"/>
              </w:rPr>
            </w:pPr>
          </w:p>
        </w:tc>
        <w:tc>
          <w:tcPr>
            <w:tcW w:w="1890" w:type="dxa"/>
            <w:noWrap w:val="0"/>
            <w:vAlign w:val="center"/>
          </w:tcPr>
          <w:p w14:paraId="1965465D">
            <w:pPr>
              <w:jc w:val="center"/>
              <w:rPr>
                <w:rFonts w:hint="eastAsia" w:ascii="宋体" w:hAnsi="宋体" w:eastAsia="宋体"/>
                <w:b/>
                <w:sz w:val="24"/>
                <w:szCs w:val="24"/>
              </w:rPr>
            </w:pPr>
          </w:p>
        </w:tc>
        <w:tc>
          <w:tcPr>
            <w:tcW w:w="2430" w:type="dxa"/>
            <w:noWrap w:val="0"/>
            <w:vAlign w:val="center"/>
          </w:tcPr>
          <w:p w14:paraId="44E345D6">
            <w:pPr>
              <w:jc w:val="center"/>
              <w:rPr>
                <w:rFonts w:hint="eastAsia" w:ascii="宋体" w:hAnsi="宋体" w:eastAsia="宋体"/>
                <w:b/>
                <w:sz w:val="24"/>
                <w:szCs w:val="24"/>
              </w:rPr>
            </w:pPr>
          </w:p>
        </w:tc>
        <w:tc>
          <w:tcPr>
            <w:tcW w:w="870" w:type="dxa"/>
            <w:noWrap w:val="0"/>
            <w:vAlign w:val="center"/>
          </w:tcPr>
          <w:p w14:paraId="507519A5">
            <w:pPr>
              <w:jc w:val="center"/>
              <w:rPr>
                <w:rFonts w:hint="eastAsia" w:ascii="宋体" w:hAnsi="宋体" w:eastAsia="宋体"/>
                <w:b/>
                <w:sz w:val="24"/>
                <w:szCs w:val="24"/>
              </w:rPr>
            </w:pPr>
          </w:p>
        </w:tc>
      </w:tr>
      <w:tr w14:paraId="5FA1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3DD14025">
            <w:pPr>
              <w:jc w:val="center"/>
              <w:rPr>
                <w:rFonts w:hint="eastAsia" w:ascii="宋体" w:hAnsi="宋体" w:eastAsia="宋体"/>
                <w:bCs/>
                <w:sz w:val="24"/>
                <w:szCs w:val="24"/>
              </w:rPr>
            </w:pPr>
            <w:r>
              <w:rPr>
                <w:rFonts w:hint="eastAsia" w:ascii="宋体" w:hAnsi="宋体" w:eastAsia="宋体"/>
                <w:bCs/>
                <w:sz w:val="24"/>
                <w:szCs w:val="24"/>
              </w:rPr>
              <w:t>4</w:t>
            </w:r>
          </w:p>
        </w:tc>
        <w:tc>
          <w:tcPr>
            <w:tcW w:w="1775" w:type="dxa"/>
            <w:noWrap w:val="0"/>
            <w:vAlign w:val="center"/>
          </w:tcPr>
          <w:p w14:paraId="2C5FA1A1">
            <w:pPr>
              <w:jc w:val="center"/>
              <w:rPr>
                <w:rFonts w:hint="eastAsia" w:ascii="宋体" w:hAnsi="宋体" w:eastAsia="宋体"/>
                <w:b/>
                <w:sz w:val="24"/>
                <w:szCs w:val="24"/>
              </w:rPr>
            </w:pPr>
          </w:p>
        </w:tc>
        <w:tc>
          <w:tcPr>
            <w:tcW w:w="1485" w:type="dxa"/>
            <w:noWrap w:val="0"/>
            <w:vAlign w:val="center"/>
          </w:tcPr>
          <w:p w14:paraId="0865EB3C">
            <w:pPr>
              <w:jc w:val="center"/>
              <w:rPr>
                <w:rFonts w:hint="eastAsia" w:ascii="宋体" w:hAnsi="宋体" w:eastAsia="宋体"/>
                <w:b/>
                <w:sz w:val="24"/>
                <w:szCs w:val="24"/>
              </w:rPr>
            </w:pPr>
          </w:p>
        </w:tc>
        <w:tc>
          <w:tcPr>
            <w:tcW w:w="1890" w:type="dxa"/>
            <w:noWrap w:val="0"/>
            <w:vAlign w:val="center"/>
          </w:tcPr>
          <w:p w14:paraId="386973AB">
            <w:pPr>
              <w:jc w:val="center"/>
              <w:rPr>
                <w:rFonts w:hint="eastAsia" w:ascii="宋体" w:hAnsi="宋体" w:eastAsia="宋体"/>
                <w:b/>
                <w:sz w:val="24"/>
                <w:szCs w:val="24"/>
              </w:rPr>
            </w:pPr>
          </w:p>
        </w:tc>
        <w:tc>
          <w:tcPr>
            <w:tcW w:w="2430" w:type="dxa"/>
            <w:noWrap w:val="0"/>
            <w:vAlign w:val="center"/>
          </w:tcPr>
          <w:p w14:paraId="119E2565">
            <w:pPr>
              <w:jc w:val="center"/>
              <w:rPr>
                <w:rFonts w:hint="eastAsia" w:ascii="宋体" w:hAnsi="宋体" w:eastAsia="宋体"/>
                <w:b/>
                <w:sz w:val="24"/>
                <w:szCs w:val="24"/>
              </w:rPr>
            </w:pPr>
          </w:p>
        </w:tc>
        <w:tc>
          <w:tcPr>
            <w:tcW w:w="870" w:type="dxa"/>
            <w:noWrap w:val="0"/>
            <w:vAlign w:val="center"/>
          </w:tcPr>
          <w:p w14:paraId="652FD336">
            <w:pPr>
              <w:jc w:val="center"/>
              <w:rPr>
                <w:rFonts w:hint="eastAsia" w:ascii="宋体" w:hAnsi="宋体" w:eastAsia="宋体"/>
                <w:b/>
                <w:sz w:val="24"/>
                <w:szCs w:val="24"/>
              </w:rPr>
            </w:pPr>
          </w:p>
        </w:tc>
      </w:tr>
      <w:tr w14:paraId="29C6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7EA9EC11">
            <w:pPr>
              <w:jc w:val="center"/>
              <w:rPr>
                <w:rFonts w:hint="eastAsia" w:ascii="宋体" w:hAnsi="宋体" w:eastAsia="宋体"/>
                <w:bCs/>
                <w:sz w:val="24"/>
                <w:szCs w:val="24"/>
              </w:rPr>
            </w:pPr>
            <w:r>
              <w:rPr>
                <w:rFonts w:hint="eastAsia" w:ascii="宋体" w:hAnsi="宋体" w:eastAsia="宋体"/>
                <w:bCs/>
                <w:sz w:val="24"/>
                <w:szCs w:val="24"/>
              </w:rPr>
              <w:t>5</w:t>
            </w:r>
          </w:p>
        </w:tc>
        <w:tc>
          <w:tcPr>
            <w:tcW w:w="1775" w:type="dxa"/>
            <w:noWrap w:val="0"/>
            <w:vAlign w:val="center"/>
          </w:tcPr>
          <w:p w14:paraId="719E99C7">
            <w:pPr>
              <w:jc w:val="center"/>
              <w:rPr>
                <w:rFonts w:hint="eastAsia" w:ascii="宋体" w:hAnsi="宋体" w:eastAsia="宋体"/>
                <w:b/>
                <w:sz w:val="24"/>
                <w:szCs w:val="24"/>
              </w:rPr>
            </w:pPr>
          </w:p>
        </w:tc>
        <w:tc>
          <w:tcPr>
            <w:tcW w:w="1485" w:type="dxa"/>
            <w:noWrap w:val="0"/>
            <w:vAlign w:val="center"/>
          </w:tcPr>
          <w:p w14:paraId="72389AE3">
            <w:pPr>
              <w:jc w:val="center"/>
              <w:rPr>
                <w:rFonts w:hint="eastAsia" w:ascii="宋体" w:hAnsi="宋体" w:eastAsia="宋体"/>
                <w:b/>
                <w:sz w:val="24"/>
                <w:szCs w:val="24"/>
              </w:rPr>
            </w:pPr>
          </w:p>
        </w:tc>
        <w:tc>
          <w:tcPr>
            <w:tcW w:w="1890" w:type="dxa"/>
            <w:noWrap w:val="0"/>
            <w:vAlign w:val="center"/>
          </w:tcPr>
          <w:p w14:paraId="38B6531E">
            <w:pPr>
              <w:jc w:val="center"/>
              <w:rPr>
                <w:rFonts w:hint="eastAsia" w:ascii="宋体" w:hAnsi="宋体" w:eastAsia="宋体"/>
                <w:b/>
                <w:sz w:val="24"/>
                <w:szCs w:val="24"/>
              </w:rPr>
            </w:pPr>
          </w:p>
        </w:tc>
        <w:tc>
          <w:tcPr>
            <w:tcW w:w="2430" w:type="dxa"/>
            <w:noWrap w:val="0"/>
            <w:vAlign w:val="center"/>
          </w:tcPr>
          <w:p w14:paraId="42FE6EA9">
            <w:pPr>
              <w:jc w:val="center"/>
              <w:rPr>
                <w:rFonts w:hint="eastAsia" w:ascii="宋体" w:hAnsi="宋体" w:eastAsia="宋体"/>
                <w:b/>
                <w:sz w:val="24"/>
                <w:szCs w:val="24"/>
              </w:rPr>
            </w:pPr>
          </w:p>
        </w:tc>
        <w:tc>
          <w:tcPr>
            <w:tcW w:w="870" w:type="dxa"/>
            <w:noWrap w:val="0"/>
            <w:vAlign w:val="center"/>
          </w:tcPr>
          <w:p w14:paraId="03E6CB82">
            <w:pPr>
              <w:jc w:val="center"/>
              <w:rPr>
                <w:rFonts w:hint="eastAsia" w:ascii="宋体" w:hAnsi="宋体" w:eastAsia="宋体"/>
                <w:b/>
                <w:sz w:val="24"/>
                <w:szCs w:val="24"/>
              </w:rPr>
            </w:pPr>
          </w:p>
        </w:tc>
      </w:tr>
      <w:tr w14:paraId="191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vAlign w:val="center"/>
          </w:tcPr>
          <w:p w14:paraId="7C2F0F6B">
            <w:pPr>
              <w:jc w:val="center"/>
              <w:rPr>
                <w:rFonts w:hint="eastAsia" w:ascii="宋体" w:hAnsi="宋体" w:eastAsia="宋体"/>
                <w:bCs/>
                <w:sz w:val="24"/>
                <w:szCs w:val="24"/>
              </w:rPr>
            </w:pPr>
            <w:r>
              <w:rPr>
                <w:rFonts w:hint="eastAsia" w:ascii="宋体" w:hAnsi="宋体" w:eastAsia="宋体"/>
                <w:bCs/>
                <w:sz w:val="24"/>
                <w:szCs w:val="24"/>
              </w:rPr>
              <w:t>6</w:t>
            </w:r>
          </w:p>
        </w:tc>
        <w:tc>
          <w:tcPr>
            <w:tcW w:w="1775" w:type="dxa"/>
            <w:noWrap w:val="0"/>
            <w:vAlign w:val="center"/>
          </w:tcPr>
          <w:p w14:paraId="2D3585CB">
            <w:pPr>
              <w:jc w:val="center"/>
              <w:rPr>
                <w:rFonts w:hint="eastAsia" w:ascii="宋体" w:hAnsi="宋体" w:eastAsia="宋体"/>
                <w:b/>
                <w:sz w:val="24"/>
                <w:szCs w:val="24"/>
              </w:rPr>
            </w:pPr>
          </w:p>
        </w:tc>
        <w:tc>
          <w:tcPr>
            <w:tcW w:w="1485" w:type="dxa"/>
            <w:noWrap w:val="0"/>
            <w:vAlign w:val="center"/>
          </w:tcPr>
          <w:p w14:paraId="5BC7F59B">
            <w:pPr>
              <w:jc w:val="center"/>
              <w:rPr>
                <w:rFonts w:hint="eastAsia" w:ascii="宋体" w:hAnsi="宋体" w:eastAsia="宋体"/>
                <w:b/>
                <w:sz w:val="24"/>
                <w:szCs w:val="24"/>
              </w:rPr>
            </w:pPr>
          </w:p>
        </w:tc>
        <w:tc>
          <w:tcPr>
            <w:tcW w:w="1890" w:type="dxa"/>
            <w:noWrap w:val="0"/>
            <w:vAlign w:val="center"/>
          </w:tcPr>
          <w:p w14:paraId="26BF517B">
            <w:pPr>
              <w:jc w:val="center"/>
              <w:rPr>
                <w:rFonts w:hint="eastAsia" w:ascii="宋体" w:hAnsi="宋体" w:eastAsia="宋体"/>
                <w:b/>
                <w:sz w:val="24"/>
                <w:szCs w:val="24"/>
              </w:rPr>
            </w:pPr>
          </w:p>
        </w:tc>
        <w:tc>
          <w:tcPr>
            <w:tcW w:w="2430" w:type="dxa"/>
            <w:noWrap w:val="0"/>
            <w:vAlign w:val="center"/>
          </w:tcPr>
          <w:p w14:paraId="02F31282">
            <w:pPr>
              <w:jc w:val="center"/>
              <w:rPr>
                <w:rFonts w:hint="eastAsia" w:ascii="宋体" w:hAnsi="宋体" w:eastAsia="宋体"/>
                <w:b/>
                <w:sz w:val="24"/>
                <w:szCs w:val="24"/>
              </w:rPr>
            </w:pPr>
          </w:p>
        </w:tc>
        <w:tc>
          <w:tcPr>
            <w:tcW w:w="870" w:type="dxa"/>
            <w:noWrap w:val="0"/>
            <w:vAlign w:val="center"/>
          </w:tcPr>
          <w:p w14:paraId="1E4C151D">
            <w:pPr>
              <w:jc w:val="center"/>
              <w:rPr>
                <w:rFonts w:hint="eastAsia" w:ascii="宋体" w:hAnsi="宋体" w:eastAsia="宋体"/>
                <w:b/>
                <w:sz w:val="24"/>
                <w:szCs w:val="24"/>
              </w:rPr>
            </w:pPr>
          </w:p>
        </w:tc>
      </w:tr>
      <w:tr w14:paraId="6DE7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3" w:type="dxa"/>
            <w:noWrap w:val="0"/>
            <w:textDirection w:val="tbRlV"/>
            <w:vAlign w:val="center"/>
          </w:tcPr>
          <w:p w14:paraId="6332AEB4">
            <w:pPr>
              <w:ind w:left="113" w:right="113"/>
              <w:jc w:val="center"/>
              <w:rPr>
                <w:rFonts w:hint="eastAsia" w:ascii="宋体" w:hAnsi="宋体" w:eastAsia="宋体"/>
                <w:bCs/>
                <w:sz w:val="24"/>
                <w:szCs w:val="24"/>
              </w:rPr>
            </w:pPr>
            <w:r>
              <w:rPr>
                <w:rFonts w:ascii="宋体" w:hAnsi="宋体" w:eastAsia="宋体"/>
                <w:bCs/>
                <w:sz w:val="24"/>
                <w:szCs w:val="24"/>
              </w:rPr>
              <w:t>…</w:t>
            </w:r>
          </w:p>
        </w:tc>
        <w:tc>
          <w:tcPr>
            <w:tcW w:w="1775" w:type="dxa"/>
            <w:noWrap w:val="0"/>
            <w:vAlign w:val="center"/>
          </w:tcPr>
          <w:p w14:paraId="3AEBDFFD">
            <w:pPr>
              <w:jc w:val="center"/>
              <w:rPr>
                <w:rFonts w:hint="eastAsia" w:ascii="宋体" w:hAnsi="宋体" w:eastAsia="宋体"/>
                <w:b/>
                <w:sz w:val="24"/>
                <w:szCs w:val="24"/>
              </w:rPr>
            </w:pPr>
          </w:p>
        </w:tc>
        <w:tc>
          <w:tcPr>
            <w:tcW w:w="1485" w:type="dxa"/>
            <w:noWrap w:val="0"/>
            <w:vAlign w:val="center"/>
          </w:tcPr>
          <w:p w14:paraId="0F348A82">
            <w:pPr>
              <w:jc w:val="center"/>
              <w:rPr>
                <w:rFonts w:hint="eastAsia" w:ascii="宋体" w:hAnsi="宋体" w:eastAsia="宋体"/>
                <w:b/>
                <w:sz w:val="24"/>
                <w:szCs w:val="24"/>
              </w:rPr>
            </w:pPr>
          </w:p>
        </w:tc>
        <w:tc>
          <w:tcPr>
            <w:tcW w:w="1890" w:type="dxa"/>
            <w:noWrap w:val="0"/>
            <w:vAlign w:val="center"/>
          </w:tcPr>
          <w:p w14:paraId="20EAD7A7">
            <w:pPr>
              <w:jc w:val="center"/>
              <w:rPr>
                <w:rFonts w:hint="eastAsia" w:ascii="宋体" w:hAnsi="宋体" w:eastAsia="宋体"/>
                <w:b/>
                <w:sz w:val="24"/>
                <w:szCs w:val="24"/>
              </w:rPr>
            </w:pPr>
          </w:p>
        </w:tc>
        <w:tc>
          <w:tcPr>
            <w:tcW w:w="2430" w:type="dxa"/>
            <w:noWrap w:val="0"/>
            <w:vAlign w:val="center"/>
          </w:tcPr>
          <w:p w14:paraId="7F17AFB7">
            <w:pPr>
              <w:jc w:val="center"/>
              <w:rPr>
                <w:rFonts w:hint="eastAsia" w:ascii="宋体" w:hAnsi="宋体" w:eastAsia="宋体"/>
                <w:b/>
                <w:sz w:val="24"/>
                <w:szCs w:val="24"/>
              </w:rPr>
            </w:pPr>
          </w:p>
        </w:tc>
        <w:tc>
          <w:tcPr>
            <w:tcW w:w="870" w:type="dxa"/>
            <w:noWrap w:val="0"/>
            <w:vAlign w:val="center"/>
          </w:tcPr>
          <w:p w14:paraId="304AD136">
            <w:pPr>
              <w:jc w:val="center"/>
              <w:rPr>
                <w:rFonts w:hint="eastAsia" w:ascii="宋体" w:hAnsi="宋体" w:eastAsia="宋体"/>
                <w:b/>
                <w:sz w:val="24"/>
                <w:szCs w:val="24"/>
              </w:rPr>
            </w:pPr>
          </w:p>
        </w:tc>
      </w:tr>
      <w:tr w14:paraId="00E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38" w:type="dxa"/>
            <w:gridSpan w:val="2"/>
            <w:vMerge w:val="restart"/>
            <w:noWrap w:val="0"/>
            <w:vAlign w:val="center"/>
          </w:tcPr>
          <w:p w14:paraId="6B4647D1">
            <w:pPr>
              <w:jc w:val="center"/>
              <w:rPr>
                <w:rFonts w:hint="eastAsia" w:ascii="宋体" w:hAnsi="宋体" w:eastAsia="宋体"/>
                <w:b/>
                <w:sz w:val="24"/>
                <w:szCs w:val="24"/>
              </w:rPr>
            </w:pPr>
            <w:r>
              <w:rPr>
                <w:rFonts w:hint="eastAsia" w:ascii="宋体" w:hAnsi="宋体" w:eastAsia="宋体"/>
                <w:b/>
                <w:sz w:val="24"/>
                <w:szCs w:val="24"/>
                <w:lang w:val="en-US" w:eastAsia="zh-CN"/>
              </w:rPr>
              <w:t>报价</w:t>
            </w:r>
            <w:r>
              <w:rPr>
                <w:rFonts w:hint="eastAsia" w:ascii="宋体" w:hAnsi="宋体" w:eastAsia="宋体"/>
                <w:b/>
                <w:sz w:val="24"/>
                <w:szCs w:val="24"/>
              </w:rPr>
              <w:t>总价</w:t>
            </w:r>
          </w:p>
          <w:p w14:paraId="69AE63B9">
            <w:pPr>
              <w:jc w:val="center"/>
              <w:rPr>
                <w:rFonts w:hint="eastAsia" w:ascii="宋体" w:hAnsi="宋体" w:eastAsia="宋体"/>
                <w:sz w:val="24"/>
                <w:szCs w:val="24"/>
              </w:rPr>
            </w:pPr>
            <w:r>
              <w:rPr>
                <w:rFonts w:hint="eastAsia" w:ascii="宋体" w:hAnsi="宋体" w:eastAsia="宋体"/>
                <w:b/>
                <w:sz w:val="24"/>
                <w:szCs w:val="24"/>
              </w:rPr>
              <w:t>（元人民币）</w:t>
            </w:r>
          </w:p>
        </w:tc>
        <w:tc>
          <w:tcPr>
            <w:tcW w:w="6675" w:type="dxa"/>
            <w:gridSpan w:val="4"/>
            <w:noWrap w:val="0"/>
            <w:vAlign w:val="center"/>
          </w:tcPr>
          <w:p w14:paraId="767A04D2">
            <w:pPr>
              <w:rPr>
                <w:rFonts w:hint="eastAsia" w:ascii="宋体" w:hAnsi="宋体" w:eastAsia="宋体"/>
                <w:sz w:val="24"/>
                <w:szCs w:val="24"/>
              </w:rPr>
            </w:pPr>
            <w:r>
              <w:rPr>
                <w:rFonts w:hint="eastAsia" w:ascii="宋体" w:hAnsi="宋体" w:eastAsia="宋体"/>
                <w:sz w:val="24"/>
                <w:szCs w:val="24"/>
              </w:rPr>
              <w:t>小写：</w:t>
            </w:r>
          </w:p>
        </w:tc>
      </w:tr>
      <w:tr w14:paraId="1D5E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38" w:type="dxa"/>
            <w:gridSpan w:val="2"/>
            <w:vMerge w:val="continue"/>
            <w:noWrap w:val="0"/>
            <w:vAlign w:val="center"/>
          </w:tcPr>
          <w:p w14:paraId="0F5F872D">
            <w:pPr>
              <w:jc w:val="center"/>
              <w:rPr>
                <w:rFonts w:hint="eastAsia" w:ascii="宋体" w:hAnsi="宋体" w:eastAsia="宋体"/>
                <w:sz w:val="24"/>
                <w:szCs w:val="24"/>
              </w:rPr>
            </w:pPr>
          </w:p>
        </w:tc>
        <w:tc>
          <w:tcPr>
            <w:tcW w:w="6675" w:type="dxa"/>
            <w:gridSpan w:val="4"/>
            <w:noWrap w:val="0"/>
            <w:vAlign w:val="center"/>
          </w:tcPr>
          <w:p w14:paraId="38BF3409">
            <w:pPr>
              <w:rPr>
                <w:rFonts w:hint="eastAsia" w:ascii="宋体" w:hAnsi="宋体" w:eastAsia="宋体"/>
                <w:sz w:val="24"/>
                <w:szCs w:val="24"/>
              </w:rPr>
            </w:pPr>
            <w:r>
              <w:rPr>
                <w:rFonts w:hint="eastAsia" w:ascii="宋体" w:hAnsi="宋体" w:eastAsia="宋体"/>
                <w:sz w:val="24"/>
                <w:szCs w:val="24"/>
              </w:rPr>
              <w:t>大写：</w:t>
            </w:r>
          </w:p>
        </w:tc>
      </w:tr>
    </w:tbl>
    <w:p w14:paraId="6012AF3B">
      <w:pPr>
        <w:pStyle w:val="25"/>
        <w:autoSpaceDE/>
        <w:autoSpaceDN/>
        <w:adjustRightInd/>
        <w:spacing w:line="480" w:lineRule="exact"/>
        <w:ind w:firstLine="482"/>
        <w:textAlignment w:val="auto"/>
        <w:rPr>
          <w:rFonts w:hint="eastAsia" w:hAnsi="宋体"/>
          <w:kern w:val="2"/>
          <w:sz w:val="24"/>
        </w:rPr>
      </w:pPr>
    </w:p>
    <w:p w14:paraId="432AB2BD">
      <w:pPr>
        <w:pStyle w:val="25"/>
        <w:autoSpaceDE/>
        <w:autoSpaceDN/>
        <w:adjustRightInd/>
        <w:spacing w:line="480" w:lineRule="exact"/>
        <w:ind w:firstLine="480" w:firstLineChars="200"/>
        <w:textAlignment w:val="auto"/>
        <w:rPr>
          <w:rFonts w:hint="eastAsia" w:hAnsi="宋体"/>
          <w:sz w:val="24"/>
        </w:rPr>
      </w:pPr>
      <w:r>
        <w:rPr>
          <w:rFonts w:hint="eastAsia" w:hAnsi="宋体"/>
          <w:sz w:val="24"/>
          <w:szCs w:val="24"/>
        </w:rPr>
        <w:t>注</w:t>
      </w:r>
      <w:r>
        <w:rPr>
          <w:rFonts w:hint="eastAsia" w:hAnsi="宋体"/>
          <w:sz w:val="24"/>
        </w:rPr>
        <w:t>：1、所有价格应以</w:t>
      </w:r>
      <w:r>
        <w:rPr>
          <w:rFonts w:hint="eastAsia" w:hAnsi="宋体"/>
          <w:b/>
          <w:sz w:val="24"/>
        </w:rPr>
        <w:t>人民币</w:t>
      </w:r>
      <w:r>
        <w:rPr>
          <w:rFonts w:hint="eastAsia" w:hAnsi="宋体"/>
          <w:sz w:val="24"/>
        </w:rPr>
        <w:t>为单位进行填写。</w:t>
      </w:r>
    </w:p>
    <w:p w14:paraId="51951B4A">
      <w:pPr>
        <w:spacing w:line="480" w:lineRule="exact"/>
        <w:ind w:firstLine="480" w:firstLineChars="200"/>
        <w:rPr>
          <w:rFonts w:hint="eastAsia" w:ascii="宋体" w:hAnsi="宋体" w:eastAsia="宋体"/>
          <w:kern w:val="0"/>
          <w:sz w:val="24"/>
          <w:highlight w:val="none"/>
        </w:rPr>
      </w:pPr>
      <w:r>
        <w:rPr>
          <w:rFonts w:hint="eastAsia" w:ascii="宋体" w:hAnsi="宋体" w:eastAsia="宋体"/>
          <w:kern w:val="0"/>
          <w:sz w:val="24"/>
        </w:rPr>
        <w:t>2、本表格是为方便响应人提供总价的报价分析，总价应为以上各分项价格之和。</w:t>
      </w:r>
    </w:p>
    <w:p w14:paraId="4C1F46E6">
      <w:pPr>
        <w:spacing w:line="480" w:lineRule="exact"/>
        <w:ind w:firstLine="482" w:firstLineChars="200"/>
        <w:rPr>
          <w:rFonts w:hint="eastAsia" w:ascii="宋体" w:hAnsi="宋体" w:eastAsia="宋体"/>
          <w:kern w:val="0"/>
          <w:sz w:val="28"/>
          <w:highlight w:val="none"/>
        </w:rPr>
      </w:pPr>
      <w:r>
        <w:rPr>
          <w:rFonts w:hint="eastAsia" w:ascii="宋体" w:hAnsi="宋体" w:eastAsia="宋体"/>
          <w:b/>
          <w:kern w:val="0"/>
          <w:sz w:val="24"/>
          <w:highlight w:val="none"/>
        </w:rPr>
        <w:t>3、</w:t>
      </w:r>
      <w:r>
        <w:rPr>
          <w:rFonts w:hint="eastAsia" w:ascii="宋体" w:hAnsi="宋体" w:eastAsia="宋体"/>
          <w:b/>
          <w:sz w:val="24"/>
          <w:highlight w:val="none"/>
        </w:rPr>
        <w:t>报价应为人民币含税全包价，</w:t>
      </w:r>
      <w:r>
        <w:rPr>
          <w:rFonts w:hint="eastAsia" w:ascii="宋体" w:hAnsi="宋体" w:eastAsia="宋体"/>
          <w:sz w:val="24"/>
          <w:highlight w:val="none"/>
        </w:rPr>
        <w:t>包括所有服务费、人工费、监测分析费、检测费、运行药剂费用、设备维修及调试费、设备易损件更换费、交通费、食宿费、税费等一切费用。</w:t>
      </w:r>
    </w:p>
    <w:p w14:paraId="38B0674F">
      <w:pPr>
        <w:spacing w:line="480" w:lineRule="exact"/>
        <w:ind w:firstLine="480" w:firstLineChars="200"/>
        <w:rPr>
          <w:rFonts w:hint="eastAsia" w:ascii="宋体" w:hAnsi="宋体" w:eastAsia="宋体"/>
          <w:sz w:val="24"/>
        </w:rPr>
      </w:pPr>
      <w:r>
        <w:rPr>
          <w:rFonts w:hint="eastAsia" w:ascii="宋体" w:hAnsi="宋体" w:eastAsia="宋体"/>
          <w:sz w:val="24"/>
          <w:highlight w:val="none"/>
        </w:rPr>
        <w:t>4、如本表格不能满</w:t>
      </w:r>
      <w:r>
        <w:rPr>
          <w:rFonts w:hint="eastAsia" w:ascii="宋体" w:hAnsi="宋体" w:eastAsia="宋体"/>
          <w:sz w:val="24"/>
        </w:rPr>
        <w:t>足需要，响应人可根据本格式自行划表填写。</w:t>
      </w:r>
    </w:p>
    <w:p w14:paraId="292B190E">
      <w:pPr>
        <w:spacing w:line="480" w:lineRule="exact"/>
        <w:rPr>
          <w:rFonts w:hint="eastAsia" w:ascii="宋体" w:hAnsi="宋体" w:eastAsia="宋体"/>
          <w:b/>
          <w:sz w:val="24"/>
        </w:rPr>
      </w:pPr>
    </w:p>
    <w:p w14:paraId="761B1679">
      <w:pPr>
        <w:pStyle w:val="17"/>
        <w:spacing w:line="480" w:lineRule="exact"/>
        <w:rPr>
          <w:rFonts w:hint="eastAsia" w:ascii="Verdana" w:hAnsi="Verdana" w:eastAsia="宋体"/>
          <w:kern w:val="0"/>
          <w:sz w:val="24"/>
          <w:szCs w:val="24"/>
          <w:lang w:eastAsia="zh-CN"/>
        </w:rPr>
      </w:pPr>
    </w:p>
    <w:p w14:paraId="22FBA440">
      <w:pPr>
        <w:spacing w:line="360" w:lineRule="auto"/>
        <w:ind w:firstLine="48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0885F5E">
      <w:pPr>
        <w:pStyle w:val="2"/>
      </w:pPr>
    </w:p>
    <w:p w14:paraId="65F96862">
      <w:pPr>
        <w:spacing w:line="360" w:lineRule="auto"/>
        <w:rPr>
          <w:rFonts w:eastAsia="宋体"/>
          <w:b/>
          <w:color w:val="auto"/>
          <w:sz w:val="24"/>
          <w:szCs w:val="21"/>
        </w:rPr>
      </w:pPr>
    </w:p>
    <w:bookmarkEnd w:id="255"/>
    <w:p w14:paraId="35338D69">
      <w:pPr>
        <w:rPr>
          <w:rFonts w:ascii="Times New Roman" w:hAnsi="Times New Roman" w:eastAsia="宋体"/>
          <w:bCs/>
          <w:color w:val="auto"/>
          <w:sz w:val="28"/>
          <w:szCs w:val="28"/>
        </w:rPr>
      </w:pPr>
      <w:bookmarkStart w:id="256" w:name="_Toc169861828"/>
      <w:bookmarkStart w:id="257" w:name="_Toc520220206"/>
      <w:bookmarkStart w:id="258" w:name="_Toc468606064"/>
      <w:bookmarkStart w:id="259" w:name="_Toc480010742"/>
      <w:bookmarkStart w:id="260" w:name="_Toc480020289"/>
      <w:bookmarkStart w:id="261" w:name="_Toc468157569"/>
      <w:bookmarkStart w:id="262" w:name="_Toc467987856"/>
      <w:bookmarkStart w:id="263" w:name="_Toc480021085"/>
      <w:bookmarkStart w:id="264" w:name="_Toc479991616"/>
    </w:p>
    <w:bookmarkEnd w:id="256"/>
    <w:bookmarkEnd w:id="257"/>
    <w:p w14:paraId="761EE43E">
      <w:pPr>
        <w:pStyle w:val="4"/>
        <w:keepNext w:val="0"/>
        <w:keepLines w:val="0"/>
        <w:spacing w:before="0" w:after="0" w:line="360" w:lineRule="auto"/>
        <w:jc w:val="center"/>
        <w:rPr>
          <w:rFonts w:hint="eastAsia" w:ascii="Times New Roman" w:hAnsi="Times New Roman" w:eastAsia="宋体"/>
          <w:color w:val="auto"/>
          <w:sz w:val="28"/>
          <w:szCs w:val="28"/>
          <w:highlight w:val="none"/>
          <w:lang w:val="en-US" w:eastAsia="zh-CN"/>
        </w:rPr>
      </w:pPr>
      <w:bookmarkStart w:id="265" w:name="_Toc169861829"/>
      <w:r>
        <w:rPr>
          <w:rFonts w:hint="eastAsia" w:ascii="Times New Roman" w:hAnsi="Times New Roman" w:eastAsia="宋体"/>
          <w:bCs/>
          <w:color w:val="auto"/>
          <w:sz w:val="28"/>
          <w:szCs w:val="28"/>
          <w:highlight w:val="none"/>
          <w:lang w:val="en-US" w:eastAsia="zh-CN"/>
        </w:rPr>
        <w:t>四</w:t>
      </w:r>
      <w:r>
        <w:rPr>
          <w:rFonts w:ascii="Times New Roman" w:hAnsi="Times New Roman" w:eastAsia="宋体"/>
          <w:bCs/>
          <w:color w:val="auto"/>
          <w:sz w:val="28"/>
          <w:szCs w:val="28"/>
          <w:highlight w:val="none"/>
        </w:rPr>
        <w:t>、</w:t>
      </w:r>
      <w:bookmarkEnd w:id="258"/>
      <w:bookmarkEnd w:id="259"/>
      <w:bookmarkEnd w:id="260"/>
      <w:bookmarkEnd w:id="261"/>
      <w:bookmarkEnd w:id="262"/>
      <w:bookmarkEnd w:id="263"/>
      <w:bookmarkEnd w:id="264"/>
      <w:bookmarkStart w:id="266" w:name="_Toc458262644"/>
      <w:bookmarkStart w:id="267" w:name="_Toc454701411"/>
      <w:bookmarkStart w:id="268" w:name="_Toc468157570"/>
      <w:bookmarkStart w:id="269" w:name="_Toc480020290"/>
      <w:bookmarkStart w:id="270" w:name="_Toc479991617"/>
      <w:bookmarkStart w:id="271" w:name="_Toc35233726"/>
      <w:bookmarkStart w:id="272" w:name="_Toc467987857"/>
      <w:bookmarkStart w:id="273" w:name="_Toc467236774"/>
      <w:bookmarkStart w:id="274" w:name="_Toc480021086"/>
      <w:bookmarkStart w:id="275" w:name="_Toc480010743"/>
      <w:bookmarkStart w:id="276" w:name="_Toc480171915"/>
      <w:bookmarkStart w:id="277" w:name="_Toc468606065"/>
      <w:bookmarkStart w:id="278" w:name="_Toc110953865"/>
      <w:r>
        <w:rPr>
          <w:rFonts w:hint="eastAsia" w:ascii="Times New Roman" w:hAnsi="Times New Roman" w:eastAsia="宋体"/>
          <w:bCs/>
          <w:color w:val="auto"/>
          <w:sz w:val="28"/>
          <w:szCs w:val="28"/>
          <w:highlight w:val="none"/>
          <w:lang w:val="en-US" w:eastAsia="zh-CN"/>
        </w:rPr>
        <w:t>响应</w:t>
      </w:r>
      <w:r>
        <w:rPr>
          <w:rFonts w:ascii="Times New Roman" w:hAnsi="Times New Roman" w:eastAsia="宋体"/>
          <w:bCs/>
          <w:color w:val="auto"/>
          <w:sz w:val="28"/>
          <w:szCs w:val="28"/>
          <w:highlight w:val="none"/>
        </w:rPr>
        <w:t>服务</w:t>
      </w:r>
      <w:bookmarkEnd w:id="265"/>
      <w:r>
        <w:rPr>
          <w:rFonts w:hint="eastAsia" w:ascii="Times New Roman" w:hAnsi="Times New Roman" w:eastAsia="宋体"/>
          <w:bCs/>
          <w:color w:val="auto"/>
          <w:sz w:val="28"/>
          <w:szCs w:val="28"/>
          <w:highlight w:val="none"/>
          <w:lang w:val="en-US" w:eastAsia="zh-CN"/>
        </w:rPr>
        <w:t>计划</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color w:val="auto"/>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color w:val="auto"/>
          <w:sz w:val="24"/>
          <w:szCs w:val="21"/>
        </w:rPr>
      </w:pPr>
      <w:r>
        <w:rPr>
          <w:rFonts w:hint="eastAsia" w:eastAsia="宋体"/>
          <w:b/>
          <w:bCs/>
          <w:color w:val="auto"/>
          <w:sz w:val="24"/>
          <w:szCs w:val="21"/>
          <w:lang w:val="en-US" w:eastAsia="zh-CN"/>
        </w:rPr>
        <w:t>响应人</w:t>
      </w:r>
      <w:r>
        <w:rPr>
          <w:rFonts w:eastAsia="宋体"/>
          <w:b/>
          <w:bCs/>
          <w:color w:val="auto"/>
          <w:sz w:val="24"/>
          <w:szCs w:val="21"/>
        </w:rPr>
        <w:t>名称：</w:t>
      </w:r>
      <w:r>
        <w:rPr>
          <w:rFonts w:eastAsia="宋体"/>
          <w:b/>
          <w:bCs/>
          <w:color w:val="auto"/>
          <w:sz w:val="24"/>
          <w:szCs w:val="21"/>
          <w:u w:val="single"/>
        </w:rPr>
        <w:t xml:space="preserve">                              </w:t>
      </w:r>
    </w:p>
    <w:p w14:paraId="26EE9DA8">
      <w:pPr>
        <w:spacing w:line="520" w:lineRule="exact"/>
        <w:ind w:firstLine="480"/>
        <w:rPr>
          <w:rFonts w:hint="eastAsia" w:ascii="宋体" w:hAnsi="宋体" w:eastAsia="宋体"/>
          <w:b/>
          <w:sz w:val="24"/>
        </w:rPr>
      </w:pPr>
    </w:p>
    <w:p w14:paraId="5304372D">
      <w:pPr>
        <w:spacing w:line="520" w:lineRule="exact"/>
        <w:ind w:firstLine="480"/>
        <w:rPr>
          <w:rFonts w:eastAsia="宋体"/>
          <w:color w:val="auto"/>
          <w:sz w:val="24"/>
          <w:szCs w:val="21"/>
        </w:rPr>
      </w:pPr>
      <w:r>
        <w:rPr>
          <w:rFonts w:hint="eastAsia" w:ascii="宋体" w:hAnsi="宋体" w:eastAsia="宋体"/>
          <w:b/>
          <w:sz w:val="24"/>
        </w:rPr>
        <w:t>主要内容应包括：</w:t>
      </w:r>
    </w:p>
    <w:p w14:paraId="249A9C22">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rPr>
      </w:pPr>
      <w:r>
        <w:rPr>
          <w:rFonts w:hint="eastAsia" w:ascii="宋体" w:hAnsi="宋体" w:eastAsia="宋体"/>
          <w:kern w:val="0"/>
          <w:sz w:val="24"/>
          <w:szCs w:val="24"/>
        </w:rPr>
        <w:t>响应人应按照</w:t>
      </w:r>
      <w:r>
        <w:rPr>
          <w:rFonts w:hint="eastAsia" w:ascii="宋体" w:hAnsi="宋体" w:eastAsia="宋体"/>
          <w:kern w:val="0"/>
          <w:sz w:val="24"/>
          <w:szCs w:val="24"/>
          <w:lang w:val="en-US" w:eastAsia="zh-CN"/>
        </w:rPr>
        <w:t>遴选</w:t>
      </w:r>
      <w:r>
        <w:rPr>
          <w:rFonts w:hint="eastAsia" w:ascii="宋体" w:hAnsi="宋体" w:eastAsia="宋体"/>
          <w:kern w:val="0"/>
          <w:sz w:val="24"/>
          <w:szCs w:val="24"/>
        </w:rPr>
        <w:t>文件中有关业务的特点和服务的要求，提交详细的响应服务计划。响应服务计划应至少包括以下内容：</w:t>
      </w:r>
    </w:p>
    <w:p w14:paraId="07486C77">
      <w:pPr>
        <w:autoSpaceDE w:val="0"/>
        <w:autoSpaceDN w:val="0"/>
        <w:adjustRightInd w:val="0"/>
        <w:spacing w:line="480" w:lineRule="exact"/>
        <w:ind w:firstLine="480" w:firstLineChars="200"/>
        <w:jc w:val="left"/>
        <w:textAlignment w:val="baseline"/>
        <w:rPr>
          <w:rFonts w:hint="eastAsia" w:ascii="宋体" w:hAnsi="宋体" w:eastAsia="宋体"/>
          <w:kern w:val="0"/>
          <w:sz w:val="24"/>
        </w:rPr>
      </w:pPr>
      <w:r>
        <w:rPr>
          <w:rFonts w:hint="eastAsia" w:ascii="宋体" w:hAnsi="宋体" w:eastAsia="宋体"/>
          <w:kern w:val="0"/>
          <w:sz w:val="24"/>
          <w:szCs w:val="24"/>
        </w:rPr>
        <w:t>1、项目理解及</w:t>
      </w:r>
      <w:r>
        <w:rPr>
          <w:rFonts w:ascii="宋体" w:hAnsi="宋体" w:eastAsia="宋体"/>
          <w:kern w:val="0"/>
          <w:sz w:val="24"/>
          <w:szCs w:val="24"/>
        </w:rPr>
        <w:t>重点难点分析</w:t>
      </w:r>
      <w:r>
        <w:rPr>
          <w:rFonts w:hint="eastAsia" w:ascii="宋体" w:hAnsi="宋体" w:eastAsia="宋体"/>
          <w:kern w:val="0"/>
          <w:sz w:val="24"/>
          <w:szCs w:val="24"/>
        </w:rPr>
        <w:t>；</w:t>
      </w:r>
    </w:p>
    <w:p w14:paraId="57D8636D">
      <w:pPr>
        <w:spacing w:line="480" w:lineRule="exact"/>
        <w:ind w:firstLine="480" w:firstLineChars="200"/>
        <w:rPr>
          <w:rFonts w:hint="eastAsia" w:ascii="宋体" w:hAnsi="宋体" w:eastAsia="宋体"/>
          <w:sz w:val="24"/>
        </w:rPr>
      </w:pPr>
      <w:r>
        <w:rPr>
          <w:rFonts w:hint="eastAsia" w:ascii="宋体" w:hAnsi="宋体" w:eastAsia="宋体"/>
          <w:sz w:val="24"/>
        </w:rPr>
        <w:t>2、</w:t>
      </w:r>
      <w:r>
        <w:rPr>
          <w:rFonts w:hint="eastAsia" w:ascii="宋体" w:hAnsi="宋体" w:eastAsia="宋体"/>
          <w:sz w:val="24"/>
          <w:szCs w:val="24"/>
        </w:rPr>
        <w:t>投报</w:t>
      </w:r>
      <w:r>
        <w:rPr>
          <w:rFonts w:hint="eastAsia" w:ascii="宋体" w:hAnsi="宋体" w:eastAsia="宋体"/>
          <w:sz w:val="24"/>
        </w:rPr>
        <w:t>项目的工作安排计划，如有无对本项目采取切实可行的措施、有无对本项目成立专门的组织管理机构、有无对本项目优先安排等；</w:t>
      </w:r>
    </w:p>
    <w:p w14:paraId="354BB58D">
      <w:pPr>
        <w:spacing w:line="480" w:lineRule="exact"/>
        <w:ind w:firstLine="482" w:firstLineChars="200"/>
        <w:rPr>
          <w:rFonts w:hint="eastAsia" w:ascii="宋体" w:hAnsi="宋体" w:eastAsia="宋体"/>
          <w:bCs/>
          <w:strike/>
          <w:color w:val="FF0000"/>
          <w:kern w:val="0"/>
          <w:sz w:val="24"/>
          <w:szCs w:val="24"/>
          <w:highlight w:val="none"/>
        </w:rPr>
      </w:pPr>
      <w:r>
        <w:rPr>
          <w:rFonts w:hint="eastAsia" w:ascii="宋体" w:hAnsi="宋体" w:eastAsia="宋体"/>
          <w:b/>
          <w:sz w:val="24"/>
          <w:szCs w:val="24"/>
        </w:rPr>
        <w:t>3、投报</w:t>
      </w:r>
      <w:r>
        <w:rPr>
          <w:rFonts w:hint="eastAsia" w:ascii="宋体" w:hAnsi="宋体" w:eastAsia="宋体"/>
          <w:b/>
          <w:sz w:val="24"/>
          <w:szCs w:val="24"/>
          <w:highlight w:val="none"/>
        </w:rPr>
        <w:t>项</w:t>
      </w:r>
      <w:r>
        <w:rPr>
          <w:rFonts w:hint="eastAsia" w:ascii="宋体" w:hAnsi="宋体" w:eastAsia="宋体"/>
          <w:b/>
          <w:bCs/>
          <w:kern w:val="0"/>
          <w:sz w:val="24"/>
          <w:szCs w:val="24"/>
          <w:highlight w:val="none"/>
        </w:rPr>
        <w:t>目的整体服务方案，</w:t>
      </w:r>
      <w:r>
        <w:rPr>
          <w:rFonts w:hint="eastAsia" w:ascii="宋体" w:hAnsi="宋体" w:eastAsia="宋体"/>
          <w:sz w:val="24"/>
          <w:szCs w:val="24"/>
          <w:highlight w:val="none"/>
        </w:rPr>
        <w:t>包括对本项目</w:t>
      </w:r>
      <w:r>
        <w:rPr>
          <w:rFonts w:hint="eastAsia" w:ascii="宋体" w:hAnsi="宋体" w:eastAsia="宋体"/>
          <w:bCs/>
          <w:kern w:val="0"/>
          <w:sz w:val="24"/>
          <w:szCs w:val="24"/>
          <w:highlight w:val="none"/>
          <w:lang w:val="en-US" w:eastAsia="zh-CN"/>
        </w:rPr>
        <w:t>的整体设计方案</w:t>
      </w:r>
      <w:r>
        <w:rPr>
          <w:rFonts w:hint="eastAsia" w:ascii="宋体" w:hAnsi="宋体" w:eastAsia="宋体"/>
          <w:bCs/>
          <w:kern w:val="0"/>
          <w:sz w:val="24"/>
          <w:szCs w:val="24"/>
          <w:highlight w:val="none"/>
        </w:rPr>
        <w:t>、</w:t>
      </w:r>
      <w:r>
        <w:rPr>
          <w:rFonts w:hint="eastAsia" w:ascii="宋体" w:hAnsi="宋体" w:eastAsia="宋体"/>
          <w:bCs/>
          <w:kern w:val="0"/>
          <w:sz w:val="24"/>
          <w:szCs w:val="24"/>
          <w:highlight w:val="none"/>
          <w:lang w:val="en-US" w:eastAsia="zh-CN"/>
        </w:rPr>
        <w:t>人员配备、</w:t>
      </w:r>
      <w:r>
        <w:rPr>
          <w:rFonts w:hint="eastAsia" w:ascii="宋体" w:hAnsi="宋体" w:eastAsia="宋体"/>
          <w:bCs/>
          <w:kern w:val="0"/>
          <w:sz w:val="24"/>
          <w:szCs w:val="24"/>
          <w:highlight w:val="none"/>
        </w:rPr>
        <w:t>服务管理、服务措施、</w:t>
      </w:r>
      <w:r>
        <w:rPr>
          <w:rFonts w:hint="eastAsia" w:ascii="宋体" w:hAnsi="宋体" w:eastAsia="宋体"/>
          <w:bCs/>
          <w:kern w:val="0"/>
          <w:sz w:val="24"/>
          <w:szCs w:val="24"/>
          <w:highlight w:val="none"/>
          <w:lang w:val="en-US" w:eastAsia="zh-CN"/>
        </w:rPr>
        <w:t>实施保障</w:t>
      </w:r>
      <w:r>
        <w:rPr>
          <w:rFonts w:hint="eastAsia" w:ascii="宋体" w:hAnsi="宋体" w:eastAsia="宋体"/>
          <w:bCs/>
          <w:kern w:val="0"/>
          <w:sz w:val="24"/>
          <w:szCs w:val="24"/>
          <w:highlight w:val="none"/>
        </w:rPr>
        <w:t>等</w:t>
      </w:r>
      <w:r>
        <w:rPr>
          <w:rFonts w:hint="eastAsia" w:ascii="宋体" w:hAnsi="宋体" w:eastAsia="宋体"/>
          <w:sz w:val="24"/>
          <w:szCs w:val="24"/>
          <w:highlight w:val="none"/>
        </w:rPr>
        <w:t>；</w:t>
      </w:r>
    </w:p>
    <w:p w14:paraId="4A799D8F">
      <w:pPr>
        <w:pStyle w:val="2"/>
        <w:spacing w:line="480" w:lineRule="exact"/>
        <w:ind w:firstLine="482" w:firstLineChars="200"/>
        <w:rPr>
          <w:rFonts w:hint="eastAsia" w:hAnsi="宋体"/>
          <w:bCs/>
          <w:sz w:val="24"/>
          <w:szCs w:val="24"/>
          <w:highlight w:val="none"/>
        </w:rPr>
      </w:pPr>
      <w:r>
        <w:rPr>
          <w:rFonts w:hint="eastAsia" w:hAnsi="宋体"/>
          <w:b/>
          <w:sz w:val="24"/>
          <w:szCs w:val="24"/>
          <w:highlight w:val="none"/>
        </w:rPr>
        <w:t>4、投报项目的应急处理方案，</w:t>
      </w:r>
      <w:r>
        <w:rPr>
          <w:rFonts w:hint="eastAsia" w:hAnsi="宋体"/>
          <w:bCs/>
          <w:sz w:val="24"/>
          <w:szCs w:val="24"/>
          <w:highlight w:val="none"/>
        </w:rPr>
        <w:t>包括对本项目</w:t>
      </w:r>
      <w:r>
        <w:rPr>
          <w:rFonts w:hint="eastAsia" w:hAnsi="宋体"/>
          <w:sz w:val="24"/>
          <w:szCs w:val="24"/>
          <w:highlight w:val="none"/>
        </w:rPr>
        <w:t>突发事件应急响应机制、突发事件的预防措施、应急处理及保障措施、应急响应时间</w:t>
      </w:r>
      <w:r>
        <w:rPr>
          <w:rFonts w:hint="eastAsia" w:hAnsi="宋体"/>
          <w:bCs/>
          <w:sz w:val="24"/>
          <w:szCs w:val="24"/>
          <w:highlight w:val="none"/>
        </w:rPr>
        <w:t>等；</w:t>
      </w:r>
    </w:p>
    <w:p w14:paraId="060FB7D6">
      <w:pPr>
        <w:pStyle w:val="2"/>
        <w:spacing w:line="480" w:lineRule="exact"/>
        <w:ind w:firstLine="482" w:firstLineChars="200"/>
        <w:rPr>
          <w:rFonts w:hAnsi="宋体"/>
          <w:bCs/>
          <w:sz w:val="24"/>
          <w:szCs w:val="24"/>
          <w:highlight w:val="none"/>
        </w:rPr>
      </w:pPr>
      <w:r>
        <w:rPr>
          <w:rFonts w:hint="eastAsia" w:hAnsi="宋体"/>
          <w:b/>
          <w:sz w:val="24"/>
          <w:szCs w:val="24"/>
          <w:highlight w:val="none"/>
        </w:rPr>
        <w:t>5、投报项目的质量及安全保障措施，</w:t>
      </w:r>
      <w:r>
        <w:rPr>
          <w:rFonts w:hint="eastAsia" w:hAnsi="宋体"/>
          <w:sz w:val="24"/>
          <w:szCs w:val="24"/>
          <w:highlight w:val="none"/>
        </w:rPr>
        <w:t>包括对本项目服务质量保障措施、安全防范管理措施、人员操作规程等；</w:t>
      </w:r>
    </w:p>
    <w:p w14:paraId="43BD31D7">
      <w:pPr>
        <w:spacing w:line="48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rPr>
        <w:t>6、投报项目在提供服务过程中所需的零配件（易损件）、</w:t>
      </w:r>
      <w:r>
        <w:rPr>
          <w:rFonts w:hint="eastAsia" w:ascii="宋体" w:hAnsi="宋体" w:eastAsia="宋体"/>
          <w:b/>
          <w:sz w:val="24"/>
          <w:szCs w:val="24"/>
          <w:highlight w:val="none"/>
          <w:lang w:val="en-US" w:eastAsia="zh-CN"/>
        </w:rPr>
        <w:t>产品</w:t>
      </w:r>
      <w:r>
        <w:rPr>
          <w:rFonts w:hint="eastAsia" w:ascii="宋体" w:hAnsi="宋体" w:eastAsia="宋体"/>
          <w:b/>
          <w:sz w:val="24"/>
          <w:szCs w:val="24"/>
          <w:highlight w:val="none"/>
        </w:rPr>
        <w:t>品牌、规格型号、技术指标、质量性能、匹配性等情况说明及承诺；</w:t>
      </w:r>
    </w:p>
    <w:p w14:paraId="487FB830">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highlight w:val="none"/>
        </w:rPr>
      </w:pPr>
      <w:r>
        <w:rPr>
          <w:rFonts w:hint="eastAsia" w:ascii="宋体" w:hAnsi="宋体" w:eastAsia="宋体"/>
          <w:kern w:val="0"/>
          <w:sz w:val="24"/>
          <w:szCs w:val="24"/>
          <w:highlight w:val="none"/>
        </w:rPr>
        <w:t>7、服务质量标准、服务质量保障措施及合理化建议，项目实施要达到的目标效果承诺，质量违约责任承诺；</w:t>
      </w:r>
    </w:p>
    <w:p w14:paraId="4BFDFA44">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highlight w:val="none"/>
        </w:rPr>
      </w:pPr>
      <w:r>
        <w:rPr>
          <w:rFonts w:hint="eastAsia" w:ascii="宋体" w:hAnsi="宋体" w:eastAsia="宋体"/>
          <w:kern w:val="0"/>
          <w:sz w:val="24"/>
          <w:szCs w:val="24"/>
          <w:highlight w:val="none"/>
        </w:rPr>
        <w:t>8、响应人可提供的其它特色服务内容，以及要达到的目标效果承诺；</w:t>
      </w:r>
    </w:p>
    <w:p w14:paraId="0BCA7647">
      <w:pPr>
        <w:autoSpaceDE w:val="0"/>
        <w:autoSpaceDN w:val="0"/>
        <w:adjustRightInd w:val="0"/>
        <w:spacing w:line="48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kern w:val="0"/>
          <w:sz w:val="24"/>
          <w:szCs w:val="24"/>
          <w:highlight w:val="none"/>
          <w:lang w:val="en-US" w:eastAsia="zh-CN"/>
        </w:rPr>
        <w:t>9</w:t>
      </w:r>
      <w:r>
        <w:rPr>
          <w:rFonts w:hint="eastAsia" w:ascii="宋体" w:hAnsi="宋体" w:eastAsia="宋体"/>
          <w:kern w:val="0"/>
          <w:sz w:val="24"/>
          <w:szCs w:val="24"/>
          <w:highlight w:val="none"/>
        </w:rPr>
        <w:t>、响应人认为有必要加以说明的其它内容。</w:t>
      </w:r>
    </w:p>
    <w:p w14:paraId="1509D29F">
      <w:pPr>
        <w:pStyle w:val="17"/>
        <w:spacing w:line="480" w:lineRule="exact"/>
        <w:rPr>
          <w:rFonts w:hint="eastAsia" w:ascii="宋体" w:hAnsi="宋体" w:eastAsia="宋体"/>
          <w:kern w:val="0"/>
          <w:sz w:val="24"/>
          <w:szCs w:val="24"/>
          <w:lang w:val="en-US" w:eastAsia="zh-CN"/>
        </w:rPr>
      </w:pPr>
    </w:p>
    <w:p w14:paraId="73E18C91">
      <w:pPr>
        <w:pStyle w:val="17"/>
        <w:spacing w:line="480" w:lineRule="exact"/>
        <w:rPr>
          <w:rFonts w:hint="eastAsia" w:ascii="宋体" w:hAnsi="宋体" w:eastAsia="宋体"/>
          <w:kern w:val="0"/>
          <w:sz w:val="24"/>
          <w:szCs w:val="24"/>
          <w:lang w:val="en-US" w:eastAsia="zh-CN"/>
        </w:rPr>
      </w:pPr>
    </w:p>
    <w:p w14:paraId="786E7054">
      <w:pPr>
        <w:spacing w:line="360" w:lineRule="auto"/>
        <w:ind w:firstLine="48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32C0811C">
      <w:pPr>
        <w:rPr>
          <w:rFonts w:hint="eastAsia" w:ascii="宋体" w:hAnsi="宋体" w:eastAsia="宋体"/>
          <w:b/>
          <w:sz w:val="24"/>
          <w:u w:val="single"/>
        </w:rPr>
      </w:pPr>
      <w:r>
        <w:rPr>
          <w:rFonts w:hint="eastAsia" w:ascii="宋体" w:hAnsi="宋体" w:eastAsia="宋体"/>
          <w:b/>
          <w:sz w:val="24"/>
          <w:u w:val="single"/>
        </w:rPr>
        <w:br w:type="page"/>
      </w:r>
    </w:p>
    <w:p w14:paraId="12DABDC6">
      <w:pPr>
        <w:pStyle w:val="3"/>
        <w:spacing w:before="260" w:after="260" w:line="480" w:lineRule="exact"/>
        <w:jc w:val="center"/>
        <w:rPr>
          <w:rFonts w:hint="eastAsia" w:hAnsi="宋体"/>
          <w:bCs/>
          <w:kern w:val="0"/>
          <w:sz w:val="28"/>
          <w:szCs w:val="28"/>
        </w:rPr>
      </w:pPr>
      <w:r>
        <w:rPr>
          <w:rFonts w:hint="eastAsia" w:hAnsi="宋体"/>
          <w:bCs/>
          <w:kern w:val="0"/>
          <w:sz w:val="28"/>
          <w:szCs w:val="28"/>
          <w:lang w:val="en-US" w:eastAsia="zh-CN"/>
        </w:rPr>
        <w:t>五、</w:t>
      </w:r>
      <w:r>
        <w:rPr>
          <w:rFonts w:hint="eastAsia" w:hAnsi="宋体"/>
          <w:bCs/>
          <w:kern w:val="0"/>
          <w:sz w:val="28"/>
          <w:szCs w:val="28"/>
        </w:rPr>
        <w:t>响应人情况简介</w:t>
      </w:r>
    </w:p>
    <w:p w14:paraId="3277CD6F">
      <w:pPr>
        <w:tabs>
          <w:tab w:val="left" w:pos="8280"/>
        </w:tabs>
        <w:autoSpaceDE w:val="0"/>
        <w:autoSpaceDN w:val="0"/>
        <w:adjustRightInd w:val="0"/>
        <w:spacing w:line="480" w:lineRule="exact"/>
        <w:ind w:firstLine="480"/>
        <w:jc w:val="left"/>
        <w:textAlignment w:val="baseline"/>
        <w:rPr>
          <w:rFonts w:hint="eastAsia" w:ascii="宋体" w:hAnsi="宋体" w:eastAsia="宋体"/>
          <w:b/>
          <w:kern w:val="0"/>
          <w:sz w:val="24"/>
        </w:rPr>
      </w:pPr>
      <w:r>
        <w:rPr>
          <w:rFonts w:hint="eastAsia" w:ascii="宋体" w:hAnsi="宋体" w:eastAsia="宋体"/>
          <w:b/>
          <w:kern w:val="0"/>
          <w:sz w:val="24"/>
        </w:rPr>
        <w:t>响应人名称：</w:t>
      </w:r>
      <w:r>
        <w:rPr>
          <w:rFonts w:hint="eastAsia" w:ascii="宋体" w:hAnsi="宋体" w:eastAsia="宋体"/>
          <w:b/>
          <w:kern w:val="0"/>
          <w:sz w:val="24"/>
          <w:u w:val="single"/>
        </w:rPr>
        <w:t xml:space="preserve">                          </w:t>
      </w:r>
      <w:r>
        <w:rPr>
          <w:rFonts w:hint="eastAsia" w:ascii="宋体" w:hAnsi="宋体" w:eastAsia="宋体"/>
          <w:b/>
          <w:kern w:val="0"/>
          <w:sz w:val="24"/>
        </w:rPr>
        <w:t xml:space="preserve">       </w:t>
      </w:r>
      <w:r>
        <w:rPr>
          <w:rFonts w:hint="eastAsia" w:ascii="宋体" w:hAnsi="宋体" w:eastAsia="宋体"/>
          <w:b/>
          <w:kern w:val="0"/>
          <w:sz w:val="24"/>
          <w:szCs w:val="24"/>
        </w:rPr>
        <w:t xml:space="preserve">      </w:t>
      </w:r>
    </w:p>
    <w:p w14:paraId="539E08EC">
      <w:pPr>
        <w:spacing w:line="480" w:lineRule="exact"/>
        <w:ind w:firstLine="482" w:firstLineChars="200"/>
        <w:rPr>
          <w:rFonts w:hint="eastAsia" w:ascii="宋体" w:hAnsi="宋体" w:eastAsia="宋体"/>
          <w:b/>
          <w:sz w:val="24"/>
        </w:rPr>
      </w:pPr>
    </w:p>
    <w:p w14:paraId="4EF7980E">
      <w:pPr>
        <w:spacing w:line="480" w:lineRule="exact"/>
        <w:ind w:firstLine="482" w:firstLineChars="200"/>
        <w:rPr>
          <w:rFonts w:hint="eastAsia" w:ascii="宋体" w:hAnsi="宋体" w:eastAsia="宋体"/>
          <w:sz w:val="24"/>
        </w:rPr>
      </w:pPr>
      <w:r>
        <w:rPr>
          <w:rFonts w:hint="eastAsia" w:ascii="宋体" w:hAnsi="宋体" w:eastAsia="宋体"/>
          <w:b/>
          <w:sz w:val="24"/>
        </w:rPr>
        <w:t>主要内容应包括：</w:t>
      </w:r>
      <w:r>
        <w:rPr>
          <w:rFonts w:hint="eastAsia" w:ascii="宋体" w:hAnsi="宋体" w:eastAsia="宋体"/>
          <w:sz w:val="24"/>
        </w:rPr>
        <w:t xml:space="preserve"> </w:t>
      </w:r>
    </w:p>
    <w:p w14:paraId="06D20E31">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1、响应人的历史、发展情况介绍；</w:t>
      </w:r>
    </w:p>
    <w:p w14:paraId="341344A5">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2、响应人的服务经营管理及服务体系情况介绍；</w:t>
      </w:r>
    </w:p>
    <w:p w14:paraId="710695B2">
      <w:pPr>
        <w:spacing w:line="480" w:lineRule="exact"/>
        <w:ind w:firstLine="480"/>
        <w:rPr>
          <w:rFonts w:hint="eastAsia" w:ascii="宋体" w:hAnsi="宋体" w:eastAsia="宋体"/>
          <w:sz w:val="24"/>
        </w:rPr>
      </w:pPr>
      <w:r>
        <w:rPr>
          <w:rFonts w:hint="eastAsia" w:ascii="宋体" w:hAnsi="宋体" w:eastAsia="宋体"/>
          <w:sz w:val="24"/>
        </w:rPr>
        <w:t>3、响应人</w:t>
      </w:r>
      <w:r>
        <w:rPr>
          <w:rFonts w:hint="eastAsia" w:ascii="宋体" w:hAnsi="宋体" w:eastAsia="宋体"/>
          <w:sz w:val="24"/>
          <w:szCs w:val="24"/>
        </w:rPr>
        <w:t>设有固定服务机构和零备件仓库的</w:t>
      </w:r>
      <w:r>
        <w:rPr>
          <w:rFonts w:hint="eastAsia" w:ascii="宋体" w:hAnsi="宋体" w:eastAsia="宋体"/>
          <w:sz w:val="24"/>
        </w:rPr>
        <w:t>情况介绍（包括固定服务机构和零备件仓库的地点、面积、功能等）。响应人应当提供固定服务机构和零备件仓库的</w:t>
      </w:r>
      <w:r>
        <w:rPr>
          <w:rFonts w:hint="eastAsia" w:ascii="宋体" w:hAnsi="宋体" w:eastAsia="宋体"/>
          <w:b/>
          <w:sz w:val="24"/>
        </w:rPr>
        <w:t>平面示意图、彩色照片、房屋所有权证明、租赁合同（若租赁）和</w:t>
      </w:r>
      <w:r>
        <w:rPr>
          <w:rFonts w:hint="eastAsia" w:ascii="宋体" w:hAnsi="宋体" w:eastAsia="宋体"/>
          <w:sz w:val="24"/>
        </w:rPr>
        <w:t>固定服务机构的营业执照</w:t>
      </w:r>
      <w:r>
        <w:rPr>
          <w:rFonts w:hint="eastAsia" w:ascii="宋体" w:hAnsi="宋体" w:eastAsia="宋体" w:cs="宋体"/>
          <w:sz w:val="24"/>
          <w:szCs w:val="24"/>
        </w:rPr>
        <w:t>或相关单位登记证书</w:t>
      </w:r>
      <w:r>
        <w:rPr>
          <w:rFonts w:hint="eastAsia" w:ascii="宋体" w:hAnsi="宋体" w:eastAsia="宋体"/>
          <w:sz w:val="24"/>
        </w:rPr>
        <w:t>、人员名单、联系电话等证明材料</w:t>
      </w:r>
      <w:r>
        <w:rPr>
          <w:rFonts w:hint="eastAsia" w:ascii="宋体" w:hAnsi="宋体" w:eastAsia="宋体"/>
          <w:b/>
          <w:sz w:val="24"/>
        </w:rPr>
        <w:t>的复印件，并加盖响应人单位公章</w:t>
      </w:r>
      <w:r>
        <w:rPr>
          <w:rFonts w:hint="eastAsia" w:ascii="宋体" w:hAnsi="宋体" w:eastAsia="宋体"/>
          <w:sz w:val="24"/>
        </w:rPr>
        <w:t>；</w:t>
      </w:r>
    </w:p>
    <w:p w14:paraId="7227B71A">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4、响应人的员工情况介绍；</w:t>
      </w:r>
    </w:p>
    <w:p w14:paraId="724BAAA2">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5、响应人认为需要说明的其它内容。</w:t>
      </w:r>
    </w:p>
    <w:p w14:paraId="17090ECE">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433EC089">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8525083">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7D669BC">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3058991D">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0CF17823">
      <w:pPr>
        <w:spacing w:line="360" w:lineRule="auto"/>
        <w:ind w:firstLine="480"/>
        <w:rPr>
          <w:rFonts w:hint="eastAsia" w:ascii="宋体" w:hAnsi="宋体" w:eastAsia="宋体"/>
          <w:sz w:val="24"/>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7571A86C">
      <w:pPr>
        <w:pStyle w:val="4"/>
        <w:keepNext w:val="0"/>
        <w:keepLines w:val="0"/>
        <w:spacing w:before="0" w:after="0" w:line="360" w:lineRule="auto"/>
        <w:jc w:val="center"/>
        <w:rPr>
          <w:rFonts w:eastAsia="宋体"/>
          <w:b w:val="0"/>
          <w:bCs/>
          <w:color w:val="auto"/>
          <w:sz w:val="24"/>
          <w:szCs w:val="21"/>
        </w:rPr>
      </w:pPr>
      <w:r>
        <w:rPr>
          <w:rFonts w:ascii="Times New Roman" w:hAnsi="Times New Roman" w:eastAsia="宋体"/>
          <w:bCs/>
          <w:color w:val="auto"/>
          <w:sz w:val="24"/>
          <w:szCs w:val="21"/>
        </w:rPr>
        <w:br w:type="page"/>
      </w:r>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79" w:name="_Toc169861831"/>
      <w:r>
        <w:rPr>
          <w:rFonts w:hint="eastAsia" w:ascii="Times New Roman" w:hAnsi="Times New Roman" w:eastAsia="宋体"/>
          <w:bCs/>
          <w:color w:val="auto"/>
          <w:sz w:val="24"/>
          <w:szCs w:val="21"/>
          <w:lang w:val="en-US" w:eastAsia="zh-CN"/>
        </w:rPr>
        <w:t>六</w:t>
      </w:r>
      <w:r>
        <w:rPr>
          <w:rFonts w:hint="eastAsia" w:ascii="Times New Roman" w:hAnsi="Times New Roman" w:eastAsia="宋体"/>
          <w:bCs/>
          <w:color w:val="auto"/>
          <w:sz w:val="24"/>
          <w:szCs w:val="21"/>
        </w:rPr>
        <w:t>、</w:t>
      </w:r>
      <w:r>
        <w:rPr>
          <w:rFonts w:hint="eastAsia" w:ascii="Times New Roman" w:hAnsi="Times New Roman" w:eastAsia="宋体"/>
          <w:bCs/>
          <w:color w:val="auto"/>
          <w:sz w:val="24"/>
          <w:szCs w:val="21"/>
          <w:lang w:val="en-US" w:eastAsia="zh-CN"/>
        </w:rPr>
        <w:t>承担过的相关</w:t>
      </w:r>
      <w:r>
        <w:rPr>
          <w:rFonts w:hint="eastAsia" w:ascii="Times New Roman" w:hAnsi="Times New Roman" w:eastAsia="宋体"/>
          <w:bCs/>
          <w:color w:val="auto"/>
          <w:sz w:val="24"/>
          <w:szCs w:val="21"/>
        </w:rPr>
        <w:t>项目一览表</w:t>
      </w:r>
      <w:bookmarkEnd w:id="279"/>
    </w:p>
    <w:p w14:paraId="75A7C0F4">
      <w:pPr>
        <w:pStyle w:val="23"/>
        <w:spacing w:line="360" w:lineRule="auto"/>
        <w:rPr>
          <w:rFonts w:ascii="Times New Roman" w:hAnsi="Times New Roman"/>
          <w:b/>
          <w:color w:val="auto"/>
          <w:sz w:val="24"/>
          <w:szCs w:val="21"/>
        </w:rPr>
      </w:pPr>
    </w:p>
    <w:p w14:paraId="500C9F98">
      <w:pPr>
        <w:pStyle w:val="23"/>
        <w:spacing w:line="360" w:lineRule="auto"/>
        <w:rPr>
          <w:rFonts w:hAnsi="宋体"/>
          <w:bCs/>
          <w:color w:val="auto"/>
          <w:sz w:val="24"/>
          <w:szCs w:val="21"/>
          <w:u w:val="single"/>
        </w:rPr>
      </w:pPr>
      <w:r>
        <w:rPr>
          <w:rFonts w:hAnsi="宋体"/>
          <w:bCs/>
          <w:color w:val="auto"/>
          <w:sz w:val="24"/>
          <w:szCs w:val="21"/>
        </w:rPr>
        <w:t>供应商名称：</w:t>
      </w:r>
      <w:r>
        <w:rPr>
          <w:rFonts w:hAnsi="宋体"/>
          <w:bCs/>
          <w:color w:val="auto"/>
          <w:sz w:val="24"/>
          <w:szCs w:val="21"/>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00"/>
        <w:gridCol w:w="2057"/>
        <w:gridCol w:w="2058"/>
      </w:tblGrid>
      <w:tr w14:paraId="4E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ascii="宋体" w:hAnsi="宋体" w:eastAsia="宋体"/>
                <w:b/>
                <w:bCs w:val="0"/>
                <w:color w:val="auto"/>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hint="eastAsia" w:ascii="宋体" w:hAnsi="宋体" w:eastAsia="宋体"/>
                <w:b/>
                <w:bCs w:val="0"/>
                <w:color w:val="auto"/>
                <w:sz w:val="24"/>
                <w:szCs w:val="24"/>
              </w:rPr>
              <w:t>项目</w:t>
            </w:r>
            <w:r>
              <w:rPr>
                <w:rFonts w:ascii="宋体" w:hAnsi="宋体" w:eastAsia="宋体"/>
                <w:b/>
                <w:bCs w:val="0"/>
                <w:color w:val="auto"/>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center"/>
          </w:tcPr>
          <w:p w14:paraId="2C06033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b/>
                <w:bCs w:val="0"/>
                <w:sz w:val="24"/>
                <w:szCs w:val="24"/>
              </w:rPr>
            </w:pPr>
            <w:r>
              <w:rPr>
                <w:rFonts w:hint="eastAsia" w:ascii="宋体" w:hAnsi="宋体" w:eastAsia="宋体"/>
                <w:b/>
                <w:bCs w:val="0"/>
                <w:sz w:val="24"/>
                <w:szCs w:val="24"/>
              </w:rPr>
              <w:t>项目时间/</w:t>
            </w:r>
          </w:p>
          <w:p w14:paraId="526DB2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hint="eastAsia" w:ascii="宋体" w:hAnsi="宋体" w:eastAsia="宋体"/>
                <w:b/>
                <w:bCs w:val="0"/>
                <w:sz w:val="24"/>
                <w:szCs w:val="24"/>
              </w:rPr>
              <w:t>项目地点</w:t>
            </w:r>
          </w:p>
        </w:tc>
        <w:tc>
          <w:tcPr>
            <w:tcW w:w="2543" w:type="dxa"/>
            <w:tcBorders>
              <w:top w:val="single" w:color="auto" w:sz="4" w:space="0"/>
              <w:left w:val="single" w:color="auto" w:sz="4" w:space="0"/>
              <w:bottom w:val="single" w:color="auto" w:sz="4" w:space="0"/>
              <w:right w:val="single" w:color="auto" w:sz="4" w:space="0"/>
            </w:tcBorders>
            <w:vAlign w:val="center"/>
          </w:tcPr>
          <w:p w14:paraId="3C9BE73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b/>
                <w:bCs w:val="0"/>
                <w:sz w:val="24"/>
                <w:szCs w:val="24"/>
              </w:rPr>
            </w:pPr>
            <w:r>
              <w:rPr>
                <w:rFonts w:hint="eastAsia" w:ascii="宋体" w:hAnsi="宋体" w:eastAsia="宋体"/>
                <w:b/>
                <w:bCs w:val="0"/>
                <w:sz w:val="24"/>
                <w:szCs w:val="24"/>
              </w:rPr>
              <w:t>项目主要内容/</w:t>
            </w:r>
          </w:p>
          <w:p w14:paraId="54B8F1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b/>
                <w:bCs w:val="0"/>
                <w:color w:val="auto"/>
                <w:sz w:val="24"/>
                <w:szCs w:val="24"/>
              </w:rPr>
            </w:pPr>
            <w:r>
              <w:rPr>
                <w:rFonts w:hint="eastAsia" w:ascii="宋体" w:hAnsi="宋体" w:eastAsia="宋体"/>
                <w:b/>
                <w:bCs w:val="0"/>
                <w:sz w:val="24"/>
                <w:szCs w:val="24"/>
              </w:rPr>
              <w:t>项目金额</w:t>
            </w:r>
          </w:p>
        </w:tc>
      </w:tr>
      <w:tr w14:paraId="0B70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color w:val="auto"/>
                <w:sz w:val="24"/>
                <w:szCs w:val="24"/>
              </w:rPr>
            </w:pPr>
            <w:r>
              <w:rPr>
                <w:rFonts w:hAnsi="宋体"/>
                <w:bCs/>
                <w:color w:val="auto"/>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4376EFC6">
            <w:pPr>
              <w:adjustRightInd w:val="0"/>
              <w:snapToGrid w:val="0"/>
              <w:spacing w:line="360" w:lineRule="auto"/>
              <w:jc w:val="center"/>
              <w:rPr>
                <w:rFonts w:ascii="宋体" w:hAnsi="宋体" w:eastAsia="宋体"/>
                <w:bCs/>
                <w:color w:val="auto"/>
                <w:sz w:val="24"/>
                <w:szCs w:val="24"/>
                <w:u w:val="single"/>
              </w:rPr>
            </w:pPr>
          </w:p>
        </w:tc>
      </w:tr>
      <w:tr w14:paraId="749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color w:val="auto"/>
                <w:sz w:val="24"/>
                <w:szCs w:val="24"/>
              </w:rPr>
            </w:pPr>
            <w:r>
              <w:rPr>
                <w:rFonts w:hAnsi="宋体"/>
                <w:bCs/>
                <w:color w:val="auto"/>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A1E6206">
            <w:pPr>
              <w:adjustRightInd w:val="0"/>
              <w:snapToGrid w:val="0"/>
              <w:spacing w:line="360" w:lineRule="auto"/>
              <w:jc w:val="center"/>
              <w:rPr>
                <w:rFonts w:ascii="宋体" w:hAnsi="宋体" w:eastAsia="宋体"/>
                <w:bCs/>
                <w:color w:val="auto"/>
                <w:sz w:val="24"/>
                <w:szCs w:val="24"/>
                <w:u w:val="single"/>
              </w:rPr>
            </w:pPr>
          </w:p>
        </w:tc>
      </w:tr>
      <w:tr w14:paraId="2C4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color w:val="auto"/>
                <w:sz w:val="24"/>
                <w:szCs w:val="24"/>
              </w:rPr>
            </w:pPr>
            <w:r>
              <w:rPr>
                <w:rFonts w:hAnsi="宋体"/>
                <w:bCs/>
                <w:color w:val="auto"/>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484B7C5E">
            <w:pPr>
              <w:adjustRightInd w:val="0"/>
              <w:snapToGrid w:val="0"/>
              <w:spacing w:line="360" w:lineRule="auto"/>
              <w:jc w:val="center"/>
              <w:rPr>
                <w:rFonts w:ascii="宋体" w:hAnsi="宋体" w:eastAsia="宋体"/>
                <w:bCs/>
                <w:color w:val="auto"/>
                <w:sz w:val="24"/>
                <w:szCs w:val="24"/>
                <w:u w:val="single"/>
              </w:rPr>
            </w:pPr>
          </w:p>
        </w:tc>
      </w:tr>
      <w:tr w14:paraId="002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color w:val="auto"/>
                <w:sz w:val="24"/>
                <w:szCs w:val="24"/>
              </w:rPr>
            </w:pPr>
            <w:r>
              <w:rPr>
                <w:rFonts w:hAnsi="宋体"/>
                <w:bCs/>
                <w:color w:val="auto"/>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067C3F6A">
            <w:pPr>
              <w:adjustRightInd w:val="0"/>
              <w:snapToGrid w:val="0"/>
              <w:spacing w:line="360" w:lineRule="auto"/>
              <w:jc w:val="center"/>
              <w:rPr>
                <w:rFonts w:ascii="宋体" w:hAnsi="宋体" w:eastAsia="宋体"/>
                <w:bCs/>
                <w:color w:val="auto"/>
                <w:sz w:val="24"/>
                <w:szCs w:val="24"/>
                <w:u w:val="single"/>
              </w:rPr>
            </w:pPr>
          </w:p>
        </w:tc>
      </w:tr>
      <w:tr w14:paraId="61C3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color w:val="auto"/>
                <w:sz w:val="24"/>
                <w:szCs w:val="24"/>
              </w:rPr>
            </w:pPr>
            <w:r>
              <w:rPr>
                <w:rFonts w:hAnsi="宋体"/>
                <w:bCs/>
                <w:color w:val="auto"/>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66C8417">
            <w:pPr>
              <w:adjustRightInd w:val="0"/>
              <w:snapToGrid w:val="0"/>
              <w:spacing w:line="360" w:lineRule="auto"/>
              <w:jc w:val="center"/>
              <w:rPr>
                <w:rFonts w:ascii="宋体" w:hAnsi="宋体" w:eastAsia="宋体"/>
                <w:bCs/>
                <w:color w:val="auto"/>
                <w:sz w:val="24"/>
                <w:szCs w:val="24"/>
                <w:u w:val="single"/>
              </w:rPr>
            </w:pPr>
          </w:p>
        </w:tc>
      </w:tr>
      <w:tr w14:paraId="660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color w:val="auto"/>
                <w:sz w:val="24"/>
                <w:szCs w:val="24"/>
              </w:rPr>
            </w:pPr>
            <w:r>
              <w:rPr>
                <w:rFonts w:hAnsi="宋体"/>
                <w:bCs/>
                <w:color w:val="auto"/>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0B803964">
            <w:pPr>
              <w:adjustRightInd w:val="0"/>
              <w:snapToGrid w:val="0"/>
              <w:spacing w:line="360" w:lineRule="auto"/>
              <w:jc w:val="center"/>
              <w:rPr>
                <w:rFonts w:ascii="宋体" w:hAnsi="宋体" w:eastAsia="宋体"/>
                <w:bCs/>
                <w:color w:val="auto"/>
                <w:sz w:val="24"/>
                <w:szCs w:val="24"/>
                <w:u w:val="single"/>
              </w:rPr>
            </w:pPr>
          </w:p>
        </w:tc>
      </w:tr>
      <w:tr w14:paraId="353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color w:val="auto"/>
                <w:sz w:val="24"/>
                <w:szCs w:val="24"/>
              </w:rPr>
            </w:pPr>
            <w:r>
              <w:rPr>
                <w:rFonts w:hAnsi="宋体"/>
                <w:bCs/>
                <w:color w:val="auto"/>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C9904EF">
            <w:pPr>
              <w:adjustRightInd w:val="0"/>
              <w:snapToGrid w:val="0"/>
              <w:spacing w:line="360" w:lineRule="auto"/>
              <w:jc w:val="center"/>
              <w:rPr>
                <w:rFonts w:ascii="宋体" w:hAnsi="宋体" w:eastAsia="宋体"/>
                <w:bCs/>
                <w:color w:val="auto"/>
                <w:sz w:val="24"/>
                <w:szCs w:val="24"/>
                <w:u w:val="single"/>
              </w:rPr>
            </w:pPr>
          </w:p>
        </w:tc>
      </w:tr>
    </w:tbl>
    <w:p w14:paraId="6B2A6805">
      <w:pPr>
        <w:pStyle w:val="23"/>
        <w:spacing w:line="360" w:lineRule="auto"/>
        <w:rPr>
          <w:rFonts w:ascii="Times New Roman" w:hAnsi="Times New Roman"/>
          <w:color w:val="auto"/>
          <w:sz w:val="24"/>
          <w:szCs w:val="21"/>
        </w:rPr>
      </w:pPr>
    </w:p>
    <w:p w14:paraId="1974EC45">
      <w:pPr>
        <w:spacing w:line="480" w:lineRule="exact"/>
        <w:ind w:firstLine="482"/>
        <w:rPr>
          <w:rFonts w:hint="eastAsia" w:ascii="宋体" w:hAnsi="宋体" w:eastAsia="宋体"/>
          <w:sz w:val="24"/>
        </w:rPr>
      </w:pPr>
      <w:r>
        <w:rPr>
          <w:rFonts w:hint="eastAsia" w:ascii="宋体" w:hAnsi="宋体" w:eastAsia="宋体"/>
          <w:sz w:val="24"/>
        </w:rPr>
        <w:t>注：1、响应人应当如实、完整地填写本表格。</w:t>
      </w:r>
    </w:p>
    <w:p w14:paraId="4722A1DE">
      <w:pPr>
        <w:spacing w:line="480" w:lineRule="exact"/>
        <w:ind w:firstLine="482"/>
        <w:rPr>
          <w:rFonts w:hint="eastAsia" w:ascii="宋体" w:hAnsi="宋体" w:eastAsia="宋体"/>
          <w:sz w:val="24"/>
          <w:highlight w:val="none"/>
          <w:u w:val="single"/>
        </w:rPr>
      </w:pPr>
      <w:r>
        <w:rPr>
          <w:rFonts w:hint="eastAsia" w:ascii="宋体" w:hAnsi="宋体" w:eastAsia="宋体"/>
          <w:sz w:val="24"/>
        </w:rPr>
        <w:t>2、响应人须在以上表格中提供与本次响应项目有关的已做项目清单。在填写过程中请按年份顺</w:t>
      </w:r>
      <w:r>
        <w:rPr>
          <w:rFonts w:hint="eastAsia" w:ascii="宋体" w:hAnsi="宋体" w:eastAsia="宋体"/>
          <w:sz w:val="24"/>
          <w:highlight w:val="none"/>
        </w:rPr>
        <w:t>序填写，</w:t>
      </w:r>
      <w:r>
        <w:rPr>
          <w:rFonts w:hint="eastAsia" w:ascii="宋体" w:hAnsi="宋体" w:eastAsia="宋体"/>
          <w:b/>
          <w:sz w:val="24"/>
          <w:highlight w:val="none"/>
        </w:rPr>
        <w:t>并需提供所承担过项目的</w:t>
      </w:r>
      <w:r>
        <w:rPr>
          <w:rFonts w:hint="eastAsia" w:ascii="宋体" w:hAnsi="宋体" w:eastAsia="宋体"/>
          <w:b/>
          <w:sz w:val="24"/>
          <w:highlight w:val="none"/>
          <w:u w:val="single"/>
        </w:rPr>
        <w:t>合同</w:t>
      </w:r>
      <w:r>
        <w:rPr>
          <w:rFonts w:hint="eastAsia" w:ascii="宋体" w:hAnsi="宋体" w:eastAsia="宋体"/>
          <w:b/>
          <w:sz w:val="24"/>
          <w:highlight w:val="none"/>
        </w:rPr>
        <w:t>文件（或客户评价意见书）。</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人提供的业绩是否符合评分要求，由评标委员会认定。</w:t>
      </w:r>
    </w:p>
    <w:p w14:paraId="339F6A04">
      <w:pPr>
        <w:pStyle w:val="23"/>
        <w:spacing w:line="480" w:lineRule="exact"/>
        <w:ind w:firstLine="482"/>
        <w:rPr>
          <w:rFonts w:hint="eastAsia" w:hAnsi="宋体"/>
          <w:sz w:val="24"/>
          <w:highlight w:val="none"/>
        </w:rPr>
      </w:pPr>
      <w:r>
        <w:rPr>
          <w:rFonts w:hint="eastAsia" w:hAnsi="宋体"/>
          <w:sz w:val="24"/>
          <w:highlight w:val="none"/>
        </w:rPr>
        <w:t>3、响应人所提交的证明材料均应当是原件的复印件，并加盖公章。</w:t>
      </w:r>
    </w:p>
    <w:p w14:paraId="39EB5141">
      <w:pPr>
        <w:spacing w:line="480" w:lineRule="exact"/>
        <w:ind w:firstLine="482"/>
        <w:rPr>
          <w:rFonts w:hint="eastAsia" w:ascii="宋体" w:hAnsi="宋体" w:eastAsia="宋体"/>
          <w:sz w:val="24"/>
        </w:rPr>
      </w:pPr>
    </w:p>
    <w:p w14:paraId="7C321A4C">
      <w:pPr>
        <w:pStyle w:val="17"/>
        <w:spacing w:line="480" w:lineRule="exact"/>
        <w:rPr>
          <w:rFonts w:hint="eastAsia" w:ascii="宋体" w:hAnsi="宋体" w:eastAsia="宋体"/>
          <w:kern w:val="0"/>
          <w:sz w:val="24"/>
          <w:szCs w:val="24"/>
          <w:lang w:eastAsia="zh-CN"/>
        </w:rPr>
      </w:pPr>
    </w:p>
    <w:p w14:paraId="4973685A">
      <w:pPr>
        <w:pStyle w:val="17"/>
        <w:spacing w:line="480" w:lineRule="exact"/>
        <w:rPr>
          <w:rFonts w:hint="eastAsia" w:ascii="宋体" w:hAnsi="宋体" w:eastAsia="宋体"/>
          <w:kern w:val="0"/>
          <w:sz w:val="24"/>
          <w:szCs w:val="24"/>
          <w:lang w:eastAsia="zh-CN"/>
        </w:rPr>
      </w:pPr>
    </w:p>
    <w:p w14:paraId="5C4BE53E">
      <w:pPr>
        <w:pStyle w:val="23"/>
        <w:spacing w:line="360" w:lineRule="auto"/>
        <w:ind w:firstLine="482" w:firstLineChars="20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CE66653">
      <w:pPr>
        <w:rPr>
          <w:rFonts w:hint="eastAsia" w:ascii="宋体" w:hAnsi="宋体" w:eastAsia="宋体"/>
          <w:b/>
          <w:sz w:val="24"/>
          <w:u w:val="single"/>
        </w:rPr>
      </w:pPr>
      <w:r>
        <w:rPr>
          <w:rFonts w:hint="eastAsia" w:ascii="宋体" w:hAnsi="宋体" w:eastAsia="宋体"/>
          <w:b/>
          <w:sz w:val="24"/>
          <w:u w:val="single"/>
        </w:rPr>
        <w:br w:type="page"/>
      </w:r>
    </w:p>
    <w:p w14:paraId="7F71F8F1">
      <w:pPr>
        <w:autoSpaceDE w:val="0"/>
        <w:autoSpaceDN w:val="0"/>
        <w:adjustRightInd w:val="0"/>
        <w:spacing w:line="480" w:lineRule="exact"/>
        <w:ind w:firstLine="482" w:firstLineChars="200"/>
        <w:jc w:val="center"/>
        <w:textAlignment w:val="baseline"/>
        <w:rPr>
          <w:rFonts w:ascii="Times New Roman" w:hAnsi="Times New Roman" w:eastAsia="宋体"/>
          <w:color w:val="auto"/>
          <w:sz w:val="24"/>
          <w:szCs w:val="21"/>
        </w:rPr>
      </w:pPr>
      <w:bookmarkStart w:id="280" w:name="_Toc169861830"/>
      <w:r>
        <w:rPr>
          <w:rFonts w:hint="eastAsia" w:eastAsia="宋体"/>
          <w:b/>
          <w:bCs w:val="0"/>
          <w:color w:val="auto"/>
          <w:sz w:val="24"/>
          <w:szCs w:val="21"/>
          <w:lang w:val="en-US" w:eastAsia="zh-CN"/>
        </w:rPr>
        <w:t>七</w:t>
      </w:r>
      <w:r>
        <w:rPr>
          <w:rFonts w:ascii="Times New Roman" w:hAnsi="Times New Roman" w:eastAsia="宋体"/>
          <w:b/>
          <w:bCs w:val="0"/>
          <w:color w:val="auto"/>
          <w:sz w:val="24"/>
          <w:szCs w:val="21"/>
        </w:rPr>
        <w:t>、针对本项目拟派人员一览表</w:t>
      </w:r>
      <w:bookmarkEnd w:id="280"/>
    </w:p>
    <w:p w14:paraId="7B30FC67">
      <w:pPr>
        <w:pStyle w:val="23"/>
        <w:spacing w:line="360" w:lineRule="auto"/>
        <w:ind w:left="-252" w:leftChars="-84" w:firstLine="240" w:firstLineChars="100"/>
        <w:rPr>
          <w:rFonts w:hAnsi="宋体"/>
          <w:bCs/>
          <w:color w:val="auto"/>
          <w:sz w:val="24"/>
          <w:szCs w:val="24"/>
        </w:rPr>
      </w:pPr>
    </w:p>
    <w:p w14:paraId="544E1687">
      <w:pPr>
        <w:spacing w:line="360" w:lineRule="auto"/>
        <w:ind w:firstLine="482"/>
        <w:rPr>
          <w:rFonts w:hAnsi="宋体"/>
          <w:bCs/>
          <w:color w:val="auto"/>
          <w:sz w:val="24"/>
          <w:szCs w:val="24"/>
          <w:u w:val="single"/>
        </w:rPr>
      </w:pPr>
      <w:r>
        <w:rPr>
          <w:rFonts w:hint="eastAsia" w:ascii="宋体" w:hAnsi="宋体" w:eastAsia="宋体"/>
          <w:b/>
          <w:sz w:val="24"/>
        </w:rPr>
        <w:t>响应人名称：</w:t>
      </w:r>
      <w:r>
        <w:rPr>
          <w:rFonts w:hint="eastAsia" w:ascii="宋体" w:hAnsi="宋体" w:eastAsia="宋体"/>
          <w:sz w:val="24"/>
          <w:u w:val="single"/>
        </w:rPr>
        <w:t xml:space="preserve">                         </w:t>
      </w:r>
      <w:r>
        <w:rPr>
          <w:rFonts w:hAnsi="宋体"/>
          <w:bCs/>
          <w:color w:val="auto"/>
          <w:sz w:val="24"/>
          <w:szCs w:val="24"/>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81"/>
        <w:gridCol w:w="1307"/>
        <w:gridCol w:w="1307"/>
        <w:gridCol w:w="1307"/>
        <w:gridCol w:w="1308"/>
        <w:gridCol w:w="2030"/>
      </w:tblGrid>
      <w:tr w14:paraId="454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1" w:type="dxa"/>
            <w:vAlign w:val="center"/>
          </w:tcPr>
          <w:p w14:paraId="603C636F">
            <w:pPr>
              <w:pStyle w:val="23"/>
              <w:spacing w:line="360" w:lineRule="auto"/>
              <w:jc w:val="center"/>
              <w:rPr>
                <w:rFonts w:hAnsi="宋体"/>
                <w:b/>
                <w:bCs w:val="0"/>
                <w:color w:val="auto"/>
                <w:sz w:val="24"/>
                <w:szCs w:val="24"/>
              </w:rPr>
            </w:pPr>
            <w:r>
              <w:rPr>
                <w:rFonts w:hAnsi="宋体"/>
                <w:b/>
                <w:bCs w:val="0"/>
                <w:color w:val="auto"/>
                <w:sz w:val="24"/>
                <w:szCs w:val="24"/>
              </w:rPr>
              <w:t>序号</w:t>
            </w:r>
          </w:p>
        </w:tc>
        <w:tc>
          <w:tcPr>
            <w:tcW w:w="1081" w:type="dxa"/>
            <w:shd w:val="clear" w:color="auto" w:fill="auto"/>
            <w:vAlign w:val="center"/>
          </w:tcPr>
          <w:p w14:paraId="23C0A9AE">
            <w:pPr>
              <w:pStyle w:val="23"/>
              <w:spacing w:line="360" w:lineRule="auto"/>
              <w:jc w:val="center"/>
              <w:rPr>
                <w:rFonts w:ascii="宋体" w:hAnsi="宋体" w:eastAsia="宋体" w:cs="Times New Roman"/>
                <w:b/>
                <w:bCs w:val="0"/>
                <w:color w:val="auto"/>
                <w:kern w:val="2"/>
                <w:sz w:val="24"/>
                <w:szCs w:val="24"/>
                <w:lang w:val="en-US" w:eastAsia="zh-CN" w:bidi="ar-SA"/>
              </w:rPr>
            </w:pPr>
            <w:r>
              <w:rPr>
                <w:rFonts w:hAnsi="宋体"/>
                <w:b/>
                <w:bCs w:val="0"/>
                <w:color w:val="auto"/>
                <w:sz w:val="24"/>
                <w:szCs w:val="24"/>
              </w:rPr>
              <w:t>项目担任职务</w:t>
            </w:r>
          </w:p>
        </w:tc>
        <w:tc>
          <w:tcPr>
            <w:tcW w:w="1307" w:type="dxa"/>
            <w:vAlign w:val="center"/>
          </w:tcPr>
          <w:p w14:paraId="24B3827A">
            <w:pPr>
              <w:pStyle w:val="23"/>
              <w:spacing w:line="360" w:lineRule="auto"/>
              <w:jc w:val="center"/>
              <w:rPr>
                <w:rFonts w:hint="eastAsia" w:hAnsi="宋体" w:eastAsia="宋体"/>
                <w:b/>
                <w:bCs w:val="0"/>
                <w:color w:val="auto"/>
                <w:sz w:val="24"/>
                <w:szCs w:val="24"/>
                <w:lang w:val="en-US" w:eastAsia="zh-CN"/>
              </w:rPr>
            </w:pPr>
            <w:r>
              <w:rPr>
                <w:rFonts w:hint="eastAsia" w:hAnsi="宋体"/>
                <w:b/>
                <w:bCs w:val="0"/>
                <w:color w:val="auto"/>
                <w:sz w:val="24"/>
                <w:szCs w:val="24"/>
                <w:lang w:val="en-US" w:eastAsia="zh-CN"/>
              </w:rPr>
              <w:t>姓名</w:t>
            </w:r>
          </w:p>
        </w:tc>
        <w:tc>
          <w:tcPr>
            <w:tcW w:w="1307" w:type="dxa"/>
            <w:vAlign w:val="center"/>
          </w:tcPr>
          <w:p w14:paraId="113E49EE">
            <w:pPr>
              <w:pStyle w:val="23"/>
              <w:spacing w:line="360" w:lineRule="auto"/>
              <w:jc w:val="center"/>
              <w:rPr>
                <w:rFonts w:hint="eastAsia" w:hAnsi="宋体" w:eastAsia="宋体"/>
                <w:b/>
                <w:bCs w:val="0"/>
                <w:color w:val="auto"/>
                <w:sz w:val="24"/>
                <w:szCs w:val="24"/>
                <w:lang w:val="en-US" w:eastAsia="zh-CN"/>
              </w:rPr>
            </w:pPr>
            <w:r>
              <w:rPr>
                <w:rFonts w:hint="eastAsia" w:hAnsi="宋体"/>
                <w:b/>
                <w:bCs w:val="0"/>
                <w:color w:val="auto"/>
                <w:sz w:val="24"/>
                <w:szCs w:val="24"/>
              </w:rPr>
              <w:t>职</w:t>
            </w:r>
            <w:r>
              <w:rPr>
                <w:rFonts w:hint="eastAsia" w:hAnsi="宋体"/>
                <w:b/>
                <w:bCs w:val="0"/>
                <w:color w:val="auto"/>
                <w:sz w:val="24"/>
                <w:szCs w:val="24"/>
                <w:lang w:val="en-US" w:eastAsia="zh-CN"/>
              </w:rPr>
              <w:t>位</w:t>
            </w:r>
          </w:p>
        </w:tc>
        <w:tc>
          <w:tcPr>
            <w:tcW w:w="1307" w:type="dxa"/>
            <w:vAlign w:val="center"/>
          </w:tcPr>
          <w:p w14:paraId="4753DA74">
            <w:pPr>
              <w:spacing w:line="400" w:lineRule="exact"/>
              <w:jc w:val="center"/>
              <w:rPr>
                <w:rFonts w:hint="eastAsia" w:ascii="宋体" w:hAnsi="宋体" w:eastAsia="宋体"/>
                <w:b/>
                <w:bCs w:val="0"/>
                <w:sz w:val="24"/>
                <w:szCs w:val="24"/>
              </w:rPr>
            </w:pPr>
            <w:r>
              <w:rPr>
                <w:rFonts w:hint="eastAsia" w:ascii="宋体" w:hAnsi="宋体" w:eastAsia="宋体"/>
                <w:b/>
                <w:bCs w:val="0"/>
                <w:sz w:val="24"/>
                <w:szCs w:val="24"/>
              </w:rPr>
              <w:t>持何种</w:t>
            </w:r>
          </w:p>
          <w:p w14:paraId="5DB8434C">
            <w:pPr>
              <w:spacing w:line="400" w:lineRule="exact"/>
              <w:jc w:val="center"/>
              <w:rPr>
                <w:rFonts w:hAnsi="宋体"/>
                <w:b/>
                <w:bCs w:val="0"/>
                <w:color w:val="auto"/>
                <w:sz w:val="24"/>
                <w:szCs w:val="24"/>
              </w:rPr>
            </w:pPr>
            <w:r>
              <w:rPr>
                <w:rFonts w:hint="eastAsia" w:ascii="宋体" w:hAnsi="宋体" w:eastAsia="宋体"/>
                <w:b/>
                <w:bCs w:val="0"/>
                <w:sz w:val="24"/>
                <w:szCs w:val="24"/>
              </w:rPr>
              <w:t>资格证件</w:t>
            </w:r>
          </w:p>
        </w:tc>
        <w:tc>
          <w:tcPr>
            <w:tcW w:w="1308" w:type="dxa"/>
            <w:vAlign w:val="center"/>
          </w:tcPr>
          <w:p w14:paraId="0F724BAB">
            <w:pPr>
              <w:pStyle w:val="23"/>
              <w:spacing w:line="360" w:lineRule="auto"/>
              <w:jc w:val="center"/>
              <w:rPr>
                <w:rFonts w:hAnsi="宋体"/>
                <w:b/>
                <w:bCs w:val="0"/>
                <w:color w:val="auto"/>
                <w:sz w:val="24"/>
                <w:szCs w:val="24"/>
              </w:rPr>
            </w:pPr>
            <w:r>
              <w:rPr>
                <w:rFonts w:hAnsi="宋体"/>
                <w:b/>
                <w:bCs w:val="0"/>
                <w:color w:val="auto"/>
                <w:sz w:val="24"/>
                <w:szCs w:val="24"/>
              </w:rPr>
              <w:t>发证时间</w:t>
            </w:r>
          </w:p>
        </w:tc>
        <w:tc>
          <w:tcPr>
            <w:tcW w:w="2030" w:type="dxa"/>
            <w:vAlign w:val="center"/>
          </w:tcPr>
          <w:p w14:paraId="6E179745">
            <w:pPr>
              <w:pStyle w:val="23"/>
              <w:spacing w:line="360" w:lineRule="auto"/>
              <w:jc w:val="center"/>
              <w:rPr>
                <w:rFonts w:hAnsi="宋体"/>
                <w:b/>
                <w:bCs w:val="0"/>
                <w:color w:val="auto"/>
                <w:sz w:val="24"/>
                <w:szCs w:val="24"/>
              </w:rPr>
            </w:pPr>
            <w:r>
              <w:rPr>
                <w:rFonts w:hint="eastAsia" w:ascii="宋体" w:hAnsi="宋体" w:eastAsia="宋体"/>
                <w:b/>
                <w:bCs w:val="0"/>
                <w:sz w:val="24"/>
                <w:szCs w:val="24"/>
              </w:rPr>
              <w:t>主要资历、经验及承担过的项目</w:t>
            </w:r>
          </w:p>
        </w:tc>
      </w:tr>
      <w:tr w14:paraId="4F31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1" w:type="dxa"/>
            <w:vAlign w:val="center"/>
          </w:tcPr>
          <w:p w14:paraId="7F5F9D73">
            <w:pPr>
              <w:pStyle w:val="23"/>
              <w:spacing w:line="360" w:lineRule="auto"/>
              <w:jc w:val="center"/>
              <w:rPr>
                <w:rFonts w:hAnsi="宋体"/>
                <w:bCs/>
                <w:color w:val="auto"/>
                <w:sz w:val="24"/>
                <w:szCs w:val="24"/>
              </w:rPr>
            </w:pPr>
          </w:p>
        </w:tc>
        <w:tc>
          <w:tcPr>
            <w:tcW w:w="1081" w:type="dxa"/>
            <w:shd w:val="clear" w:color="auto" w:fill="auto"/>
            <w:vAlign w:val="center"/>
          </w:tcPr>
          <w:p w14:paraId="343832C9">
            <w:pPr>
              <w:pStyle w:val="23"/>
              <w:spacing w:line="360" w:lineRule="auto"/>
              <w:jc w:val="center"/>
              <w:rPr>
                <w:rFonts w:ascii="宋体" w:hAnsi="宋体" w:eastAsia="宋体" w:cs="Times New Roman"/>
                <w:bCs/>
                <w:color w:val="auto"/>
                <w:kern w:val="2"/>
                <w:sz w:val="24"/>
                <w:szCs w:val="24"/>
                <w:lang w:val="en-US" w:eastAsia="zh-CN" w:bidi="ar-SA"/>
              </w:rPr>
            </w:pPr>
            <w:r>
              <w:rPr>
                <w:rFonts w:hAnsi="宋体"/>
                <w:bCs/>
                <w:color w:val="auto"/>
                <w:sz w:val="24"/>
                <w:szCs w:val="24"/>
              </w:rPr>
              <w:t>项目负责人</w:t>
            </w:r>
          </w:p>
        </w:tc>
        <w:tc>
          <w:tcPr>
            <w:tcW w:w="1307" w:type="dxa"/>
            <w:vAlign w:val="center"/>
          </w:tcPr>
          <w:p w14:paraId="72628413">
            <w:pPr>
              <w:pStyle w:val="23"/>
              <w:spacing w:line="360" w:lineRule="auto"/>
              <w:jc w:val="center"/>
              <w:rPr>
                <w:rFonts w:hAnsi="宋体"/>
                <w:bCs/>
                <w:color w:val="auto"/>
                <w:sz w:val="24"/>
                <w:szCs w:val="24"/>
              </w:rPr>
            </w:pPr>
          </w:p>
        </w:tc>
        <w:tc>
          <w:tcPr>
            <w:tcW w:w="1307" w:type="dxa"/>
            <w:vAlign w:val="center"/>
          </w:tcPr>
          <w:p w14:paraId="300080FE">
            <w:pPr>
              <w:pStyle w:val="23"/>
              <w:spacing w:line="360" w:lineRule="auto"/>
              <w:jc w:val="center"/>
              <w:rPr>
                <w:rFonts w:hAnsi="宋体"/>
                <w:bCs/>
                <w:color w:val="auto"/>
                <w:sz w:val="24"/>
                <w:szCs w:val="24"/>
              </w:rPr>
            </w:pPr>
          </w:p>
        </w:tc>
        <w:tc>
          <w:tcPr>
            <w:tcW w:w="1307" w:type="dxa"/>
            <w:vAlign w:val="center"/>
          </w:tcPr>
          <w:p w14:paraId="0CC5A4AB">
            <w:pPr>
              <w:pStyle w:val="23"/>
              <w:spacing w:line="360" w:lineRule="auto"/>
              <w:jc w:val="center"/>
              <w:rPr>
                <w:rFonts w:hAnsi="宋体"/>
                <w:bCs/>
                <w:color w:val="auto"/>
                <w:sz w:val="24"/>
                <w:szCs w:val="24"/>
              </w:rPr>
            </w:pPr>
          </w:p>
        </w:tc>
        <w:tc>
          <w:tcPr>
            <w:tcW w:w="1308" w:type="dxa"/>
            <w:vAlign w:val="center"/>
          </w:tcPr>
          <w:p w14:paraId="0B5E197D">
            <w:pPr>
              <w:pStyle w:val="23"/>
              <w:spacing w:line="360" w:lineRule="auto"/>
              <w:jc w:val="center"/>
              <w:rPr>
                <w:rFonts w:hAnsi="宋体"/>
                <w:bCs/>
                <w:color w:val="auto"/>
                <w:sz w:val="24"/>
                <w:szCs w:val="24"/>
              </w:rPr>
            </w:pPr>
          </w:p>
        </w:tc>
        <w:tc>
          <w:tcPr>
            <w:tcW w:w="2030" w:type="dxa"/>
            <w:vAlign w:val="center"/>
          </w:tcPr>
          <w:p w14:paraId="45D21CE8">
            <w:pPr>
              <w:pStyle w:val="23"/>
              <w:spacing w:line="360" w:lineRule="auto"/>
              <w:jc w:val="center"/>
              <w:rPr>
                <w:rFonts w:hAnsi="宋体"/>
                <w:bCs/>
                <w:color w:val="auto"/>
                <w:sz w:val="24"/>
                <w:szCs w:val="24"/>
              </w:rPr>
            </w:pPr>
          </w:p>
        </w:tc>
      </w:tr>
      <w:tr w14:paraId="55B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1" w:type="dxa"/>
            <w:vAlign w:val="center"/>
          </w:tcPr>
          <w:p w14:paraId="4CA78E8F">
            <w:pPr>
              <w:pStyle w:val="23"/>
              <w:spacing w:line="360" w:lineRule="auto"/>
              <w:jc w:val="center"/>
              <w:rPr>
                <w:rFonts w:hAnsi="宋体"/>
                <w:bCs/>
                <w:color w:val="auto"/>
                <w:sz w:val="24"/>
                <w:szCs w:val="24"/>
              </w:rPr>
            </w:pPr>
          </w:p>
        </w:tc>
        <w:tc>
          <w:tcPr>
            <w:tcW w:w="1081" w:type="dxa"/>
            <w:shd w:val="clear" w:color="auto" w:fill="auto"/>
            <w:vAlign w:val="center"/>
          </w:tcPr>
          <w:p w14:paraId="071C830D">
            <w:pPr>
              <w:spacing w:line="360" w:lineRule="auto"/>
              <w:jc w:val="center"/>
              <w:rPr>
                <w:rFonts w:ascii="宋体" w:hAnsi="宋体" w:eastAsia="宋体" w:cs="Times New Roman"/>
                <w:bCs/>
                <w:color w:val="auto"/>
                <w:kern w:val="2"/>
                <w:sz w:val="24"/>
                <w:szCs w:val="24"/>
                <w:lang w:val="en-US" w:eastAsia="zh-CN" w:bidi="ar-SA"/>
              </w:rPr>
            </w:pPr>
            <w:r>
              <w:rPr>
                <w:rFonts w:ascii="宋体" w:hAnsi="宋体" w:eastAsia="宋体"/>
                <w:bCs/>
                <w:color w:val="auto"/>
                <w:sz w:val="24"/>
                <w:szCs w:val="24"/>
              </w:rPr>
              <w:t>…</w:t>
            </w:r>
          </w:p>
        </w:tc>
        <w:tc>
          <w:tcPr>
            <w:tcW w:w="1307" w:type="dxa"/>
            <w:vAlign w:val="center"/>
          </w:tcPr>
          <w:p w14:paraId="55FD7DC7">
            <w:pPr>
              <w:spacing w:line="360" w:lineRule="auto"/>
              <w:jc w:val="center"/>
              <w:rPr>
                <w:rFonts w:ascii="宋体" w:hAnsi="宋体" w:eastAsia="宋体"/>
                <w:bCs/>
                <w:color w:val="auto"/>
                <w:sz w:val="24"/>
                <w:szCs w:val="24"/>
              </w:rPr>
            </w:pPr>
          </w:p>
        </w:tc>
        <w:tc>
          <w:tcPr>
            <w:tcW w:w="1307" w:type="dxa"/>
            <w:vAlign w:val="center"/>
          </w:tcPr>
          <w:p w14:paraId="3DB8DBD2">
            <w:pPr>
              <w:pStyle w:val="23"/>
              <w:spacing w:line="360" w:lineRule="auto"/>
              <w:jc w:val="center"/>
              <w:rPr>
                <w:rFonts w:hAnsi="宋体"/>
                <w:bCs/>
                <w:color w:val="auto"/>
                <w:sz w:val="24"/>
                <w:szCs w:val="24"/>
              </w:rPr>
            </w:pPr>
          </w:p>
        </w:tc>
        <w:tc>
          <w:tcPr>
            <w:tcW w:w="1307" w:type="dxa"/>
            <w:vAlign w:val="center"/>
          </w:tcPr>
          <w:p w14:paraId="55C4FCD9">
            <w:pPr>
              <w:pStyle w:val="23"/>
              <w:spacing w:line="360" w:lineRule="auto"/>
              <w:jc w:val="center"/>
              <w:rPr>
                <w:rFonts w:hAnsi="宋体"/>
                <w:bCs/>
                <w:color w:val="auto"/>
                <w:sz w:val="24"/>
                <w:szCs w:val="24"/>
              </w:rPr>
            </w:pPr>
          </w:p>
        </w:tc>
        <w:tc>
          <w:tcPr>
            <w:tcW w:w="1308" w:type="dxa"/>
            <w:vAlign w:val="center"/>
          </w:tcPr>
          <w:p w14:paraId="1AF4E31D">
            <w:pPr>
              <w:pStyle w:val="23"/>
              <w:spacing w:line="360" w:lineRule="auto"/>
              <w:jc w:val="center"/>
              <w:rPr>
                <w:rFonts w:hAnsi="宋体"/>
                <w:bCs/>
                <w:color w:val="auto"/>
                <w:sz w:val="24"/>
                <w:szCs w:val="24"/>
              </w:rPr>
            </w:pPr>
          </w:p>
        </w:tc>
        <w:tc>
          <w:tcPr>
            <w:tcW w:w="2030" w:type="dxa"/>
            <w:vAlign w:val="center"/>
          </w:tcPr>
          <w:p w14:paraId="15A05A5B">
            <w:pPr>
              <w:pStyle w:val="23"/>
              <w:spacing w:line="360" w:lineRule="auto"/>
              <w:jc w:val="center"/>
              <w:rPr>
                <w:rFonts w:hAnsi="宋体"/>
                <w:bCs/>
                <w:color w:val="auto"/>
                <w:sz w:val="24"/>
                <w:szCs w:val="24"/>
              </w:rPr>
            </w:pPr>
          </w:p>
        </w:tc>
      </w:tr>
      <w:tr w14:paraId="04C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1" w:type="dxa"/>
            <w:vAlign w:val="center"/>
          </w:tcPr>
          <w:p w14:paraId="1B0A74D7">
            <w:pPr>
              <w:pStyle w:val="23"/>
              <w:spacing w:line="360" w:lineRule="auto"/>
              <w:jc w:val="center"/>
              <w:rPr>
                <w:rFonts w:hAnsi="宋体"/>
                <w:bCs/>
                <w:color w:val="auto"/>
                <w:sz w:val="24"/>
                <w:szCs w:val="24"/>
              </w:rPr>
            </w:pPr>
          </w:p>
        </w:tc>
        <w:tc>
          <w:tcPr>
            <w:tcW w:w="1081" w:type="dxa"/>
            <w:vMerge w:val="restart"/>
            <w:vAlign w:val="center"/>
          </w:tcPr>
          <w:p w14:paraId="18A613D7">
            <w:pPr>
              <w:pStyle w:val="23"/>
              <w:spacing w:line="360" w:lineRule="auto"/>
              <w:jc w:val="center"/>
              <w:rPr>
                <w:rFonts w:hint="default" w:hAnsi="宋体" w:eastAsia="宋体"/>
                <w:bCs/>
                <w:color w:val="auto"/>
                <w:sz w:val="24"/>
                <w:szCs w:val="24"/>
                <w:lang w:val="en-US" w:eastAsia="zh-CN"/>
              </w:rPr>
            </w:pPr>
            <w:r>
              <w:rPr>
                <w:rFonts w:hint="eastAsia" w:hAnsi="宋体"/>
                <w:bCs/>
                <w:color w:val="auto"/>
                <w:sz w:val="24"/>
                <w:szCs w:val="24"/>
                <w:lang w:val="en-US" w:eastAsia="zh-CN"/>
              </w:rPr>
              <w:t>其他服务人员</w:t>
            </w:r>
          </w:p>
        </w:tc>
        <w:tc>
          <w:tcPr>
            <w:tcW w:w="1307" w:type="dxa"/>
            <w:vAlign w:val="center"/>
          </w:tcPr>
          <w:p w14:paraId="3FD9DC96">
            <w:pPr>
              <w:pStyle w:val="23"/>
              <w:spacing w:line="360" w:lineRule="auto"/>
              <w:jc w:val="center"/>
              <w:rPr>
                <w:rFonts w:hAnsi="宋体"/>
                <w:bCs/>
                <w:color w:val="auto"/>
                <w:sz w:val="24"/>
                <w:szCs w:val="24"/>
              </w:rPr>
            </w:pPr>
          </w:p>
        </w:tc>
        <w:tc>
          <w:tcPr>
            <w:tcW w:w="1307" w:type="dxa"/>
            <w:vAlign w:val="center"/>
          </w:tcPr>
          <w:p w14:paraId="21F8E08B">
            <w:pPr>
              <w:pStyle w:val="23"/>
              <w:spacing w:line="360" w:lineRule="auto"/>
              <w:jc w:val="center"/>
              <w:rPr>
                <w:rFonts w:hAnsi="宋体"/>
                <w:bCs/>
                <w:color w:val="auto"/>
                <w:sz w:val="24"/>
                <w:szCs w:val="24"/>
              </w:rPr>
            </w:pPr>
          </w:p>
        </w:tc>
        <w:tc>
          <w:tcPr>
            <w:tcW w:w="1307" w:type="dxa"/>
            <w:vAlign w:val="center"/>
          </w:tcPr>
          <w:p w14:paraId="5B4E336A">
            <w:pPr>
              <w:pStyle w:val="23"/>
              <w:spacing w:line="360" w:lineRule="auto"/>
              <w:jc w:val="center"/>
              <w:rPr>
                <w:rFonts w:hAnsi="宋体"/>
                <w:bCs/>
                <w:color w:val="auto"/>
                <w:sz w:val="24"/>
                <w:szCs w:val="24"/>
              </w:rPr>
            </w:pPr>
          </w:p>
        </w:tc>
        <w:tc>
          <w:tcPr>
            <w:tcW w:w="1308" w:type="dxa"/>
            <w:vAlign w:val="center"/>
          </w:tcPr>
          <w:p w14:paraId="0475DE75">
            <w:pPr>
              <w:pStyle w:val="23"/>
              <w:spacing w:line="360" w:lineRule="auto"/>
              <w:jc w:val="center"/>
              <w:rPr>
                <w:rFonts w:hAnsi="宋体"/>
                <w:bCs/>
                <w:color w:val="auto"/>
                <w:sz w:val="24"/>
                <w:szCs w:val="24"/>
              </w:rPr>
            </w:pPr>
          </w:p>
        </w:tc>
        <w:tc>
          <w:tcPr>
            <w:tcW w:w="2030" w:type="dxa"/>
            <w:vAlign w:val="center"/>
          </w:tcPr>
          <w:p w14:paraId="758530ED">
            <w:pPr>
              <w:pStyle w:val="23"/>
              <w:spacing w:line="360" w:lineRule="auto"/>
              <w:jc w:val="center"/>
              <w:rPr>
                <w:rFonts w:hAnsi="宋体"/>
                <w:bCs/>
                <w:color w:val="auto"/>
                <w:sz w:val="24"/>
                <w:szCs w:val="24"/>
              </w:rPr>
            </w:pPr>
          </w:p>
        </w:tc>
      </w:tr>
      <w:tr w14:paraId="5DD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1" w:type="dxa"/>
            <w:vAlign w:val="center"/>
          </w:tcPr>
          <w:p w14:paraId="6FCCECA3">
            <w:pPr>
              <w:pStyle w:val="23"/>
              <w:spacing w:line="360" w:lineRule="auto"/>
              <w:jc w:val="center"/>
              <w:rPr>
                <w:rFonts w:hAnsi="宋体"/>
                <w:bCs/>
                <w:color w:val="auto"/>
                <w:sz w:val="24"/>
                <w:szCs w:val="24"/>
              </w:rPr>
            </w:pPr>
          </w:p>
        </w:tc>
        <w:tc>
          <w:tcPr>
            <w:tcW w:w="1081" w:type="dxa"/>
            <w:vMerge w:val="continue"/>
            <w:vAlign w:val="center"/>
          </w:tcPr>
          <w:p w14:paraId="02EDB302">
            <w:pPr>
              <w:pStyle w:val="23"/>
              <w:spacing w:line="360" w:lineRule="auto"/>
              <w:jc w:val="center"/>
              <w:rPr>
                <w:rFonts w:hAnsi="宋体"/>
                <w:bCs/>
                <w:color w:val="auto"/>
                <w:sz w:val="24"/>
                <w:szCs w:val="24"/>
              </w:rPr>
            </w:pPr>
          </w:p>
        </w:tc>
        <w:tc>
          <w:tcPr>
            <w:tcW w:w="1307" w:type="dxa"/>
            <w:vAlign w:val="center"/>
          </w:tcPr>
          <w:p w14:paraId="3C4B7397">
            <w:pPr>
              <w:pStyle w:val="23"/>
              <w:spacing w:line="360" w:lineRule="auto"/>
              <w:jc w:val="center"/>
              <w:rPr>
                <w:rFonts w:hAnsi="宋体"/>
                <w:bCs/>
                <w:color w:val="auto"/>
                <w:sz w:val="24"/>
                <w:szCs w:val="24"/>
              </w:rPr>
            </w:pPr>
          </w:p>
        </w:tc>
        <w:tc>
          <w:tcPr>
            <w:tcW w:w="1307" w:type="dxa"/>
            <w:vAlign w:val="center"/>
          </w:tcPr>
          <w:p w14:paraId="27570E8D">
            <w:pPr>
              <w:pStyle w:val="23"/>
              <w:spacing w:line="360" w:lineRule="auto"/>
              <w:jc w:val="center"/>
              <w:rPr>
                <w:rFonts w:hAnsi="宋体"/>
                <w:bCs/>
                <w:color w:val="auto"/>
                <w:sz w:val="24"/>
                <w:szCs w:val="24"/>
              </w:rPr>
            </w:pPr>
          </w:p>
        </w:tc>
        <w:tc>
          <w:tcPr>
            <w:tcW w:w="1307" w:type="dxa"/>
            <w:vAlign w:val="center"/>
          </w:tcPr>
          <w:p w14:paraId="7D657E82">
            <w:pPr>
              <w:pStyle w:val="23"/>
              <w:spacing w:line="360" w:lineRule="auto"/>
              <w:jc w:val="center"/>
              <w:rPr>
                <w:rFonts w:hAnsi="宋体"/>
                <w:bCs/>
                <w:color w:val="auto"/>
                <w:sz w:val="24"/>
                <w:szCs w:val="24"/>
              </w:rPr>
            </w:pPr>
          </w:p>
        </w:tc>
        <w:tc>
          <w:tcPr>
            <w:tcW w:w="1308" w:type="dxa"/>
            <w:vAlign w:val="center"/>
          </w:tcPr>
          <w:p w14:paraId="2D8EE1F9">
            <w:pPr>
              <w:pStyle w:val="23"/>
              <w:spacing w:line="360" w:lineRule="auto"/>
              <w:jc w:val="center"/>
              <w:rPr>
                <w:rFonts w:hAnsi="宋体"/>
                <w:bCs/>
                <w:color w:val="auto"/>
                <w:sz w:val="24"/>
                <w:szCs w:val="24"/>
              </w:rPr>
            </w:pPr>
          </w:p>
        </w:tc>
        <w:tc>
          <w:tcPr>
            <w:tcW w:w="2030" w:type="dxa"/>
            <w:vAlign w:val="center"/>
          </w:tcPr>
          <w:p w14:paraId="75E2753A">
            <w:pPr>
              <w:pStyle w:val="23"/>
              <w:spacing w:line="360" w:lineRule="auto"/>
              <w:jc w:val="center"/>
              <w:rPr>
                <w:rFonts w:hAnsi="宋体"/>
                <w:bCs/>
                <w:color w:val="auto"/>
                <w:sz w:val="24"/>
                <w:szCs w:val="24"/>
              </w:rPr>
            </w:pPr>
          </w:p>
        </w:tc>
      </w:tr>
      <w:tr w14:paraId="21F5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1" w:type="dxa"/>
            <w:vAlign w:val="center"/>
          </w:tcPr>
          <w:p w14:paraId="1423EA6E">
            <w:pPr>
              <w:pStyle w:val="23"/>
              <w:spacing w:line="360" w:lineRule="auto"/>
              <w:jc w:val="center"/>
              <w:rPr>
                <w:rFonts w:hAnsi="宋体"/>
                <w:bCs/>
                <w:color w:val="auto"/>
                <w:sz w:val="24"/>
                <w:szCs w:val="24"/>
              </w:rPr>
            </w:pPr>
          </w:p>
        </w:tc>
        <w:tc>
          <w:tcPr>
            <w:tcW w:w="1081" w:type="dxa"/>
            <w:vMerge w:val="continue"/>
            <w:vAlign w:val="center"/>
          </w:tcPr>
          <w:p w14:paraId="0E6B584E">
            <w:pPr>
              <w:pStyle w:val="23"/>
              <w:spacing w:line="360" w:lineRule="auto"/>
              <w:jc w:val="center"/>
              <w:rPr>
                <w:rFonts w:hAnsi="宋体"/>
                <w:bCs/>
                <w:color w:val="auto"/>
                <w:sz w:val="24"/>
                <w:szCs w:val="24"/>
              </w:rPr>
            </w:pPr>
          </w:p>
        </w:tc>
        <w:tc>
          <w:tcPr>
            <w:tcW w:w="1307" w:type="dxa"/>
            <w:vAlign w:val="center"/>
          </w:tcPr>
          <w:p w14:paraId="5E565562">
            <w:pPr>
              <w:pStyle w:val="23"/>
              <w:spacing w:line="360" w:lineRule="auto"/>
              <w:jc w:val="center"/>
              <w:rPr>
                <w:rFonts w:hAnsi="宋体"/>
                <w:bCs/>
                <w:color w:val="auto"/>
                <w:sz w:val="24"/>
                <w:szCs w:val="24"/>
              </w:rPr>
            </w:pPr>
          </w:p>
        </w:tc>
        <w:tc>
          <w:tcPr>
            <w:tcW w:w="1307" w:type="dxa"/>
            <w:vAlign w:val="center"/>
          </w:tcPr>
          <w:p w14:paraId="58334D3C">
            <w:pPr>
              <w:pStyle w:val="23"/>
              <w:spacing w:line="360" w:lineRule="auto"/>
              <w:jc w:val="center"/>
              <w:rPr>
                <w:rFonts w:hAnsi="宋体"/>
                <w:bCs/>
                <w:color w:val="auto"/>
                <w:sz w:val="24"/>
                <w:szCs w:val="24"/>
              </w:rPr>
            </w:pPr>
          </w:p>
        </w:tc>
        <w:tc>
          <w:tcPr>
            <w:tcW w:w="1307" w:type="dxa"/>
            <w:vAlign w:val="center"/>
          </w:tcPr>
          <w:p w14:paraId="0150A39C">
            <w:pPr>
              <w:pStyle w:val="23"/>
              <w:spacing w:line="360" w:lineRule="auto"/>
              <w:jc w:val="center"/>
              <w:rPr>
                <w:rFonts w:hAnsi="宋体"/>
                <w:bCs/>
                <w:color w:val="auto"/>
                <w:sz w:val="24"/>
                <w:szCs w:val="24"/>
              </w:rPr>
            </w:pPr>
          </w:p>
        </w:tc>
        <w:tc>
          <w:tcPr>
            <w:tcW w:w="1308" w:type="dxa"/>
            <w:vAlign w:val="center"/>
          </w:tcPr>
          <w:p w14:paraId="268B9837">
            <w:pPr>
              <w:pStyle w:val="23"/>
              <w:spacing w:line="360" w:lineRule="auto"/>
              <w:jc w:val="center"/>
              <w:rPr>
                <w:rFonts w:hAnsi="宋体"/>
                <w:bCs/>
                <w:color w:val="auto"/>
                <w:sz w:val="24"/>
                <w:szCs w:val="24"/>
              </w:rPr>
            </w:pPr>
          </w:p>
        </w:tc>
        <w:tc>
          <w:tcPr>
            <w:tcW w:w="2030" w:type="dxa"/>
            <w:vAlign w:val="center"/>
          </w:tcPr>
          <w:p w14:paraId="55A56BD4">
            <w:pPr>
              <w:pStyle w:val="23"/>
              <w:spacing w:line="360" w:lineRule="auto"/>
              <w:jc w:val="center"/>
              <w:rPr>
                <w:rFonts w:hAnsi="宋体"/>
                <w:bCs/>
                <w:color w:val="auto"/>
                <w:sz w:val="24"/>
                <w:szCs w:val="24"/>
              </w:rPr>
            </w:pPr>
          </w:p>
        </w:tc>
      </w:tr>
    </w:tbl>
    <w:p w14:paraId="62BBABAC">
      <w:pPr>
        <w:spacing w:line="480" w:lineRule="exact"/>
        <w:ind w:firstLine="480"/>
        <w:rPr>
          <w:rFonts w:hint="eastAsia" w:ascii="宋体" w:hAnsi="宋体" w:eastAsia="宋体"/>
          <w:sz w:val="24"/>
        </w:rPr>
      </w:pPr>
    </w:p>
    <w:p w14:paraId="37206E08">
      <w:pPr>
        <w:spacing w:line="480" w:lineRule="exact"/>
        <w:ind w:firstLine="480"/>
        <w:rPr>
          <w:rFonts w:hint="eastAsia" w:ascii="宋体" w:hAnsi="宋体" w:eastAsia="宋体"/>
          <w:sz w:val="24"/>
        </w:rPr>
      </w:pPr>
      <w:r>
        <w:rPr>
          <w:rFonts w:hint="eastAsia" w:ascii="宋体" w:hAnsi="宋体" w:eastAsia="宋体"/>
          <w:sz w:val="24"/>
        </w:rPr>
        <w:t>注：1、在填写时，如本表格不适合响应人的实际情况，可根据本表格格式自行划表填写。</w:t>
      </w:r>
    </w:p>
    <w:p w14:paraId="7DACBD9E">
      <w:pPr>
        <w:spacing w:line="480" w:lineRule="exact"/>
        <w:ind w:firstLine="480"/>
        <w:rPr>
          <w:rFonts w:hint="eastAsia" w:ascii="宋体" w:hAnsi="宋体" w:eastAsia="宋体"/>
          <w:sz w:val="24"/>
          <w:highlight w:val="none"/>
        </w:rPr>
      </w:pPr>
      <w:r>
        <w:rPr>
          <w:rFonts w:hint="eastAsia" w:ascii="宋体" w:hAnsi="宋体" w:eastAsia="宋体"/>
          <w:sz w:val="24"/>
        </w:rPr>
        <w:t>2、响应人应当在响应文件中提供以上人员的</w:t>
      </w:r>
      <w:r>
        <w:rPr>
          <w:rFonts w:hint="eastAsia" w:ascii="宋体" w:hAnsi="宋体" w:eastAsia="宋体"/>
          <w:b/>
          <w:sz w:val="24"/>
          <w:szCs w:val="24"/>
        </w:rPr>
        <w:t>与响应人签订的有效的劳动合同（或响应人</w:t>
      </w:r>
      <w:r>
        <w:rPr>
          <w:rFonts w:hint="eastAsia" w:ascii="宋体" w:hAnsi="宋体" w:eastAsia="宋体"/>
          <w:b/>
          <w:sz w:val="24"/>
          <w:szCs w:val="24"/>
          <w:highlight w:val="none"/>
        </w:rPr>
        <w:t>为其缴纳的2024年10月以来任意一个月的社保证明）、学历证书、技术职称证书、职业资格证书和其他技能培训证明</w:t>
      </w:r>
      <w:r>
        <w:rPr>
          <w:rFonts w:hint="eastAsia" w:ascii="宋体" w:hAnsi="宋体" w:eastAsia="宋体"/>
          <w:sz w:val="24"/>
          <w:highlight w:val="none"/>
        </w:rPr>
        <w:t>等</w:t>
      </w:r>
      <w:r>
        <w:rPr>
          <w:rFonts w:hint="eastAsia" w:ascii="宋体" w:hAnsi="宋体" w:eastAsia="宋体"/>
          <w:sz w:val="24"/>
          <w:szCs w:val="24"/>
          <w:highlight w:val="none"/>
        </w:rPr>
        <w:t>证明</w:t>
      </w:r>
      <w:r>
        <w:rPr>
          <w:rFonts w:hint="eastAsia" w:ascii="宋体" w:hAnsi="宋体" w:eastAsia="宋体"/>
          <w:sz w:val="24"/>
          <w:highlight w:val="none"/>
        </w:rPr>
        <w:t>材料的复印件，并加盖公章</w:t>
      </w:r>
      <w:r>
        <w:rPr>
          <w:rFonts w:hint="eastAsia" w:ascii="宋体" w:hAnsi="宋体" w:eastAsia="宋体"/>
          <w:sz w:val="24"/>
          <w:szCs w:val="24"/>
          <w:highlight w:val="none"/>
        </w:rPr>
        <w:t>。</w:t>
      </w:r>
    </w:p>
    <w:p w14:paraId="43CF3FE6">
      <w:pPr>
        <w:spacing w:line="480" w:lineRule="exact"/>
        <w:ind w:firstLine="480"/>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b/>
          <w:sz w:val="24"/>
          <w:szCs w:val="24"/>
          <w:highlight w:val="none"/>
        </w:rPr>
        <w:t>响应人应当在响应文件中专门说明负责本项目的项目运营人员、工程技术人员和其他服务人员名单及其简历（主要资历、经验及承担过的项目）、职责分工等</w:t>
      </w:r>
      <w:r>
        <w:rPr>
          <w:rFonts w:hint="eastAsia" w:ascii="宋体" w:hAnsi="宋体" w:eastAsia="宋体"/>
          <w:sz w:val="24"/>
          <w:highlight w:val="none"/>
        </w:rPr>
        <w:t>。</w:t>
      </w:r>
    </w:p>
    <w:p w14:paraId="6D43999D">
      <w:pPr>
        <w:spacing w:line="480" w:lineRule="exact"/>
        <w:ind w:firstLine="482"/>
        <w:rPr>
          <w:rFonts w:hint="eastAsia" w:ascii="宋体" w:hAnsi="宋体" w:eastAsia="宋体"/>
          <w:sz w:val="24"/>
          <w:highlight w:val="none"/>
        </w:rPr>
      </w:pPr>
    </w:p>
    <w:p w14:paraId="00C1D569">
      <w:pPr>
        <w:spacing w:line="480" w:lineRule="exact"/>
        <w:ind w:firstLine="482"/>
        <w:rPr>
          <w:rFonts w:hint="eastAsia" w:ascii="宋体" w:hAnsi="宋体" w:eastAsia="宋体"/>
          <w:sz w:val="24"/>
        </w:rPr>
      </w:pPr>
    </w:p>
    <w:p w14:paraId="0B856C9A">
      <w:pPr>
        <w:spacing w:line="360" w:lineRule="auto"/>
        <w:rPr>
          <w:rFonts w:eastAsia="宋体"/>
          <w:b/>
          <w:color w:val="auto"/>
          <w:sz w:val="24"/>
          <w:szCs w:val="21"/>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345D2EB8">
      <w:pPr>
        <w:spacing w:line="360" w:lineRule="auto"/>
        <w:rPr>
          <w:rFonts w:eastAsia="宋体"/>
          <w:b/>
          <w:color w:val="auto"/>
          <w:sz w:val="24"/>
          <w:szCs w:val="21"/>
        </w:rPr>
      </w:pPr>
    </w:p>
    <w:p w14:paraId="4AAA1632">
      <w:pPr>
        <w:spacing w:line="360" w:lineRule="auto"/>
        <w:rPr>
          <w:rFonts w:eastAsia="宋体"/>
          <w:b/>
          <w:color w:val="auto"/>
          <w:sz w:val="24"/>
          <w:szCs w:val="21"/>
        </w:rPr>
      </w:pPr>
    </w:p>
    <w:p w14:paraId="1CE5F9C9">
      <w:pPr>
        <w:spacing w:line="360" w:lineRule="auto"/>
        <w:rPr>
          <w:rFonts w:eastAsia="宋体"/>
          <w:b/>
          <w:color w:val="auto"/>
          <w:sz w:val="24"/>
          <w:szCs w:val="21"/>
        </w:rPr>
      </w:pPr>
    </w:p>
    <w:p w14:paraId="34D37C8B">
      <w:pPr>
        <w:spacing w:line="360" w:lineRule="auto"/>
        <w:rPr>
          <w:rFonts w:eastAsia="宋体"/>
          <w:b/>
          <w:color w:val="auto"/>
          <w:sz w:val="24"/>
          <w:szCs w:val="21"/>
        </w:rPr>
      </w:pPr>
    </w:p>
    <w:p w14:paraId="6FB6885F">
      <w:pPr>
        <w:widowControl/>
        <w:jc w:val="left"/>
        <w:rPr>
          <w:rFonts w:eastAsia="宋体"/>
          <w:b/>
          <w:color w:val="auto"/>
          <w:sz w:val="24"/>
          <w:szCs w:val="21"/>
        </w:rPr>
      </w:pPr>
      <w:r>
        <w:rPr>
          <w:rFonts w:eastAsia="宋体"/>
          <w:b/>
          <w:color w:val="auto"/>
          <w:sz w:val="24"/>
          <w:szCs w:val="21"/>
        </w:rPr>
        <w:br w:type="page"/>
      </w:r>
    </w:p>
    <w:p w14:paraId="533690E5">
      <w:pPr>
        <w:pStyle w:val="4"/>
        <w:snapToGrid w:val="0"/>
        <w:spacing w:before="120" w:beforeLines="50" w:after="120" w:afterLines="50" w:line="360" w:lineRule="auto"/>
        <w:jc w:val="center"/>
        <w:rPr>
          <w:rFonts w:ascii="Times New Roman" w:hAnsi="Times New Roman" w:eastAsia="宋体"/>
          <w:bCs/>
          <w:color w:val="auto"/>
          <w:sz w:val="24"/>
          <w:szCs w:val="21"/>
        </w:rPr>
      </w:pPr>
      <w:bookmarkStart w:id="281" w:name="_Toc169861832"/>
      <w:r>
        <w:rPr>
          <w:rFonts w:hint="eastAsia" w:ascii="Times New Roman" w:hAnsi="Times New Roman" w:eastAsia="宋体"/>
          <w:bCs/>
          <w:color w:val="auto"/>
          <w:sz w:val="24"/>
          <w:szCs w:val="21"/>
          <w:lang w:val="en-US" w:eastAsia="zh-CN"/>
        </w:rPr>
        <w:t>八</w:t>
      </w:r>
      <w:r>
        <w:rPr>
          <w:rFonts w:ascii="Times New Roman" w:hAnsi="Times New Roman" w:eastAsia="宋体"/>
          <w:bCs/>
          <w:color w:val="auto"/>
          <w:sz w:val="24"/>
          <w:szCs w:val="21"/>
        </w:rPr>
        <w:t>、</w:t>
      </w:r>
      <w:r>
        <w:rPr>
          <w:rFonts w:hint="eastAsia" w:ascii="Times New Roman" w:hAnsi="Times New Roman" w:eastAsia="宋体"/>
          <w:bCs/>
          <w:color w:val="auto"/>
          <w:sz w:val="24"/>
          <w:szCs w:val="21"/>
        </w:rPr>
        <w:t>法定代表人证明书</w:t>
      </w:r>
      <w:bookmarkEnd w:id="281"/>
    </w:p>
    <w:p w14:paraId="60A54CF7">
      <w:pPr>
        <w:pStyle w:val="2"/>
        <w:rPr>
          <w:color w:val="auto"/>
        </w:rPr>
      </w:pPr>
    </w:p>
    <w:p w14:paraId="07D342C4">
      <w:pPr>
        <w:pStyle w:val="2"/>
        <w:rPr>
          <w:color w:val="auto"/>
        </w:rPr>
      </w:pPr>
    </w:p>
    <w:p w14:paraId="52A34FED">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______________同志，现任我单位</w:t>
      </w:r>
      <w:r>
        <w:rPr>
          <w:rFonts w:eastAsia="宋体"/>
          <w:color w:val="auto"/>
          <w:sz w:val="24"/>
          <w:szCs w:val="21"/>
          <w:u w:val="single"/>
        </w:rPr>
        <w:t xml:space="preserve">         </w:t>
      </w:r>
      <w:r>
        <w:rPr>
          <w:rFonts w:hint="eastAsia" w:eastAsia="宋体"/>
          <w:color w:val="auto"/>
          <w:sz w:val="24"/>
          <w:szCs w:val="21"/>
        </w:rPr>
        <w:t>职务，为法定代表人，特此证明。</w:t>
      </w:r>
    </w:p>
    <w:p w14:paraId="110EDDF1">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color w:val="auto"/>
          <w:sz w:val="24"/>
          <w:szCs w:val="21"/>
        </w:rPr>
      </w:pPr>
    </w:p>
    <w:p w14:paraId="373BAFBF">
      <w:pPr>
        <w:adjustRightInd w:val="0"/>
        <w:snapToGrid w:val="0"/>
        <w:spacing w:line="360" w:lineRule="auto"/>
        <w:ind w:firstLine="480" w:firstLineChars="200"/>
        <w:rPr>
          <w:rFonts w:eastAsia="宋体"/>
          <w:color w:val="auto"/>
          <w:sz w:val="24"/>
          <w:szCs w:val="21"/>
        </w:rPr>
      </w:pPr>
    </w:p>
    <w:p w14:paraId="51DF59DF">
      <w:pPr>
        <w:adjustRightInd w:val="0"/>
        <w:snapToGrid w:val="0"/>
        <w:spacing w:line="360" w:lineRule="auto"/>
        <w:ind w:firstLine="480" w:firstLineChars="200"/>
        <w:rPr>
          <w:rFonts w:eastAsia="宋体"/>
          <w:color w:val="auto"/>
          <w:sz w:val="24"/>
          <w:szCs w:val="21"/>
        </w:rPr>
      </w:pPr>
    </w:p>
    <w:p w14:paraId="2C874E32">
      <w:pPr>
        <w:adjustRightInd w:val="0"/>
        <w:snapToGrid w:val="0"/>
        <w:spacing w:line="360" w:lineRule="auto"/>
        <w:ind w:firstLine="480" w:firstLineChars="200"/>
        <w:rPr>
          <w:rFonts w:eastAsia="宋体"/>
          <w:color w:val="auto"/>
          <w:sz w:val="24"/>
          <w:szCs w:val="21"/>
        </w:rPr>
      </w:pPr>
    </w:p>
    <w:p w14:paraId="22F512E3">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lang w:val="en-US" w:eastAsia="zh-CN"/>
        </w:rPr>
        <w:t>响应</w:t>
      </w:r>
      <w:r>
        <w:rPr>
          <w:rFonts w:hint="eastAsia" w:eastAsia="宋体"/>
          <w:color w:val="auto"/>
          <w:sz w:val="24"/>
          <w:szCs w:val="21"/>
        </w:rPr>
        <w:t>人名称（加盖公章）：</w:t>
      </w:r>
    </w:p>
    <w:p w14:paraId="2386F66A">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日期： 年 月 日</w:t>
      </w:r>
    </w:p>
    <w:p w14:paraId="1CDCE9ED">
      <w:pPr>
        <w:adjustRightInd w:val="0"/>
        <w:snapToGrid w:val="0"/>
        <w:spacing w:line="360" w:lineRule="auto"/>
        <w:ind w:firstLine="480" w:firstLineChars="200"/>
        <w:rPr>
          <w:rFonts w:eastAsia="宋体"/>
          <w:color w:val="auto"/>
          <w:sz w:val="24"/>
          <w:szCs w:val="21"/>
        </w:rPr>
      </w:pPr>
    </w:p>
    <w:p w14:paraId="71B55CE8">
      <w:pPr>
        <w:tabs>
          <w:tab w:val="left" w:pos="3780"/>
        </w:tabs>
        <w:spacing w:line="360" w:lineRule="auto"/>
        <w:jc w:val="center"/>
        <w:outlineLvl w:val="2"/>
        <w:rPr>
          <w:rFonts w:eastAsia="宋体"/>
          <w:bCs/>
          <w:color w:val="auto"/>
          <w:sz w:val="24"/>
          <w:szCs w:val="21"/>
        </w:rPr>
      </w:pPr>
      <w:r>
        <w:rPr>
          <w:rFonts w:hint="eastAsia" w:eastAsia="宋体"/>
          <w:bCs/>
          <w:color w:val="auto"/>
          <w:sz w:val="24"/>
          <w:szCs w:val="21"/>
        </w:rPr>
        <w:t>附：法人身份证粘贴处（正反面）</w:t>
      </w:r>
    </w:p>
    <w:p w14:paraId="4DA9C0E5">
      <w:pPr>
        <w:tabs>
          <w:tab w:val="left" w:pos="3780"/>
        </w:tabs>
        <w:spacing w:line="360" w:lineRule="auto"/>
        <w:rPr>
          <w:rFonts w:eastAsia="宋体"/>
          <w:bCs/>
          <w:color w:val="auto"/>
          <w:sz w:val="24"/>
          <w:szCs w:val="21"/>
        </w:rPr>
      </w:pPr>
      <w:r>
        <w:rPr>
          <w:rFonts w:eastAsia="宋体"/>
          <w:color w:val="auto"/>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color w:val="auto"/>
          <w:sz w:val="24"/>
          <w:szCs w:val="21"/>
        </w:rPr>
      </w:pPr>
    </w:p>
    <w:p w14:paraId="2182FABB">
      <w:pPr>
        <w:tabs>
          <w:tab w:val="left" w:pos="3780"/>
        </w:tabs>
        <w:spacing w:line="360" w:lineRule="auto"/>
        <w:rPr>
          <w:rFonts w:eastAsia="宋体"/>
          <w:bCs/>
          <w:color w:val="auto"/>
          <w:sz w:val="24"/>
          <w:szCs w:val="21"/>
        </w:rPr>
      </w:pPr>
    </w:p>
    <w:p w14:paraId="1884C10E">
      <w:pPr>
        <w:tabs>
          <w:tab w:val="left" w:pos="3780"/>
        </w:tabs>
        <w:spacing w:line="360" w:lineRule="auto"/>
        <w:rPr>
          <w:rFonts w:eastAsia="宋体"/>
          <w:bCs/>
          <w:color w:val="auto"/>
          <w:sz w:val="24"/>
          <w:szCs w:val="21"/>
        </w:rPr>
      </w:pPr>
    </w:p>
    <w:p w14:paraId="6B26D29F">
      <w:pPr>
        <w:tabs>
          <w:tab w:val="left" w:pos="3780"/>
        </w:tabs>
        <w:spacing w:line="360" w:lineRule="auto"/>
        <w:rPr>
          <w:rFonts w:eastAsia="宋体"/>
          <w:bCs/>
          <w:color w:val="auto"/>
          <w:sz w:val="24"/>
          <w:szCs w:val="21"/>
        </w:rPr>
      </w:pPr>
    </w:p>
    <w:p w14:paraId="72962575">
      <w:pPr>
        <w:tabs>
          <w:tab w:val="left" w:pos="3780"/>
        </w:tabs>
        <w:spacing w:line="360" w:lineRule="auto"/>
        <w:rPr>
          <w:rFonts w:eastAsia="宋体"/>
          <w:bCs/>
          <w:color w:val="auto"/>
          <w:sz w:val="24"/>
          <w:szCs w:val="21"/>
        </w:rPr>
      </w:pPr>
    </w:p>
    <w:p w14:paraId="64B7DF29">
      <w:pPr>
        <w:tabs>
          <w:tab w:val="left" w:pos="3780"/>
        </w:tabs>
        <w:spacing w:line="360" w:lineRule="auto"/>
        <w:rPr>
          <w:rFonts w:eastAsia="宋体"/>
          <w:bCs/>
          <w:color w:val="auto"/>
          <w:sz w:val="24"/>
          <w:szCs w:val="21"/>
        </w:rPr>
      </w:pPr>
    </w:p>
    <w:p w14:paraId="2780766A">
      <w:pPr>
        <w:spacing w:line="360" w:lineRule="auto"/>
        <w:rPr>
          <w:rFonts w:eastAsia="宋体"/>
          <w:b/>
          <w:color w:val="auto"/>
          <w:sz w:val="24"/>
          <w:szCs w:val="21"/>
        </w:rPr>
      </w:pPr>
    </w:p>
    <w:p w14:paraId="353D72CD">
      <w:pPr>
        <w:pStyle w:val="4"/>
        <w:keepNext w:val="0"/>
        <w:keepLines w:val="0"/>
        <w:spacing w:before="0" w:after="0" w:line="360" w:lineRule="auto"/>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82" w:name="_Toc50736477"/>
      <w:bookmarkStart w:id="283" w:name="_Toc410738980"/>
      <w:bookmarkStart w:id="284" w:name="_Toc50737297"/>
      <w:bookmarkStart w:id="285" w:name="_Toc416770259"/>
      <w:bookmarkStart w:id="286" w:name="_Toc416771369"/>
      <w:bookmarkStart w:id="287" w:name="_Toc410736181"/>
      <w:bookmarkStart w:id="288" w:name="_Toc169861833"/>
      <w:bookmarkStart w:id="289" w:name="_Toc50737329"/>
      <w:bookmarkStart w:id="290" w:name="_Toc52165081"/>
      <w:bookmarkStart w:id="291" w:name="_Toc275865607"/>
      <w:r>
        <w:rPr>
          <w:rFonts w:hint="eastAsia" w:ascii="Times New Roman" w:hAnsi="Times New Roman" w:eastAsia="宋体"/>
          <w:bCs/>
          <w:color w:val="auto"/>
          <w:sz w:val="24"/>
          <w:szCs w:val="21"/>
          <w:lang w:val="en-US" w:eastAsia="zh-CN"/>
        </w:rPr>
        <w:t>九</w:t>
      </w:r>
      <w:r>
        <w:rPr>
          <w:rFonts w:ascii="Times New Roman" w:hAnsi="Times New Roman" w:eastAsia="宋体"/>
          <w:bCs/>
          <w:color w:val="auto"/>
          <w:sz w:val="24"/>
          <w:szCs w:val="21"/>
        </w:rPr>
        <w:t>、</w:t>
      </w:r>
      <w:r>
        <w:rPr>
          <w:rFonts w:hint="eastAsia" w:ascii="Times New Roman" w:hAnsi="Times New Roman" w:eastAsia="宋体"/>
          <w:bCs/>
          <w:color w:val="auto"/>
          <w:sz w:val="24"/>
          <w:szCs w:val="21"/>
        </w:rPr>
        <w:t>法定代表人授权委托书</w:t>
      </w:r>
      <w:bookmarkEnd w:id="282"/>
      <w:bookmarkEnd w:id="283"/>
      <w:bookmarkEnd w:id="284"/>
      <w:bookmarkEnd w:id="285"/>
      <w:bookmarkEnd w:id="286"/>
      <w:bookmarkEnd w:id="287"/>
      <w:bookmarkEnd w:id="288"/>
      <w:bookmarkEnd w:id="289"/>
      <w:bookmarkEnd w:id="290"/>
      <w:bookmarkEnd w:id="291"/>
    </w:p>
    <w:p w14:paraId="55A71AFF">
      <w:pPr>
        <w:adjustRightInd w:val="0"/>
        <w:snapToGrid w:val="0"/>
        <w:spacing w:line="360" w:lineRule="auto"/>
        <w:ind w:firstLine="420" w:firstLineChars="200"/>
        <w:rPr>
          <w:rFonts w:ascii="宋体" w:hAnsi="Courier New" w:eastAsia="宋体"/>
          <w:color w:val="auto"/>
          <w:sz w:val="21"/>
          <w:szCs w:val="24"/>
        </w:rPr>
      </w:pPr>
    </w:p>
    <w:p w14:paraId="3E22B622">
      <w:pPr>
        <w:adjustRightInd w:val="0"/>
        <w:snapToGrid w:val="0"/>
        <w:spacing w:line="360" w:lineRule="auto"/>
        <w:ind w:firstLine="480" w:firstLineChars="200"/>
        <w:rPr>
          <w:rFonts w:ascii="宋体" w:hAnsi="Courier New" w:eastAsia="宋体"/>
          <w:color w:val="auto"/>
          <w:sz w:val="24"/>
          <w:szCs w:val="24"/>
        </w:rPr>
      </w:pPr>
      <w:r>
        <w:rPr>
          <w:rFonts w:hint="eastAsia" w:ascii="宋体" w:hAnsi="Courier New" w:eastAsia="宋体"/>
          <w:color w:val="auto"/>
          <w:sz w:val="24"/>
          <w:szCs w:val="24"/>
        </w:rPr>
        <w:t>本授权书声明：注册于</w:t>
      </w:r>
      <w:r>
        <w:rPr>
          <w:rFonts w:hint="eastAsia" w:ascii="宋体" w:hAnsi="Courier New" w:eastAsia="宋体"/>
          <w:color w:val="auto"/>
          <w:sz w:val="24"/>
          <w:szCs w:val="24"/>
          <w:u w:val="single"/>
        </w:rPr>
        <w:t>（国家或地区的名称）</w:t>
      </w:r>
      <w:r>
        <w:rPr>
          <w:rFonts w:hint="eastAsia" w:ascii="宋体" w:hAnsi="Courier New" w:eastAsia="宋体"/>
          <w:color w:val="auto"/>
          <w:sz w:val="24"/>
          <w:szCs w:val="24"/>
        </w:rPr>
        <w:t>的</w:t>
      </w:r>
      <w:r>
        <w:rPr>
          <w:rFonts w:hint="eastAsia" w:ascii="宋体" w:hAnsi="Courier New" w:eastAsia="宋体"/>
          <w:color w:val="auto"/>
          <w:sz w:val="24"/>
          <w:szCs w:val="24"/>
          <w:u w:val="single"/>
        </w:rPr>
        <w:t>（供应商名称）</w:t>
      </w:r>
      <w:r>
        <w:rPr>
          <w:rFonts w:hint="eastAsia" w:ascii="宋体" w:hAnsi="Courier New" w:eastAsia="宋体"/>
          <w:color w:val="auto"/>
          <w:sz w:val="24"/>
          <w:szCs w:val="24"/>
        </w:rPr>
        <w:t>的在下面签字（或签章）的</w:t>
      </w:r>
      <w:r>
        <w:rPr>
          <w:rFonts w:hint="eastAsia" w:ascii="宋体" w:hAnsi="Courier New" w:eastAsia="宋体"/>
          <w:color w:val="auto"/>
          <w:sz w:val="24"/>
          <w:szCs w:val="24"/>
          <w:u w:val="single"/>
        </w:rPr>
        <w:t>（法定代表人姓名、职务）</w:t>
      </w:r>
      <w:r>
        <w:rPr>
          <w:rFonts w:hint="eastAsia" w:ascii="宋体" w:hAnsi="Courier New" w:eastAsia="宋体"/>
          <w:color w:val="auto"/>
          <w:sz w:val="24"/>
          <w:szCs w:val="24"/>
        </w:rPr>
        <w:t>代表本公司授权</w:t>
      </w:r>
      <w:r>
        <w:rPr>
          <w:rFonts w:hint="eastAsia" w:ascii="宋体" w:hAnsi="Courier New" w:eastAsia="宋体"/>
          <w:color w:val="auto"/>
          <w:sz w:val="24"/>
          <w:szCs w:val="24"/>
          <w:u w:val="single"/>
        </w:rPr>
        <w:t xml:space="preserve"> （单位名称）</w:t>
      </w:r>
      <w:r>
        <w:rPr>
          <w:rFonts w:hint="eastAsia" w:ascii="宋体" w:hAnsi="Courier New" w:eastAsia="宋体"/>
          <w:color w:val="auto"/>
          <w:sz w:val="24"/>
          <w:szCs w:val="24"/>
        </w:rPr>
        <w:t>的在下面签字的</w:t>
      </w:r>
      <w:r>
        <w:rPr>
          <w:rFonts w:hint="eastAsia" w:ascii="宋体" w:hAnsi="Courier New" w:eastAsia="宋体"/>
          <w:color w:val="auto"/>
          <w:sz w:val="24"/>
          <w:szCs w:val="24"/>
          <w:u w:val="single"/>
        </w:rPr>
        <w:t>（被授权人的姓名、职务）</w:t>
      </w:r>
      <w:r>
        <w:rPr>
          <w:rFonts w:hint="eastAsia" w:ascii="宋体" w:hAnsi="Courier New" w:eastAsia="宋体"/>
          <w:color w:val="auto"/>
          <w:sz w:val="24"/>
          <w:szCs w:val="24"/>
        </w:rPr>
        <w:t xml:space="preserve">为本公司的合法代理人，就 </w:t>
      </w:r>
      <w:r>
        <w:rPr>
          <w:rFonts w:hint="eastAsia" w:ascii="宋体" w:hAnsi="Courier New" w:eastAsia="宋体"/>
          <w:color w:val="auto"/>
          <w:sz w:val="24"/>
          <w:szCs w:val="24"/>
          <w:u w:val="single"/>
          <w:lang w:eastAsia="zh-CN"/>
        </w:rPr>
        <w:t>开平市中心医院妇产儿大楼儿内科住院区、门诊楼激光美容中心软装设计及制作服务项目</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项目的投标，以本公司名义处理一切与之有关的事务。</w:t>
      </w:r>
    </w:p>
    <w:p w14:paraId="1E63E726">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被授权人（</w:t>
      </w:r>
      <w:r>
        <w:rPr>
          <w:rFonts w:hint="eastAsia" w:eastAsia="宋体"/>
          <w:color w:val="auto"/>
          <w:sz w:val="24"/>
          <w:szCs w:val="21"/>
          <w:lang w:val="en-US" w:eastAsia="zh-CN"/>
        </w:rPr>
        <w:t>响应人</w:t>
      </w:r>
      <w:r>
        <w:rPr>
          <w:rFonts w:hint="eastAsia" w:eastAsia="宋体"/>
          <w:color w:val="auto"/>
          <w:sz w:val="24"/>
          <w:szCs w:val="21"/>
        </w:rPr>
        <w:t>授权代表）无转委托权限。</w:t>
      </w:r>
    </w:p>
    <w:p w14:paraId="71F03546">
      <w:pPr>
        <w:snapToGrid w:val="0"/>
        <w:spacing w:line="360" w:lineRule="auto"/>
        <w:ind w:firstLine="480" w:firstLineChars="200"/>
        <w:rPr>
          <w:rFonts w:eastAsia="宋体"/>
          <w:color w:val="auto"/>
          <w:sz w:val="24"/>
          <w:szCs w:val="21"/>
        </w:rPr>
      </w:pPr>
      <w:r>
        <w:rPr>
          <w:rFonts w:hint="eastAsia" w:eastAsia="宋体"/>
          <w:color w:val="auto"/>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color w:val="auto"/>
          <w:sz w:val="21"/>
          <w:szCs w:val="24"/>
        </w:rPr>
      </w:pPr>
    </w:p>
    <w:p w14:paraId="030212D6">
      <w:pPr>
        <w:spacing w:line="360" w:lineRule="auto"/>
        <w:rPr>
          <w:rFonts w:ascii="宋体" w:hAnsi="Calibri" w:eastAsia="宋体"/>
          <w:color w:val="auto"/>
          <w:sz w:val="21"/>
          <w:szCs w:val="24"/>
        </w:rPr>
      </w:pPr>
    </w:p>
    <w:p w14:paraId="4609AB4F">
      <w:pPr>
        <w:spacing w:line="360" w:lineRule="auto"/>
        <w:rPr>
          <w:rFonts w:eastAsia="宋体"/>
          <w:color w:val="auto"/>
          <w:sz w:val="24"/>
          <w:szCs w:val="21"/>
        </w:rPr>
      </w:pPr>
      <w:r>
        <w:rPr>
          <w:rFonts w:hint="eastAsia" w:eastAsia="宋体"/>
          <w:color w:val="auto"/>
          <w:sz w:val="24"/>
          <w:szCs w:val="21"/>
          <w:lang w:val="en-US" w:eastAsia="zh-CN"/>
        </w:rPr>
        <w:t>响应人</w:t>
      </w:r>
      <w:r>
        <w:rPr>
          <w:rFonts w:hint="eastAsia" w:eastAsia="宋体"/>
          <w:color w:val="auto"/>
          <w:sz w:val="24"/>
          <w:szCs w:val="21"/>
        </w:rPr>
        <w:t>名称（盖公章）：</w:t>
      </w:r>
      <w:r>
        <w:rPr>
          <w:rFonts w:hint="eastAsia" w:eastAsia="宋体"/>
          <w:color w:val="auto"/>
          <w:sz w:val="24"/>
          <w:szCs w:val="21"/>
          <w:u w:val="single"/>
        </w:rPr>
        <w:t xml:space="preserve"> </w:t>
      </w:r>
      <w:r>
        <w:rPr>
          <w:rFonts w:eastAsia="宋体"/>
          <w:color w:val="auto"/>
          <w:sz w:val="24"/>
          <w:szCs w:val="21"/>
          <w:u w:val="single"/>
        </w:rPr>
        <w:t xml:space="preserve">                </w:t>
      </w:r>
    </w:p>
    <w:p w14:paraId="626D72DD">
      <w:pPr>
        <w:spacing w:line="360" w:lineRule="auto"/>
        <w:rPr>
          <w:rFonts w:eastAsia="宋体"/>
          <w:color w:val="auto"/>
          <w:sz w:val="24"/>
          <w:szCs w:val="21"/>
        </w:rPr>
      </w:pPr>
      <w:r>
        <w:rPr>
          <w:rFonts w:hint="eastAsia" w:eastAsia="宋体"/>
          <w:color w:val="auto"/>
          <w:sz w:val="24"/>
          <w:szCs w:val="21"/>
        </w:rPr>
        <w:t>地      址：</w:t>
      </w:r>
      <w:r>
        <w:rPr>
          <w:rFonts w:hint="eastAsia" w:eastAsia="宋体"/>
          <w:color w:val="auto"/>
          <w:sz w:val="24"/>
          <w:szCs w:val="21"/>
          <w:u w:val="single"/>
        </w:rPr>
        <w:t xml:space="preserve">                            </w:t>
      </w:r>
    </w:p>
    <w:p w14:paraId="7A1A6246">
      <w:pPr>
        <w:tabs>
          <w:tab w:val="left" w:pos="3780"/>
        </w:tabs>
        <w:spacing w:line="360" w:lineRule="auto"/>
        <w:rPr>
          <w:rFonts w:eastAsia="宋体"/>
          <w:color w:val="auto"/>
          <w:sz w:val="24"/>
          <w:szCs w:val="21"/>
        </w:rPr>
      </w:pPr>
      <w:r>
        <w:rPr>
          <w:rFonts w:hint="eastAsia" w:eastAsia="宋体"/>
          <w:color w:val="auto"/>
          <w:sz w:val="24"/>
          <w:szCs w:val="21"/>
        </w:rPr>
        <w:t>法定代表人（签字或盖章）：</w:t>
      </w:r>
      <w:r>
        <w:rPr>
          <w:rFonts w:hint="eastAsia" w:eastAsia="宋体"/>
          <w:color w:val="auto"/>
          <w:sz w:val="24"/>
          <w:szCs w:val="21"/>
          <w:u w:val="single"/>
        </w:rPr>
        <w:t xml:space="preserve">                 </w:t>
      </w:r>
      <w:r>
        <w:rPr>
          <w:rFonts w:hint="eastAsia" w:eastAsia="宋体"/>
          <w:color w:val="auto"/>
          <w:sz w:val="24"/>
          <w:szCs w:val="21"/>
        </w:rPr>
        <w:t xml:space="preserve">   </w:t>
      </w:r>
    </w:p>
    <w:p w14:paraId="43BD2C8B">
      <w:pPr>
        <w:tabs>
          <w:tab w:val="left" w:pos="3780"/>
        </w:tabs>
        <w:spacing w:line="360" w:lineRule="auto"/>
        <w:rPr>
          <w:rFonts w:eastAsia="宋体"/>
          <w:color w:val="auto"/>
          <w:sz w:val="24"/>
          <w:szCs w:val="21"/>
        </w:rPr>
      </w:pPr>
      <w:r>
        <w:rPr>
          <w:rFonts w:hint="eastAsia" w:eastAsia="宋体"/>
          <w:color w:val="auto"/>
          <w:sz w:val="24"/>
          <w:szCs w:val="21"/>
        </w:rPr>
        <w:t>日期：</w:t>
      </w:r>
      <w:r>
        <w:rPr>
          <w:rFonts w:hint="eastAsia" w:eastAsia="宋体"/>
          <w:color w:val="auto"/>
          <w:sz w:val="24"/>
          <w:szCs w:val="21"/>
          <w:u w:val="single"/>
        </w:rPr>
        <w:t xml:space="preserve">     </w:t>
      </w:r>
      <w:r>
        <w:rPr>
          <w:rFonts w:hint="eastAsia" w:eastAsia="宋体"/>
          <w:color w:val="auto"/>
          <w:sz w:val="24"/>
          <w:szCs w:val="21"/>
        </w:rPr>
        <w:t>年</w:t>
      </w:r>
      <w:r>
        <w:rPr>
          <w:rFonts w:hint="eastAsia" w:eastAsia="宋体"/>
          <w:color w:val="auto"/>
          <w:sz w:val="24"/>
          <w:szCs w:val="21"/>
          <w:u w:val="single"/>
        </w:rPr>
        <w:t xml:space="preserve">   </w:t>
      </w:r>
      <w:r>
        <w:rPr>
          <w:rFonts w:hint="eastAsia" w:eastAsia="宋体"/>
          <w:color w:val="auto"/>
          <w:sz w:val="24"/>
          <w:szCs w:val="21"/>
        </w:rPr>
        <w:t>月</w:t>
      </w:r>
      <w:r>
        <w:rPr>
          <w:rFonts w:hint="eastAsia" w:eastAsia="宋体"/>
          <w:color w:val="auto"/>
          <w:sz w:val="24"/>
          <w:szCs w:val="21"/>
          <w:u w:val="single"/>
        </w:rPr>
        <w:t xml:space="preserve">   </w:t>
      </w:r>
      <w:r>
        <w:rPr>
          <w:rFonts w:hint="eastAsia" w:eastAsia="宋体"/>
          <w:color w:val="auto"/>
          <w:sz w:val="24"/>
          <w:szCs w:val="21"/>
        </w:rPr>
        <w:t>日</w:t>
      </w:r>
      <w:bookmarkStart w:id="292" w:name="_Toc467236781"/>
      <w:bookmarkStart w:id="293" w:name="_Toc480020296"/>
      <w:bookmarkStart w:id="294" w:name="_Toc480171921"/>
      <w:bookmarkStart w:id="295" w:name="_Toc464021124"/>
      <w:bookmarkStart w:id="296" w:name="_Toc467987864"/>
      <w:bookmarkStart w:id="297" w:name="_Toc468606072"/>
      <w:bookmarkStart w:id="298" w:name="_Toc467035692"/>
      <w:bookmarkStart w:id="299" w:name="_Toc480021092"/>
      <w:bookmarkStart w:id="300" w:name="_Toc479991624"/>
      <w:bookmarkStart w:id="301" w:name="_Toc480010749"/>
      <w:bookmarkStart w:id="302" w:name="_Toc468157577"/>
      <w:bookmarkStart w:id="303" w:name="_Toc35233731"/>
    </w:p>
    <w:p w14:paraId="04B472EF">
      <w:pPr>
        <w:tabs>
          <w:tab w:val="left" w:pos="3780"/>
        </w:tabs>
        <w:spacing w:line="360" w:lineRule="auto"/>
        <w:rPr>
          <w:rFonts w:eastAsia="宋体"/>
          <w:color w:val="auto"/>
          <w:sz w:val="24"/>
          <w:szCs w:val="21"/>
        </w:rPr>
      </w:pPr>
    </w:p>
    <w:p w14:paraId="16918C67">
      <w:pPr>
        <w:tabs>
          <w:tab w:val="left" w:pos="3780"/>
        </w:tabs>
        <w:spacing w:line="360" w:lineRule="auto"/>
        <w:rPr>
          <w:rFonts w:ascii="宋体" w:hAnsi="宋体" w:eastAsia="宋体"/>
          <w:color w:val="auto"/>
          <w:sz w:val="24"/>
          <w:szCs w:val="24"/>
        </w:rPr>
      </w:pPr>
      <w:r>
        <w:rPr>
          <w:rFonts w:hint="eastAsia" w:ascii="宋体" w:hAnsi="宋体" w:eastAsia="宋体"/>
          <w:color w:val="auto"/>
          <w:sz w:val="24"/>
          <w:szCs w:val="24"/>
        </w:rPr>
        <w:t>附：被授权人身份证（正、反面）复印件（或扫描件）：</w:t>
      </w:r>
    </w:p>
    <w:p w14:paraId="64F8D04C">
      <w:pPr>
        <w:tabs>
          <w:tab w:val="left" w:pos="3780"/>
        </w:tabs>
        <w:spacing w:line="360" w:lineRule="auto"/>
        <w:rPr>
          <w:rFonts w:ascii="宋体" w:hAnsi="宋体" w:eastAsia="宋体"/>
          <w:color w:val="auto"/>
          <w:sz w:val="21"/>
          <w:szCs w:val="24"/>
        </w:rPr>
      </w:pPr>
    </w:p>
    <w:p w14:paraId="6210ECF8">
      <w:pPr>
        <w:tabs>
          <w:tab w:val="left" w:pos="3780"/>
        </w:tabs>
        <w:spacing w:line="360" w:lineRule="auto"/>
        <w:rPr>
          <w:rFonts w:ascii="宋体" w:hAnsi="宋体" w:eastAsia="宋体"/>
          <w:color w:val="auto"/>
          <w:sz w:val="21"/>
          <w:szCs w:val="24"/>
        </w:rPr>
      </w:pPr>
      <w:r>
        <w:rPr>
          <w:rFonts w:eastAsia="宋体"/>
          <w:bCs/>
          <w:color w:val="auto"/>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color w:val="auto"/>
          <w:sz w:val="21"/>
          <w:szCs w:val="24"/>
        </w:rPr>
      </w:pPr>
    </w:p>
    <w:p w14:paraId="39FF3652">
      <w:pPr>
        <w:tabs>
          <w:tab w:val="left" w:pos="3780"/>
        </w:tabs>
        <w:spacing w:line="360" w:lineRule="auto"/>
        <w:rPr>
          <w:rFonts w:ascii="宋体" w:hAnsi="宋体" w:eastAsia="宋体"/>
          <w:color w:val="auto"/>
          <w:sz w:val="21"/>
          <w:szCs w:val="24"/>
        </w:rPr>
      </w:pPr>
    </w:p>
    <w:p w14:paraId="494EDB55">
      <w:pPr>
        <w:tabs>
          <w:tab w:val="left" w:pos="3780"/>
        </w:tabs>
        <w:spacing w:line="360" w:lineRule="auto"/>
        <w:rPr>
          <w:rFonts w:ascii="宋体" w:hAnsi="宋体" w:eastAsia="宋体"/>
          <w:color w:val="auto"/>
          <w:sz w:val="21"/>
          <w:szCs w:val="24"/>
        </w:rPr>
      </w:pPr>
    </w:p>
    <w:p w14:paraId="077A1289">
      <w:pPr>
        <w:tabs>
          <w:tab w:val="left" w:pos="3780"/>
        </w:tabs>
        <w:spacing w:line="360" w:lineRule="auto"/>
        <w:rPr>
          <w:rFonts w:ascii="宋体" w:hAnsi="宋体" w:eastAsia="宋体"/>
          <w:color w:val="auto"/>
          <w:sz w:val="21"/>
          <w:szCs w:val="24"/>
        </w:rPr>
      </w:pPr>
    </w:p>
    <w:p w14:paraId="4B40607D">
      <w:pPr>
        <w:tabs>
          <w:tab w:val="left" w:pos="3780"/>
        </w:tabs>
        <w:spacing w:line="360" w:lineRule="auto"/>
        <w:rPr>
          <w:rFonts w:ascii="宋体" w:hAnsi="宋体" w:eastAsia="宋体"/>
          <w:color w:val="auto"/>
          <w:sz w:val="21"/>
          <w:szCs w:val="24"/>
        </w:rPr>
      </w:pPr>
    </w:p>
    <w:p w14:paraId="47FE257C">
      <w:pPr>
        <w:tabs>
          <w:tab w:val="left" w:pos="3780"/>
        </w:tabs>
        <w:spacing w:line="360" w:lineRule="auto"/>
        <w:rPr>
          <w:rFonts w:ascii="宋体" w:hAnsi="宋体" w:eastAsia="宋体"/>
          <w:color w:val="auto"/>
          <w:sz w:val="21"/>
          <w:szCs w:val="24"/>
        </w:rPr>
      </w:pPr>
    </w:p>
    <w:p w14:paraId="0F69AA46">
      <w:pPr>
        <w:tabs>
          <w:tab w:val="left" w:pos="3780"/>
        </w:tabs>
        <w:spacing w:line="360" w:lineRule="auto"/>
        <w:rPr>
          <w:rFonts w:ascii="宋体" w:hAnsi="宋体" w:eastAsia="宋体"/>
          <w:color w:val="auto"/>
          <w:sz w:val="21"/>
          <w:szCs w:val="24"/>
        </w:rPr>
      </w:pPr>
    </w:p>
    <w:p w14:paraId="45D5F892">
      <w:pPr>
        <w:tabs>
          <w:tab w:val="left" w:pos="3780"/>
        </w:tabs>
        <w:spacing w:line="360" w:lineRule="auto"/>
        <w:rPr>
          <w:rFonts w:ascii="宋体" w:hAnsi="宋体" w:eastAsia="宋体"/>
          <w:color w:val="auto"/>
          <w:sz w:val="21"/>
          <w:szCs w:val="24"/>
        </w:rPr>
      </w:pPr>
    </w:p>
    <w:p w14:paraId="11C42328">
      <w:pPr>
        <w:tabs>
          <w:tab w:val="left" w:pos="3780"/>
        </w:tabs>
        <w:spacing w:line="360" w:lineRule="auto"/>
        <w:rPr>
          <w:rFonts w:ascii="宋体" w:hAnsi="宋体" w:eastAsia="宋体"/>
          <w:color w:val="auto"/>
          <w:sz w:val="21"/>
          <w:szCs w:val="24"/>
        </w:rPr>
      </w:pPr>
    </w:p>
    <w:p w14:paraId="1F37DA71">
      <w:pPr>
        <w:tabs>
          <w:tab w:val="left" w:pos="3780"/>
        </w:tabs>
        <w:spacing w:line="360" w:lineRule="auto"/>
        <w:rPr>
          <w:rFonts w:ascii="宋体" w:hAnsi="宋体" w:eastAsia="宋体"/>
          <w:color w:val="auto"/>
          <w:sz w:val="21"/>
          <w:szCs w:val="24"/>
        </w:rPr>
      </w:pPr>
    </w:p>
    <w:p w14:paraId="5F388187">
      <w:pPr>
        <w:tabs>
          <w:tab w:val="left" w:pos="3780"/>
        </w:tabs>
        <w:spacing w:line="360" w:lineRule="auto"/>
        <w:rPr>
          <w:rFonts w:ascii="宋体" w:hAnsi="宋体" w:eastAsia="宋体"/>
          <w:color w:val="auto"/>
          <w:sz w:val="21"/>
          <w:szCs w:val="24"/>
        </w:rPr>
      </w:pPr>
    </w:p>
    <w:p w14:paraId="3728B695">
      <w:pPr>
        <w:pStyle w:val="4"/>
        <w:snapToGrid w:val="0"/>
        <w:spacing w:before="120" w:beforeLines="50" w:after="120" w:afterLines="50" w:line="360" w:lineRule="auto"/>
        <w:jc w:val="center"/>
        <w:outlineLvl w:val="9"/>
        <w:rPr>
          <w:rFonts w:eastAsia="宋体"/>
          <w:bCs/>
          <w:color w:val="auto"/>
          <w:sz w:val="24"/>
          <w:szCs w:val="21"/>
        </w:rPr>
      </w:pPr>
      <w:r>
        <w:rPr>
          <w:rFonts w:ascii="Times New Roman" w:hAnsi="Times New Roman" w:eastAsia="宋体"/>
          <w:bCs/>
          <w:color w:val="auto"/>
          <w:sz w:val="24"/>
          <w:szCs w:val="21"/>
        </w:rPr>
        <w:br w:type="page"/>
      </w:r>
    </w:p>
    <w:p w14:paraId="3C542A2B">
      <w:pPr>
        <w:pStyle w:val="4"/>
        <w:snapToGrid w:val="0"/>
        <w:spacing w:before="120" w:beforeLines="50" w:after="120" w:afterLines="50" w:line="360" w:lineRule="auto"/>
        <w:jc w:val="center"/>
        <w:rPr>
          <w:rFonts w:ascii="Times New Roman" w:hAnsi="Times New Roman" w:eastAsia="宋体"/>
          <w:bCs/>
          <w:color w:val="auto"/>
          <w:sz w:val="24"/>
          <w:szCs w:val="21"/>
        </w:rPr>
      </w:pPr>
      <w:bookmarkStart w:id="304" w:name="_Toc169861834"/>
      <w:r>
        <w:rPr>
          <w:rFonts w:hint="eastAsia" w:ascii="Times New Roman" w:hAnsi="Times New Roman" w:eastAsia="宋体"/>
          <w:bCs/>
          <w:color w:val="auto"/>
          <w:sz w:val="24"/>
          <w:szCs w:val="21"/>
          <w:lang w:val="en-US" w:eastAsia="zh-CN"/>
        </w:rPr>
        <w:t>十</w:t>
      </w:r>
      <w:r>
        <w:rPr>
          <w:rFonts w:hint="eastAsia" w:ascii="Times New Roman" w:hAnsi="Times New Roman" w:eastAsia="宋体"/>
          <w:bCs/>
          <w:color w:val="auto"/>
          <w:sz w:val="24"/>
          <w:szCs w:val="21"/>
        </w:rPr>
        <w:t>、关于资格的声明函</w:t>
      </w:r>
      <w:bookmarkEnd w:id="304"/>
    </w:p>
    <w:p w14:paraId="5148E12C">
      <w:pPr>
        <w:spacing w:line="360" w:lineRule="auto"/>
        <w:ind w:firstLine="480" w:firstLineChars="200"/>
        <w:rPr>
          <w:rFonts w:hint="eastAsia" w:ascii="宋体" w:hAnsi="宋体" w:eastAsia="宋体" w:cs="Calibri"/>
          <w:color w:val="auto"/>
          <w:sz w:val="24"/>
          <w:lang w:eastAsia="zh-CN"/>
        </w:rPr>
      </w:pPr>
      <w:r>
        <w:rPr>
          <w:rFonts w:ascii="宋体" w:hAnsi="宋体" w:eastAsia="宋体" w:cs="Calibri"/>
          <w:color w:val="auto"/>
          <w:sz w:val="24"/>
        </w:rPr>
        <w:t>致：</w:t>
      </w:r>
      <w:r>
        <w:rPr>
          <w:rFonts w:hint="eastAsia" w:ascii="宋体" w:hAnsi="宋体" w:eastAsia="宋体" w:cs="Calibri"/>
          <w:color w:val="auto"/>
          <w:sz w:val="24"/>
          <w:u w:val="single"/>
          <w:lang w:val="en-US" w:eastAsia="zh-CN"/>
        </w:rPr>
        <w:t>开平市中心医院</w:t>
      </w:r>
    </w:p>
    <w:p w14:paraId="7A8FA862">
      <w:pPr>
        <w:pStyle w:val="25"/>
        <w:autoSpaceDE/>
        <w:autoSpaceDN/>
        <w:adjustRightInd/>
        <w:spacing w:line="440" w:lineRule="exact"/>
        <w:ind w:firstLine="482"/>
        <w:textAlignment w:val="auto"/>
        <w:rPr>
          <w:rFonts w:hint="eastAsia" w:ascii="Verdana" w:hAnsi="Verdana"/>
          <w:sz w:val="24"/>
          <w:szCs w:val="24"/>
          <w:lang w:eastAsia="zh-CN"/>
        </w:rPr>
      </w:pPr>
      <w:r>
        <w:rPr>
          <w:rFonts w:hint="eastAsia" w:hAnsi="宋体"/>
          <w:color w:val="auto"/>
          <w:sz w:val="24"/>
          <w:lang w:val="en-US" w:eastAsia="zh-CN"/>
        </w:rPr>
        <w:t>对</w:t>
      </w:r>
      <w:r>
        <w:rPr>
          <w:rFonts w:hint="eastAsia" w:hAnsi="宋体"/>
          <w:color w:val="auto"/>
          <w:sz w:val="24"/>
        </w:rPr>
        <w:t>于贵</w:t>
      </w:r>
      <w:r>
        <w:rPr>
          <w:rFonts w:hint="eastAsia" w:hAnsi="宋体"/>
          <w:color w:val="auto"/>
          <w:sz w:val="24"/>
          <w:lang w:val="en-US" w:eastAsia="zh-CN"/>
        </w:rPr>
        <w:t>单位</w:t>
      </w:r>
      <w:r>
        <w:rPr>
          <w:rFonts w:hint="eastAsia" w:hAnsi="宋体"/>
          <w:color w:val="auto"/>
          <w:sz w:val="24"/>
        </w:rPr>
        <w:t>的</w:t>
      </w:r>
      <w:r>
        <w:rPr>
          <w:rFonts w:hint="eastAsia" w:hAnsi="宋体"/>
          <w:color w:val="auto"/>
          <w:sz w:val="24"/>
          <w:u w:val="single"/>
        </w:rPr>
        <w:t>（</w:t>
      </w:r>
      <w:r>
        <w:rPr>
          <w:rFonts w:hint="eastAsia" w:hAnsi="宋体"/>
          <w:color w:val="auto"/>
          <w:sz w:val="24"/>
          <w:u w:val="single"/>
          <w:lang w:eastAsia="zh-CN"/>
        </w:rPr>
        <w:t>开平市中心医院妇产儿大楼儿内科住院区、门诊楼激光美容中心软装设计及制作服务项目</w:t>
      </w:r>
      <w:r>
        <w:rPr>
          <w:rFonts w:hint="eastAsia" w:hAnsi="宋体"/>
          <w:color w:val="auto"/>
          <w:sz w:val="24"/>
          <w:u w:val="single"/>
        </w:rPr>
        <w:t>）</w:t>
      </w:r>
      <w:r>
        <w:rPr>
          <w:rFonts w:hint="eastAsia" w:hAnsi="宋体"/>
          <w:color w:val="auto"/>
          <w:sz w:val="24"/>
        </w:rPr>
        <w:t>的</w:t>
      </w:r>
      <w:r>
        <w:rPr>
          <w:rFonts w:hint="eastAsia" w:hAnsi="宋体"/>
          <w:color w:val="auto"/>
          <w:sz w:val="24"/>
          <w:lang w:eastAsia="zh-CN"/>
        </w:rPr>
        <w:t>遴选</w:t>
      </w:r>
      <w:r>
        <w:rPr>
          <w:rFonts w:hint="eastAsia" w:hAnsi="宋体"/>
          <w:color w:val="auto"/>
          <w:sz w:val="24"/>
        </w:rPr>
        <w:t>邀请，</w:t>
      </w:r>
      <w:r>
        <w:rPr>
          <w:rFonts w:hint="eastAsia" w:hAnsi="宋体"/>
          <w:sz w:val="24"/>
        </w:rPr>
        <w:t>本单位愿意参加</w:t>
      </w:r>
      <w:r>
        <w:rPr>
          <w:rFonts w:hint="eastAsia" w:hAnsi="宋体"/>
          <w:sz w:val="24"/>
          <w:lang w:val="en-US" w:eastAsia="zh-CN"/>
        </w:rPr>
        <w:t>遴选</w:t>
      </w:r>
      <w:r>
        <w:rPr>
          <w:rFonts w:hint="eastAsia" w:hAnsi="宋体"/>
          <w:sz w:val="24"/>
        </w:rPr>
        <w:t>，提供采购项目要求中规定的</w:t>
      </w:r>
      <w:r>
        <w:rPr>
          <w:rFonts w:hint="eastAsia" w:hAnsi="宋体"/>
          <w:color w:val="auto"/>
          <w:sz w:val="24"/>
          <w:u w:val="single"/>
          <w:lang w:eastAsia="zh-CN"/>
        </w:rPr>
        <w:t>开平市中心医院妇产儿大楼儿内科住院区、门诊楼激光美容中心软装设计及制作服务项目</w:t>
      </w:r>
      <w:r>
        <w:rPr>
          <w:rFonts w:hint="eastAsia" w:hAnsi="宋体"/>
          <w:sz w:val="24"/>
        </w:rPr>
        <w:t>（项目名称），并证明提交的下列文件和说明是准确的和真实的。</w:t>
      </w:r>
    </w:p>
    <w:p w14:paraId="6597E9E1">
      <w:pPr>
        <w:numPr>
          <w:ilvl w:val="0"/>
          <w:numId w:val="10"/>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由市场监管部门签发的我方营业执照或相关部门签发的我方相关单位登记证书或公安部门签发的我方</w:t>
      </w:r>
      <w:r>
        <w:rPr>
          <w:rFonts w:hint="eastAsia" w:ascii="宋体" w:hAnsi="宋体" w:eastAsia="宋体" w:cs="宋体"/>
          <w:sz w:val="24"/>
          <w:szCs w:val="21"/>
        </w:rPr>
        <w:t>自然人身份证明</w:t>
      </w:r>
      <w:r>
        <w:rPr>
          <w:rFonts w:hint="eastAsia" w:ascii="宋体" w:hAnsi="宋体" w:eastAsia="宋体" w:cs="宋体"/>
          <w:sz w:val="24"/>
        </w:rPr>
        <w:t>。</w:t>
      </w:r>
    </w:p>
    <w:p w14:paraId="443DAA76">
      <w:pPr>
        <w:numPr>
          <w:ilvl w:val="0"/>
          <w:numId w:val="10"/>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由相关部门签发的我方各类资质证书。</w:t>
      </w:r>
    </w:p>
    <w:p w14:paraId="2B7D087D">
      <w:pPr>
        <w:numPr>
          <w:ilvl w:val="0"/>
          <w:numId w:val="10"/>
        </w:numPr>
        <w:spacing w:line="440" w:lineRule="exact"/>
        <w:ind w:left="0" w:firstLine="482" w:firstLineChars="200"/>
        <w:rPr>
          <w:rFonts w:hint="eastAsia" w:ascii="宋体" w:hAnsi="宋体" w:eastAsia="宋体" w:cs="宋体"/>
          <w:sz w:val="24"/>
        </w:rPr>
      </w:pPr>
      <w:r>
        <w:rPr>
          <w:rFonts w:hint="eastAsia" w:ascii="宋体" w:hAnsi="宋体" w:eastAsia="宋体" w:cs="宋体"/>
          <w:b/>
          <w:sz w:val="24"/>
        </w:rPr>
        <w:t>我方满足《中华人民共和国政府采购法》第二十二条规定。</w:t>
      </w:r>
    </w:p>
    <w:p w14:paraId="7A02B70D">
      <w:pPr>
        <w:pStyle w:val="96"/>
        <w:spacing w:before="0" w:after="0" w:line="440" w:lineRule="exact"/>
        <w:rPr>
          <w:rFonts w:hint="eastAsia" w:hAnsi="宋体" w:cs="宋体"/>
        </w:rPr>
      </w:pPr>
      <w:r>
        <w:rPr>
          <w:rFonts w:hint="eastAsia" w:hAnsi="宋体" w:cs="宋体"/>
        </w:rPr>
        <w:t>（1）我方具有独立承担民事责任的能力；</w:t>
      </w:r>
    </w:p>
    <w:p w14:paraId="0564CBFF">
      <w:pPr>
        <w:pStyle w:val="96"/>
        <w:spacing w:before="0" w:after="0" w:line="440" w:lineRule="exact"/>
        <w:rPr>
          <w:rFonts w:hint="eastAsia" w:hAnsi="宋体" w:cs="宋体"/>
        </w:rPr>
      </w:pPr>
      <w:r>
        <w:rPr>
          <w:rFonts w:hint="eastAsia" w:hAnsi="宋体" w:cs="宋体"/>
        </w:rPr>
        <w:t>（2）我方具有良好的商业信誉和健全的财务会计制度；</w:t>
      </w:r>
    </w:p>
    <w:p w14:paraId="7ED69FE9">
      <w:pPr>
        <w:pStyle w:val="96"/>
        <w:spacing w:before="0" w:after="0" w:line="440" w:lineRule="exact"/>
        <w:rPr>
          <w:rFonts w:hint="eastAsia" w:hAnsi="宋体" w:cs="宋体"/>
        </w:rPr>
      </w:pPr>
      <w:r>
        <w:rPr>
          <w:rFonts w:hint="eastAsia" w:hAnsi="宋体" w:cs="宋体"/>
        </w:rPr>
        <w:t>（3）我方具有履行合同所必需的设备和专业技术能力；</w:t>
      </w:r>
    </w:p>
    <w:p w14:paraId="1C6B805D">
      <w:pPr>
        <w:pStyle w:val="96"/>
        <w:spacing w:before="0" w:after="0" w:line="440" w:lineRule="exact"/>
        <w:rPr>
          <w:rFonts w:hint="eastAsia" w:hAnsi="宋体" w:cs="宋体"/>
        </w:rPr>
      </w:pPr>
      <w:r>
        <w:rPr>
          <w:rFonts w:hint="eastAsia" w:hAnsi="宋体" w:cs="宋体"/>
        </w:rPr>
        <w:t>（4）我方有依法缴纳税收和社会保障资金的良好记录；</w:t>
      </w:r>
    </w:p>
    <w:p w14:paraId="475B538E">
      <w:pPr>
        <w:pStyle w:val="96"/>
        <w:spacing w:before="0" w:after="0" w:line="440" w:lineRule="exact"/>
        <w:rPr>
          <w:rFonts w:hint="eastAsia" w:hAnsi="宋体" w:cs="宋体"/>
        </w:rPr>
      </w:pPr>
      <w:r>
        <w:rPr>
          <w:rFonts w:hint="eastAsia" w:hAnsi="宋体" w:cs="宋体"/>
        </w:rPr>
        <w:t>（5）</w:t>
      </w:r>
      <w:r>
        <w:rPr>
          <w:rFonts w:hint="eastAsia" w:hAnsi="宋体"/>
        </w:rPr>
        <w:t>我方参加</w:t>
      </w:r>
      <w:r>
        <w:rPr>
          <w:rFonts w:hAnsi="宋体"/>
        </w:rPr>
        <w:t>招标</w:t>
      </w:r>
      <w:r>
        <w:rPr>
          <w:rFonts w:hint="eastAsia" w:hAnsi="宋体"/>
        </w:rPr>
        <w:t>采购活动前三年内，在经营活动中没有重大违法记录</w:t>
      </w:r>
      <w:r>
        <w:rPr>
          <w:rFonts w:hint="eastAsia" w:hAnsi="宋体" w:cs="宋体"/>
        </w:rPr>
        <w:t>；</w:t>
      </w:r>
    </w:p>
    <w:p w14:paraId="60307A07">
      <w:pPr>
        <w:pStyle w:val="96"/>
        <w:spacing w:before="0" w:after="0" w:line="440" w:lineRule="exact"/>
        <w:rPr>
          <w:rFonts w:hint="eastAsia" w:hAnsi="宋体" w:cs="宋体"/>
          <w:b/>
        </w:rPr>
      </w:pPr>
      <w:r>
        <w:rPr>
          <w:rFonts w:hint="eastAsia" w:hAnsi="宋体" w:cs="宋体"/>
        </w:rPr>
        <w:t>（6）我方符合法律、行政法规规定的其他条件。</w:t>
      </w:r>
    </w:p>
    <w:p w14:paraId="480E9D58">
      <w:pPr>
        <w:numPr>
          <w:ilvl w:val="0"/>
          <w:numId w:val="10"/>
        </w:numPr>
        <w:spacing w:line="440" w:lineRule="exact"/>
        <w:ind w:left="0" w:firstLine="480" w:firstLineChars="200"/>
        <w:rPr>
          <w:rFonts w:ascii="宋体" w:hAnsi="宋体" w:eastAsia="宋体"/>
          <w:sz w:val="24"/>
        </w:rPr>
      </w:pPr>
      <w:r>
        <w:rPr>
          <w:rFonts w:hint="eastAsia" w:ascii="宋体" w:hAnsi="宋体" w:eastAsia="宋体"/>
          <w:sz w:val="24"/>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40F770">
      <w:pPr>
        <w:numPr>
          <w:ilvl w:val="0"/>
          <w:numId w:val="10"/>
        </w:numPr>
        <w:spacing w:line="440" w:lineRule="exact"/>
        <w:ind w:left="0" w:firstLine="480" w:firstLineChars="200"/>
        <w:rPr>
          <w:rFonts w:ascii="宋体" w:hAnsi="宋体" w:eastAsia="宋体"/>
          <w:sz w:val="24"/>
        </w:rPr>
      </w:pPr>
      <w:r>
        <w:rPr>
          <w:rFonts w:hint="eastAsia" w:ascii="宋体" w:hAnsi="宋体" w:eastAsia="宋体"/>
          <w:sz w:val="24"/>
        </w:rPr>
        <w:t>我方与其他响应人不存在单位负责人为同一人或者存在直接控股、管理关系。</w:t>
      </w:r>
    </w:p>
    <w:p w14:paraId="201816D5">
      <w:pPr>
        <w:numPr>
          <w:ilvl w:val="0"/>
          <w:numId w:val="10"/>
        </w:numPr>
        <w:spacing w:line="440" w:lineRule="exact"/>
        <w:ind w:left="0" w:firstLine="480" w:firstLineChars="200"/>
        <w:rPr>
          <w:rFonts w:ascii="宋体" w:hAnsi="宋体" w:eastAsia="宋体"/>
          <w:sz w:val="24"/>
        </w:rPr>
      </w:pPr>
      <w:r>
        <w:rPr>
          <w:rFonts w:hint="eastAsia" w:ascii="宋体" w:hAnsi="宋体" w:eastAsia="宋体"/>
          <w:sz w:val="24"/>
        </w:rPr>
        <w:t>我方</w:t>
      </w:r>
      <w:r>
        <w:rPr>
          <w:rFonts w:hint="eastAsia" w:ascii="宋体" w:hAnsi="宋体" w:eastAsia="宋体"/>
          <w:sz w:val="24"/>
          <w:lang w:val="en-US" w:eastAsia="zh-CN"/>
        </w:rPr>
        <w:t>没</w:t>
      </w:r>
      <w:r>
        <w:rPr>
          <w:rFonts w:hint="eastAsia" w:ascii="宋体" w:hAnsi="宋体" w:eastAsia="宋体"/>
          <w:sz w:val="24"/>
        </w:rPr>
        <w:t>有为本项目提供整体设计、规范编制或者项目管理、监理、检测等服务。</w:t>
      </w:r>
    </w:p>
    <w:p w14:paraId="2908ABE1">
      <w:pPr>
        <w:numPr>
          <w:ilvl w:val="0"/>
          <w:numId w:val="10"/>
        </w:numPr>
        <w:spacing w:line="440" w:lineRule="exact"/>
        <w:ind w:left="0" w:firstLine="480" w:firstLineChars="200"/>
        <w:rPr>
          <w:rFonts w:hint="eastAsia" w:ascii="宋体" w:hAnsi="宋体" w:eastAsia="宋体" w:cs="宋体"/>
          <w:sz w:val="24"/>
        </w:rPr>
      </w:pPr>
      <w:r>
        <w:rPr>
          <w:rFonts w:hint="eastAsia" w:ascii="宋体" w:hAnsi="宋体" w:eastAsia="宋体"/>
          <w:sz w:val="24"/>
        </w:rPr>
        <w:t>我方单独</w:t>
      </w:r>
      <w:r>
        <w:rPr>
          <w:rFonts w:hint="eastAsia" w:ascii="宋体" w:hAnsi="宋体" w:eastAsia="宋体" w:cs="宋体"/>
          <w:sz w:val="24"/>
        </w:rPr>
        <w:t>参加响应，不与其他单位组成联合体参加本项目响应。</w:t>
      </w:r>
    </w:p>
    <w:p w14:paraId="1A6B830E">
      <w:pPr>
        <w:numPr>
          <w:ilvl w:val="0"/>
          <w:numId w:val="10"/>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本单位确认资格文件中的说明是真实的、准确的。</w:t>
      </w:r>
    </w:p>
    <w:p w14:paraId="6E1F8A45">
      <w:pPr>
        <w:numPr>
          <w:ilvl w:val="0"/>
          <w:numId w:val="10"/>
        </w:numPr>
        <w:spacing w:line="440" w:lineRule="exact"/>
        <w:ind w:left="0" w:firstLine="480" w:firstLineChars="200"/>
        <w:rPr>
          <w:rFonts w:hint="eastAsia" w:ascii="宋体" w:hAnsi="宋体" w:eastAsia="宋体"/>
          <w:sz w:val="24"/>
        </w:rPr>
      </w:pPr>
      <w:r>
        <w:rPr>
          <w:rFonts w:hint="eastAsia" w:ascii="宋体" w:hAnsi="宋体" w:eastAsia="宋体" w:cs="宋体"/>
          <w:sz w:val="24"/>
        </w:rPr>
        <w:t>我方提供的服务为合法的供应商所提供。</w:t>
      </w:r>
    </w:p>
    <w:p w14:paraId="38FAC64A">
      <w:pPr>
        <w:spacing w:line="440" w:lineRule="exact"/>
        <w:ind w:firstLine="480" w:firstLineChars="200"/>
        <w:rPr>
          <w:rFonts w:hint="eastAsia" w:ascii="宋体" w:hAnsi="宋体" w:eastAsia="宋体" w:cs="宋体"/>
          <w:b/>
          <w:kern w:val="0"/>
          <w:sz w:val="24"/>
        </w:rPr>
      </w:pPr>
      <w:r>
        <w:rPr>
          <w:rFonts w:hint="eastAsia" w:ascii="宋体" w:hAnsi="宋体" w:eastAsia="宋体"/>
          <w:sz w:val="24"/>
        </w:rPr>
        <w:t>我方承诺本项目响应文件中所提交的所有资料均是准确的和真实的，否则，我方愿意放弃成交的权利和接受相关主管部门的处罚</w:t>
      </w:r>
      <w:r>
        <w:rPr>
          <w:rFonts w:hint="eastAsia" w:ascii="宋体" w:hAnsi="宋体" w:eastAsia="宋体" w:cs="宋体"/>
          <w:sz w:val="24"/>
        </w:rPr>
        <w:t>。</w:t>
      </w:r>
    </w:p>
    <w:p w14:paraId="3759920B">
      <w:pPr>
        <w:autoSpaceDE w:val="0"/>
        <w:autoSpaceDN w:val="0"/>
        <w:adjustRightInd w:val="0"/>
        <w:spacing w:line="440" w:lineRule="exact"/>
        <w:ind w:firstLine="482" w:firstLineChars="200"/>
        <w:jc w:val="left"/>
        <w:textAlignment w:val="baseline"/>
        <w:rPr>
          <w:rFonts w:hint="eastAsia" w:ascii="宋体" w:hAnsi="宋体" w:eastAsia="宋体" w:cs="宋体"/>
          <w:b/>
          <w:kern w:val="0"/>
          <w:sz w:val="24"/>
        </w:rPr>
      </w:pPr>
    </w:p>
    <w:p w14:paraId="7C99D633">
      <w:pPr>
        <w:autoSpaceDE w:val="0"/>
        <w:autoSpaceDN w:val="0"/>
        <w:adjustRightInd w:val="0"/>
        <w:spacing w:line="440" w:lineRule="exact"/>
        <w:ind w:firstLine="482" w:firstLineChars="200"/>
        <w:jc w:val="left"/>
        <w:textAlignment w:val="baseline"/>
        <w:rPr>
          <w:rFonts w:hint="eastAsia" w:ascii="宋体" w:hAnsi="宋体" w:eastAsia="宋体" w:cs="宋体"/>
          <w:b/>
          <w:kern w:val="0"/>
          <w:sz w:val="24"/>
          <w:u w:val="single"/>
        </w:rPr>
      </w:pPr>
      <w:r>
        <w:rPr>
          <w:rFonts w:hint="eastAsia" w:ascii="宋体" w:hAnsi="宋体" w:eastAsia="宋体" w:cs="宋体"/>
          <w:b/>
          <w:kern w:val="0"/>
          <w:sz w:val="24"/>
        </w:rPr>
        <w:t>响应人代表签字及盖公章：</w:t>
      </w:r>
      <w:r>
        <w:rPr>
          <w:rFonts w:hint="eastAsia" w:ascii="宋体" w:hAnsi="宋体" w:eastAsia="宋体" w:cs="宋体"/>
          <w:b/>
          <w:kern w:val="0"/>
          <w:sz w:val="24"/>
          <w:u w:val="single"/>
        </w:rPr>
        <w:t xml:space="preserve">                      </w:t>
      </w:r>
      <w:bookmarkStart w:id="305" w:name="_Toc169861835"/>
    </w:p>
    <w:p w14:paraId="351DCFFD">
      <w:pPr>
        <w:rPr>
          <w:rFonts w:hint="eastAsia" w:ascii="宋体" w:hAnsi="宋体" w:eastAsia="宋体" w:cs="宋体"/>
          <w:b/>
          <w:kern w:val="0"/>
          <w:sz w:val="24"/>
          <w:u w:val="single"/>
        </w:rPr>
      </w:pPr>
      <w:r>
        <w:rPr>
          <w:rFonts w:hint="eastAsia" w:ascii="宋体" w:hAnsi="宋体" w:eastAsia="宋体" w:cs="宋体"/>
          <w:b/>
          <w:kern w:val="0"/>
          <w:sz w:val="24"/>
          <w:u w:val="single"/>
        </w:rPr>
        <w:br w:type="page"/>
      </w:r>
    </w:p>
    <w:p w14:paraId="1EEDA53C">
      <w:pPr>
        <w:pStyle w:val="23"/>
        <w:spacing w:line="360" w:lineRule="auto"/>
        <w:jc w:val="center"/>
        <w:rPr>
          <w:rStyle w:val="230"/>
          <w:rFonts w:hint="default" w:cs="宋体"/>
          <w:b/>
          <w:color w:val="auto"/>
          <w:sz w:val="28"/>
          <w:szCs w:val="28"/>
          <w:highlight w:val="none"/>
          <w:lang w:eastAsia="zh-CN"/>
        </w:rPr>
      </w:pPr>
      <w:r>
        <w:rPr>
          <w:rStyle w:val="230"/>
          <w:rFonts w:hint="eastAsia" w:cs="宋体"/>
          <w:b/>
          <w:color w:val="auto"/>
          <w:sz w:val="28"/>
          <w:szCs w:val="28"/>
          <w:highlight w:val="none"/>
          <w:lang w:val="en-US" w:eastAsia="zh-CN"/>
        </w:rPr>
        <w:t>十一、</w:t>
      </w:r>
      <w:r>
        <w:rPr>
          <w:rStyle w:val="230"/>
          <w:rFonts w:hint="default" w:cs="宋体"/>
          <w:b/>
          <w:color w:val="auto"/>
          <w:sz w:val="28"/>
          <w:szCs w:val="28"/>
          <w:highlight w:val="none"/>
          <w:lang w:eastAsia="zh-CN"/>
        </w:rPr>
        <w:t>中小企业声明函（服务）</w:t>
      </w:r>
    </w:p>
    <w:p w14:paraId="46198B0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本公司郑重声明，根据《政府采购促进中小企业发展管理办法》（财库﹝2020﹞46号）的规定，本公司参加</w:t>
      </w:r>
      <w:r>
        <w:rPr>
          <w:rFonts w:hint="eastAsia" w:ascii="宋体" w:hAnsi="宋体" w:eastAsia="宋体" w:cs="宋体"/>
          <w:spacing w:val="6"/>
          <w:sz w:val="24"/>
          <w:szCs w:val="24"/>
          <w:u w:val="single"/>
        </w:rPr>
        <w:t>开平市中心医院</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开平市中心医院妇产儿大楼儿内科住院区、门诊楼激光美容中心软装设计及制作服务项目</w:t>
      </w:r>
      <w:r>
        <w:rPr>
          <w:rFonts w:hint="eastAsia" w:ascii="宋体" w:hAnsi="宋体" w:eastAsia="宋体" w:cs="宋体"/>
          <w:sz w:val="24"/>
          <w:szCs w:val="24"/>
        </w:rPr>
        <w:t>（</w:t>
      </w:r>
      <w:r>
        <w:rPr>
          <w:rFonts w:hint="eastAsia" w:ascii="宋体" w:hAnsi="宋体" w:eastAsia="宋体" w:cs="宋体"/>
          <w:sz w:val="24"/>
        </w:rPr>
        <w:t>项目名称</w:t>
      </w:r>
      <w:r>
        <w:rPr>
          <w:rFonts w:hint="eastAsia" w:ascii="宋体" w:hAnsi="宋体" w:eastAsia="宋体" w:cs="宋体"/>
          <w:spacing w:val="6"/>
          <w:sz w:val="24"/>
          <w:szCs w:val="24"/>
        </w:rPr>
        <w:t>）采购活动，服务全部由符合政策要求的中小企业承接。相关企业的具体情况如下：</w:t>
      </w:r>
    </w:p>
    <w:p w14:paraId="183EC1CF">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，属于</w:t>
      </w:r>
      <w:r>
        <w:rPr>
          <w:rFonts w:hint="eastAsia" w:ascii="宋体" w:hAnsi="宋体" w:eastAsia="宋体" w:cs="宋体"/>
          <w:i/>
          <w:iCs/>
          <w:spacing w:val="6"/>
          <w:sz w:val="24"/>
          <w:szCs w:val="24"/>
          <w:u w:val="single"/>
        </w:rPr>
        <w:t xml:space="preserve">   （采购文件中明确的所属行业）   </w:t>
      </w:r>
      <w:r>
        <w:rPr>
          <w:rFonts w:hint="eastAsia" w:ascii="宋体" w:hAnsi="宋体" w:eastAsia="宋体" w:cs="宋体"/>
          <w:spacing w:val="6"/>
          <w:sz w:val="24"/>
          <w:szCs w:val="24"/>
        </w:rPr>
        <w:t>；承接企业为</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（企业名称）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（中型企业、小型企业、微型企业）   </w:t>
      </w:r>
      <w:r>
        <w:rPr>
          <w:rFonts w:hint="eastAsia" w:ascii="宋体" w:hAnsi="宋体" w:eastAsia="宋体" w:cs="宋体"/>
          <w:spacing w:val="6"/>
          <w:sz w:val="24"/>
          <w:szCs w:val="24"/>
        </w:rPr>
        <w:t>；</w:t>
      </w:r>
    </w:p>
    <w:p w14:paraId="0977D98B">
      <w:pPr>
        <w:spacing w:line="480" w:lineRule="exact"/>
        <w:ind w:firstLine="504" w:firstLineChars="200"/>
        <w:rPr>
          <w:rFonts w:hint="eastAsia" w:ascii="宋体" w:hAnsi="宋体" w:eastAsia="宋体" w:cs="宋体"/>
          <w:spacing w:val="6"/>
          <w:sz w:val="24"/>
          <w:szCs w:val="24"/>
          <w:u w:val="single"/>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，属于</w:t>
      </w:r>
      <w:r>
        <w:rPr>
          <w:rFonts w:hint="eastAsia" w:ascii="宋体" w:hAnsi="宋体" w:eastAsia="宋体" w:cs="宋体"/>
          <w:i/>
          <w:iCs/>
          <w:spacing w:val="6"/>
          <w:sz w:val="24"/>
          <w:szCs w:val="24"/>
          <w:u w:val="single"/>
        </w:rPr>
        <w:t xml:space="preserve">   （采购文件中明确的所属行业）   </w:t>
      </w:r>
      <w:r>
        <w:rPr>
          <w:rFonts w:hint="eastAsia" w:ascii="宋体" w:hAnsi="宋体" w:eastAsia="宋体" w:cs="宋体"/>
          <w:spacing w:val="6"/>
          <w:sz w:val="24"/>
          <w:szCs w:val="24"/>
        </w:rPr>
        <w:t>；承接企业为</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（企业名称）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（中型企业、小型企业、微型企业）   </w:t>
      </w:r>
      <w:r>
        <w:rPr>
          <w:rFonts w:hint="eastAsia" w:ascii="宋体" w:hAnsi="宋体" w:eastAsia="宋体" w:cs="宋体"/>
          <w:spacing w:val="6"/>
          <w:sz w:val="24"/>
          <w:szCs w:val="24"/>
        </w:rPr>
        <w:t>；</w:t>
      </w:r>
    </w:p>
    <w:p w14:paraId="6F6902D9">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w:t>
      </w:r>
    </w:p>
    <w:p w14:paraId="580FD517">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387B804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33A39D08">
      <w:pPr>
        <w:spacing w:line="480" w:lineRule="exact"/>
        <w:ind w:firstLine="4536" w:firstLineChars="1800"/>
        <w:rPr>
          <w:rFonts w:hint="eastAsia" w:ascii="宋体" w:hAnsi="宋体" w:eastAsia="宋体" w:cs="宋体"/>
          <w:spacing w:val="6"/>
          <w:sz w:val="24"/>
          <w:szCs w:val="24"/>
        </w:rPr>
      </w:pPr>
    </w:p>
    <w:p w14:paraId="3FC52036">
      <w:pPr>
        <w:spacing w:line="480" w:lineRule="exact"/>
        <w:ind w:firstLine="4536" w:firstLineChars="1800"/>
        <w:rPr>
          <w:rFonts w:hint="eastAsia" w:ascii="宋体" w:hAnsi="宋体" w:eastAsia="宋体" w:cs="宋体"/>
          <w:spacing w:val="6"/>
          <w:sz w:val="24"/>
          <w:szCs w:val="24"/>
        </w:rPr>
      </w:pPr>
    </w:p>
    <w:p w14:paraId="40798A49">
      <w:pPr>
        <w:pStyle w:val="17"/>
        <w:spacing w:line="480" w:lineRule="exact"/>
        <w:rPr>
          <w:rFonts w:hint="eastAsia" w:ascii="宋体" w:hAnsi="宋体" w:eastAsia="宋体"/>
          <w:sz w:val="24"/>
          <w:szCs w:val="24"/>
          <w:lang w:eastAsia="zh-CN"/>
        </w:rPr>
      </w:pPr>
    </w:p>
    <w:p w14:paraId="4CCEE320">
      <w:pPr>
        <w:pStyle w:val="2"/>
        <w:spacing w:line="480" w:lineRule="exact"/>
        <w:rPr>
          <w:rFonts w:hint="eastAsia" w:hAnsi="宋体" w:cs="宋体"/>
          <w:b/>
          <w:sz w:val="24"/>
          <w:szCs w:val="24"/>
        </w:rPr>
      </w:pPr>
      <w:r>
        <w:rPr>
          <w:rFonts w:hint="eastAsia" w:hAnsi="宋体" w:cs="宋体"/>
          <w:b/>
          <w:sz w:val="24"/>
          <w:szCs w:val="24"/>
        </w:rPr>
        <w:t>响应人代表签字及盖公章：</w:t>
      </w:r>
      <w:r>
        <w:rPr>
          <w:rFonts w:hint="eastAsia" w:hAnsi="宋体" w:cs="宋体"/>
          <w:b/>
          <w:sz w:val="24"/>
          <w:szCs w:val="24"/>
          <w:u w:val="single"/>
        </w:rPr>
        <w:t xml:space="preserve">                      </w:t>
      </w:r>
    </w:p>
    <w:p w14:paraId="2053A953">
      <w:pPr>
        <w:pStyle w:val="17"/>
        <w:spacing w:line="480" w:lineRule="exact"/>
        <w:rPr>
          <w:rFonts w:hint="eastAsia" w:ascii="宋体" w:hAnsi="宋体" w:eastAsia="宋体" w:cs="宋体"/>
          <w:b/>
          <w:spacing w:val="6"/>
          <w:sz w:val="24"/>
          <w:szCs w:val="24"/>
          <w:lang w:eastAsia="zh-CN"/>
        </w:rPr>
      </w:pPr>
    </w:p>
    <w:p w14:paraId="69F6C724">
      <w:pPr>
        <w:pStyle w:val="17"/>
        <w:spacing w:line="480" w:lineRule="exact"/>
        <w:rPr>
          <w:rFonts w:hint="eastAsia" w:ascii="宋体" w:hAnsi="宋体" w:eastAsia="宋体" w:cs="宋体"/>
          <w:b/>
          <w:spacing w:val="6"/>
          <w:sz w:val="24"/>
          <w:szCs w:val="24"/>
          <w:lang w:eastAsia="zh-CN"/>
        </w:rPr>
      </w:pPr>
    </w:p>
    <w:p w14:paraId="2A0EE15E">
      <w:pPr>
        <w:pStyle w:val="17"/>
        <w:spacing w:line="480" w:lineRule="exact"/>
        <w:rPr>
          <w:rFonts w:hint="eastAsia" w:ascii="宋体" w:hAnsi="宋体" w:eastAsia="宋体" w:cs="宋体"/>
          <w:b/>
          <w:spacing w:val="6"/>
          <w:sz w:val="24"/>
          <w:szCs w:val="24"/>
          <w:lang w:eastAsia="zh-CN"/>
        </w:rPr>
      </w:pPr>
    </w:p>
    <w:p w14:paraId="68EA3C49">
      <w:pPr>
        <w:spacing w:line="480" w:lineRule="exact"/>
        <w:ind w:firstLine="482" w:firstLineChars="200"/>
        <w:rPr>
          <w:rFonts w:hint="eastAsia" w:ascii="宋体" w:hAnsi="宋体" w:eastAsia="宋体" w:cs="宋体"/>
          <w:b/>
          <w:bCs/>
          <w:spacing w:val="6"/>
          <w:sz w:val="24"/>
          <w:szCs w:val="24"/>
        </w:rPr>
      </w:pPr>
      <w:r>
        <w:rPr>
          <w:rFonts w:hint="eastAsia" w:ascii="宋体" w:hAnsi="宋体" w:eastAsia="宋体" w:cs="宋体"/>
          <w:b/>
          <w:bCs/>
          <w:sz w:val="24"/>
          <w:szCs w:val="24"/>
        </w:rPr>
        <w:t>注：1、本声明函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hint="eastAsia" w:ascii="宋体" w:hAnsi="宋体" w:eastAsia="宋体" w:cs="宋体"/>
          <w:b/>
          <w:sz w:val="24"/>
        </w:rPr>
        <w:t>招标</w:t>
      </w:r>
      <w:r>
        <w:rPr>
          <w:rFonts w:hint="eastAsia" w:ascii="宋体" w:hAnsi="宋体" w:eastAsia="宋体" w:cs="宋体"/>
          <w:b/>
          <w:bCs/>
          <w:sz w:val="24"/>
          <w:szCs w:val="24"/>
        </w:rPr>
        <w:t>采购活动中视同中小企业。具体</w:t>
      </w:r>
      <w:r>
        <w:rPr>
          <w:rFonts w:hint="eastAsia" w:ascii="宋体" w:hAnsi="宋体" w:eastAsia="宋体" w:cs="宋体"/>
          <w:b/>
          <w:bCs/>
          <w:spacing w:val="6"/>
          <w:sz w:val="24"/>
          <w:szCs w:val="24"/>
        </w:rPr>
        <w:t>根据《工业和信息化部、国家统计局、国家发展和改革委员会、财政部关于印发中小企业划型标准规定的通知》（工信部联企业[2011]300号）规定的划分标准执行。</w:t>
      </w:r>
    </w:p>
    <w:p w14:paraId="18CB5D2A">
      <w:pPr>
        <w:spacing w:line="480" w:lineRule="exact"/>
        <w:ind w:firstLine="506" w:firstLineChars="200"/>
        <w:rPr>
          <w:rFonts w:hint="eastAsia" w:ascii="宋体" w:hAnsi="宋体" w:eastAsia="宋体" w:cs="宋体"/>
          <w:b/>
          <w:bCs/>
          <w:spacing w:val="6"/>
          <w:sz w:val="24"/>
          <w:szCs w:val="24"/>
        </w:rPr>
      </w:pPr>
      <w:r>
        <w:rPr>
          <w:rFonts w:hint="eastAsia" w:ascii="宋体" w:hAnsi="宋体" w:eastAsia="宋体" w:cs="宋体"/>
          <w:b/>
          <w:bCs/>
          <w:spacing w:val="6"/>
          <w:sz w:val="24"/>
          <w:szCs w:val="24"/>
        </w:rPr>
        <w:t>2、在</w:t>
      </w:r>
      <w:r>
        <w:rPr>
          <w:rFonts w:hint="eastAsia" w:ascii="宋体" w:hAnsi="宋体" w:eastAsia="宋体" w:cs="宋体"/>
          <w:b/>
          <w:sz w:val="24"/>
        </w:rPr>
        <w:t>招标</w:t>
      </w:r>
      <w:r>
        <w:rPr>
          <w:rFonts w:hint="eastAsia" w:ascii="宋体" w:hAnsi="宋体" w:eastAsia="宋体" w:cs="宋体"/>
          <w:b/>
          <w:bCs/>
          <w:spacing w:val="6"/>
          <w:sz w:val="24"/>
          <w:szCs w:val="24"/>
        </w:rPr>
        <w:t>采购活动中，供应商提供的服务符合“服务由中小企业承接，即提供服务的人员为中小企业依照《中华人民共和国劳动合同法》订立劳动合同的从业人员”情形的，享受中小企业扶持政策。</w:t>
      </w:r>
      <w:r>
        <w:rPr>
          <w:rFonts w:hint="eastAsia" w:ascii="宋体" w:hAnsi="宋体" w:eastAsia="宋体" w:cs="宋体"/>
          <w:b/>
          <w:bCs/>
          <w:sz w:val="24"/>
          <w:szCs w:val="24"/>
        </w:rPr>
        <w:t>享受</w:t>
      </w:r>
      <w:r>
        <w:rPr>
          <w:rFonts w:hint="eastAsia" w:ascii="宋体" w:hAnsi="宋体" w:eastAsia="宋体" w:cs="宋体"/>
          <w:b/>
          <w:bCs/>
          <w:spacing w:val="6"/>
          <w:sz w:val="24"/>
          <w:szCs w:val="24"/>
        </w:rPr>
        <w:t>中小企业</w:t>
      </w:r>
      <w:r>
        <w:rPr>
          <w:rFonts w:hint="eastAsia" w:ascii="宋体" w:hAnsi="宋体" w:eastAsia="宋体" w:cs="宋体"/>
          <w:b/>
          <w:bCs/>
          <w:sz w:val="24"/>
          <w:szCs w:val="24"/>
        </w:rPr>
        <w:t>扶持政策获得采购合同的，小微企业（监狱企业、残疾人福利性单位视同小型、微型企业）不得将合同分包给大中型企业，中型企业不得将合同分包给大型企业。</w:t>
      </w:r>
    </w:p>
    <w:p w14:paraId="05812119">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3、从业人员、营业收入、资产总额填报上一年度数据，无上一年度数据的新成立企业可不填报。</w:t>
      </w:r>
    </w:p>
    <w:p w14:paraId="20C57C8F">
      <w:pPr>
        <w:pStyle w:val="2"/>
        <w:rPr>
          <w:rFonts w:hint="eastAsia"/>
          <w:lang w:val="en-US" w:eastAsia="zh-CN"/>
        </w:rPr>
      </w:pPr>
      <w:r>
        <w:rPr>
          <w:rFonts w:hint="eastAsia" w:ascii="宋体" w:hAnsi="宋体" w:eastAsia="宋体" w:cs="宋体"/>
          <w:b/>
          <w:bCs/>
          <w:sz w:val="24"/>
          <w:szCs w:val="24"/>
        </w:rPr>
        <w:t>4、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49DED9B5">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5397CCC9">
      <w:pPr>
        <w:pStyle w:val="3"/>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十二、</w:t>
      </w:r>
      <w:r>
        <w:rPr>
          <w:rFonts w:hint="eastAsia" w:hAnsi="宋体"/>
          <w:sz w:val="28"/>
          <w:szCs w:val="28"/>
          <w:highlight w:val="none"/>
        </w:rPr>
        <w:t>残疾人福利性单位声明函</w:t>
      </w:r>
    </w:p>
    <w:p w14:paraId="674BB07C">
      <w:pPr>
        <w:pStyle w:val="2"/>
        <w:spacing w:line="480" w:lineRule="exact"/>
        <w:rPr>
          <w:rFonts w:hint="eastAsia" w:hAnsi="宋体"/>
          <w:sz w:val="24"/>
          <w:szCs w:val="24"/>
          <w:highlight w:val="none"/>
        </w:rPr>
      </w:pPr>
      <w:r>
        <w:rPr>
          <w:rFonts w:hint="eastAsia" w:hAnsi="宋体"/>
          <w:sz w:val="24"/>
          <w:szCs w:val="24"/>
        </w:rPr>
        <w:t>本单位郑重声明，根据《财政部 民政部 中国残疾人联合会关于促进残疾人就业政府采购政策的通知》（财库〔2017〕 141号）的规定，本单位为符合条件的</w:t>
      </w:r>
      <w:r>
        <w:rPr>
          <w:rFonts w:hint="eastAsia" w:hAnsi="宋体"/>
          <w:sz w:val="24"/>
          <w:szCs w:val="24"/>
          <w:u w:val="single"/>
        </w:rPr>
        <w:t xml:space="preserve">   　 </w:t>
      </w:r>
      <w:r>
        <w:rPr>
          <w:rFonts w:hint="eastAsia" w:hAnsi="宋体"/>
          <w:sz w:val="24"/>
          <w:szCs w:val="24"/>
        </w:rPr>
        <w:t>（请填写</w:t>
      </w:r>
      <w:r>
        <w:rPr>
          <w:rFonts w:hint="eastAsia" w:hAnsi="宋体"/>
          <w:spacing w:val="6"/>
          <w:sz w:val="24"/>
          <w:szCs w:val="24"/>
        </w:rPr>
        <w:t>：</w:t>
      </w:r>
      <w:r>
        <w:rPr>
          <w:rFonts w:hint="eastAsia" w:hAnsi="宋体"/>
          <w:sz w:val="24"/>
          <w:szCs w:val="24"/>
        </w:rPr>
        <w:t>残</w:t>
      </w:r>
      <w:r>
        <w:rPr>
          <w:rFonts w:hint="eastAsia" w:hAnsi="宋体"/>
          <w:sz w:val="24"/>
          <w:szCs w:val="24"/>
          <w:highlight w:val="none"/>
        </w:rPr>
        <w:t>疾人福利性）单位，且本单位参加</w:t>
      </w:r>
      <w:r>
        <w:rPr>
          <w:rFonts w:hint="eastAsia" w:hAnsi="宋体"/>
          <w:sz w:val="24"/>
          <w:highlight w:val="none"/>
          <w:u w:val="single"/>
        </w:rPr>
        <w:t>开平市中心医院</w:t>
      </w:r>
      <w:r>
        <w:rPr>
          <w:rFonts w:hint="eastAsia" w:hAnsi="宋体"/>
          <w:sz w:val="24"/>
          <w:szCs w:val="24"/>
          <w:highlight w:val="none"/>
        </w:rPr>
        <w:t>的</w:t>
      </w:r>
      <w:r>
        <w:rPr>
          <w:rFonts w:hint="eastAsia" w:hAnsi="宋体"/>
          <w:spacing w:val="6"/>
          <w:sz w:val="24"/>
          <w:szCs w:val="24"/>
          <w:highlight w:val="none"/>
          <w:u w:val="single"/>
        </w:rPr>
        <w:t>开平市中心医院2025-2028年度污水处理设施运营管理服务采购</w:t>
      </w:r>
      <w:r>
        <w:rPr>
          <w:rFonts w:hint="eastAsia" w:hAnsi="宋体"/>
          <w:sz w:val="24"/>
          <w:szCs w:val="24"/>
          <w:highlight w:val="none"/>
          <w:u w:val="single"/>
        </w:rPr>
        <w:t>（</w:t>
      </w:r>
      <w:r>
        <w:rPr>
          <w:rFonts w:hint="eastAsia" w:hAnsi="宋体"/>
          <w:sz w:val="24"/>
          <w:highlight w:val="none"/>
          <w:u w:val="single"/>
        </w:rPr>
        <w:t>采购</w:t>
      </w:r>
      <w:r>
        <w:rPr>
          <w:rFonts w:hint="eastAsia" w:hAnsi="宋体"/>
          <w:sz w:val="24"/>
          <w:szCs w:val="24"/>
          <w:highlight w:val="none"/>
          <w:u w:val="single"/>
        </w:rPr>
        <w:t>编号：JMSL2025-</w:t>
      </w:r>
      <w:r>
        <w:rPr>
          <w:rFonts w:hint="eastAsia" w:hAnsi="宋体"/>
          <w:sz w:val="24"/>
          <w:szCs w:val="24"/>
          <w:highlight w:val="none"/>
          <w:u w:val="single"/>
          <w:lang w:val="en-US" w:eastAsia="zh-CN"/>
        </w:rPr>
        <w:t>028</w:t>
      </w:r>
      <w:r>
        <w:rPr>
          <w:rFonts w:hint="eastAsia" w:hAnsi="宋体"/>
          <w:sz w:val="24"/>
          <w:szCs w:val="24"/>
          <w:highlight w:val="none"/>
          <w:u w:val="single"/>
        </w:rPr>
        <w:t>）</w:t>
      </w:r>
      <w:r>
        <w:rPr>
          <w:rFonts w:hint="eastAsia" w:hAnsi="宋体"/>
          <w:sz w:val="24"/>
          <w:szCs w:val="24"/>
          <w:highlight w:val="none"/>
        </w:rPr>
        <w:t>（项目名称及编号）项目采购活动提供本单位制造的货物（由本单位承担工程/提供服务），或者提供其他</w:t>
      </w:r>
    </w:p>
    <w:p w14:paraId="5B356C2D">
      <w:pPr>
        <w:pStyle w:val="2"/>
        <w:spacing w:line="480" w:lineRule="exact"/>
        <w:ind w:firstLine="0"/>
        <w:rPr>
          <w:rFonts w:hint="eastAsia" w:hAnsi="宋体"/>
          <w:sz w:val="24"/>
          <w:szCs w:val="24"/>
          <w:highlight w:val="none"/>
        </w:rPr>
      </w:pPr>
      <w:r>
        <w:rPr>
          <w:rFonts w:hint="eastAsia" w:hAnsi="宋体"/>
          <w:sz w:val="24"/>
          <w:szCs w:val="24"/>
          <w:highlight w:val="none"/>
          <w:u w:val="single"/>
        </w:rPr>
        <w:t xml:space="preserve">  　  </w:t>
      </w:r>
      <w:r>
        <w:rPr>
          <w:rFonts w:hint="eastAsia" w:hAnsi="宋体"/>
          <w:sz w:val="24"/>
          <w:szCs w:val="24"/>
          <w:highlight w:val="none"/>
        </w:rPr>
        <w:t>（请填写</w:t>
      </w:r>
      <w:r>
        <w:rPr>
          <w:rFonts w:hint="eastAsia" w:hAnsi="宋体"/>
          <w:spacing w:val="6"/>
          <w:sz w:val="24"/>
          <w:szCs w:val="24"/>
          <w:highlight w:val="none"/>
        </w:rPr>
        <w:t>：</w:t>
      </w:r>
      <w:r>
        <w:rPr>
          <w:rFonts w:hint="eastAsia" w:hAnsi="宋体"/>
          <w:sz w:val="24"/>
          <w:szCs w:val="24"/>
          <w:highlight w:val="none"/>
        </w:rPr>
        <w:t>残疾人福利性）单位制造的货物（不包括使用非残疾人福利性单位注册商标的货物）。</w:t>
      </w:r>
    </w:p>
    <w:p w14:paraId="1D0F6EEE">
      <w:pPr>
        <w:pStyle w:val="2"/>
        <w:spacing w:line="480" w:lineRule="exact"/>
        <w:rPr>
          <w:rFonts w:hint="eastAsia" w:hAnsi="宋体"/>
          <w:sz w:val="24"/>
          <w:szCs w:val="24"/>
        </w:rPr>
      </w:pPr>
      <w:r>
        <w:rPr>
          <w:rFonts w:hint="eastAsia" w:hAnsi="宋体"/>
          <w:sz w:val="24"/>
          <w:szCs w:val="24"/>
        </w:rPr>
        <w:t>本单位对上述声明的真实性负责。如有虚假，将依法承担相应责任。</w:t>
      </w:r>
    </w:p>
    <w:p w14:paraId="542B3BE0">
      <w:pPr>
        <w:pStyle w:val="2"/>
        <w:spacing w:line="480" w:lineRule="exact"/>
        <w:rPr>
          <w:rFonts w:hAnsi="宋体"/>
          <w:sz w:val="24"/>
          <w:szCs w:val="24"/>
        </w:rPr>
      </w:pPr>
    </w:p>
    <w:p w14:paraId="219A25FC">
      <w:pPr>
        <w:pStyle w:val="2"/>
        <w:spacing w:line="480" w:lineRule="exact"/>
        <w:rPr>
          <w:rFonts w:hAnsi="宋体"/>
          <w:sz w:val="24"/>
          <w:szCs w:val="24"/>
        </w:rPr>
      </w:pPr>
    </w:p>
    <w:p w14:paraId="40419AF0">
      <w:pPr>
        <w:pStyle w:val="2"/>
        <w:spacing w:line="480" w:lineRule="exact"/>
        <w:rPr>
          <w:rFonts w:hAnsi="宋体"/>
          <w:sz w:val="24"/>
          <w:szCs w:val="24"/>
        </w:rPr>
      </w:pPr>
    </w:p>
    <w:p w14:paraId="0E13C44E">
      <w:pPr>
        <w:pStyle w:val="2"/>
        <w:spacing w:line="480" w:lineRule="exact"/>
        <w:rPr>
          <w:rFonts w:hint="eastAsia" w:hAnsi="宋体"/>
          <w:b/>
          <w:sz w:val="24"/>
          <w:szCs w:val="24"/>
        </w:rPr>
      </w:pPr>
      <w:r>
        <w:rPr>
          <w:rFonts w:hint="eastAsia" w:hAnsi="宋体"/>
          <w:b/>
          <w:sz w:val="24"/>
          <w:szCs w:val="24"/>
        </w:rPr>
        <w:t>响应人代表签字及盖公章：</w:t>
      </w:r>
      <w:r>
        <w:rPr>
          <w:rFonts w:hint="eastAsia" w:hAnsi="宋体"/>
          <w:b/>
          <w:sz w:val="24"/>
          <w:szCs w:val="24"/>
          <w:u w:val="single"/>
        </w:rPr>
        <w:t xml:space="preserve">                      </w:t>
      </w:r>
    </w:p>
    <w:p w14:paraId="60A820BE">
      <w:pPr>
        <w:pStyle w:val="2"/>
        <w:spacing w:line="480" w:lineRule="exact"/>
        <w:rPr>
          <w:rFonts w:hAnsi="宋体"/>
          <w:b/>
          <w:sz w:val="24"/>
          <w:szCs w:val="24"/>
        </w:rPr>
      </w:pPr>
    </w:p>
    <w:p w14:paraId="7979ABA3">
      <w:pPr>
        <w:pStyle w:val="2"/>
        <w:spacing w:line="480" w:lineRule="exact"/>
        <w:rPr>
          <w:rFonts w:hAnsi="宋体"/>
          <w:b/>
          <w:sz w:val="24"/>
          <w:szCs w:val="24"/>
        </w:rPr>
      </w:pPr>
    </w:p>
    <w:p w14:paraId="578A11D7">
      <w:pPr>
        <w:pStyle w:val="2"/>
        <w:spacing w:line="480" w:lineRule="exact"/>
        <w:rPr>
          <w:rFonts w:hAnsi="宋体"/>
          <w:b/>
          <w:sz w:val="24"/>
          <w:szCs w:val="24"/>
        </w:rPr>
      </w:pPr>
    </w:p>
    <w:p w14:paraId="7B49D078">
      <w:pPr>
        <w:pStyle w:val="2"/>
        <w:spacing w:line="480" w:lineRule="exact"/>
        <w:rPr>
          <w:rFonts w:hAnsi="宋体"/>
          <w:b/>
          <w:sz w:val="24"/>
          <w:szCs w:val="24"/>
        </w:rPr>
      </w:pPr>
    </w:p>
    <w:p w14:paraId="6F2CF4A9">
      <w:pPr>
        <w:pStyle w:val="2"/>
        <w:spacing w:line="480" w:lineRule="exact"/>
        <w:rPr>
          <w:rFonts w:hAnsi="宋体"/>
          <w:b/>
          <w:sz w:val="24"/>
          <w:szCs w:val="24"/>
        </w:rPr>
      </w:pPr>
    </w:p>
    <w:p w14:paraId="136ABC19">
      <w:pPr>
        <w:autoSpaceDE w:val="0"/>
        <w:autoSpaceDN w:val="0"/>
        <w:adjustRightInd w:val="0"/>
        <w:spacing w:line="480" w:lineRule="exact"/>
        <w:ind w:firstLine="420"/>
        <w:jc w:val="left"/>
        <w:textAlignment w:val="baseline"/>
        <w:rPr>
          <w:rFonts w:hint="eastAsia" w:ascii="宋体" w:hAnsi="宋体" w:eastAsia="宋体"/>
          <w:b/>
          <w:strike/>
          <w:kern w:val="0"/>
          <w:sz w:val="24"/>
          <w:szCs w:val="24"/>
        </w:rPr>
      </w:pPr>
      <w:r>
        <w:rPr>
          <w:rFonts w:hint="eastAsia" w:ascii="宋体" w:hAnsi="宋体" w:eastAsia="宋体"/>
          <w:b/>
          <w:kern w:val="0"/>
          <w:sz w:val="24"/>
          <w:szCs w:val="24"/>
        </w:rPr>
        <w:t>注：如果响应人不是残疾人福利性单位的，无需提供该残疾人福利性单位声明函。</w:t>
      </w:r>
    </w:p>
    <w:p w14:paraId="107EFCB4">
      <w:pPr>
        <w:pStyle w:val="2"/>
        <w:rPr>
          <w:rFonts w:hint="eastAsia"/>
          <w:lang w:val="en-US" w:eastAsia="zh-CN"/>
        </w:rPr>
      </w:pPr>
    </w:p>
    <w:p w14:paraId="696FF69C">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6F48A11C">
      <w:pPr>
        <w:pStyle w:val="4"/>
        <w:snapToGrid w:val="0"/>
        <w:spacing w:before="120" w:beforeLines="50" w:after="120" w:afterLines="50" w:line="360" w:lineRule="auto"/>
        <w:jc w:val="center"/>
        <w:rPr>
          <w:rFonts w:ascii="Times New Roman" w:hAnsi="Times New Roman" w:eastAsia="宋体"/>
          <w:bCs/>
          <w:color w:val="auto"/>
          <w:sz w:val="24"/>
          <w:szCs w:val="21"/>
        </w:rPr>
      </w:pPr>
      <w:r>
        <w:rPr>
          <w:rFonts w:hint="eastAsia" w:ascii="Times New Roman" w:hAnsi="Times New Roman" w:eastAsia="宋体"/>
          <w:bCs/>
          <w:color w:val="auto"/>
          <w:sz w:val="24"/>
          <w:szCs w:val="21"/>
          <w:lang w:val="en-US" w:eastAsia="zh-CN"/>
        </w:rPr>
        <w:t>十三</w:t>
      </w:r>
      <w:r>
        <w:rPr>
          <w:rFonts w:ascii="Times New Roman" w:hAnsi="Times New Roman" w:eastAsia="宋体"/>
          <w:bCs/>
          <w:color w:val="auto"/>
          <w:sz w:val="24"/>
          <w:szCs w:val="21"/>
        </w:rPr>
        <w:t>、</w:t>
      </w:r>
      <w:bookmarkEnd w:id="292"/>
      <w:bookmarkEnd w:id="293"/>
      <w:bookmarkEnd w:id="294"/>
      <w:bookmarkEnd w:id="295"/>
      <w:bookmarkEnd w:id="296"/>
      <w:bookmarkEnd w:id="297"/>
      <w:bookmarkEnd w:id="298"/>
      <w:bookmarkEnd w:id="299"/>
      <w:bookmarkEnd w:id="300"/>
      <w:bookmarkEnd w:id="301"/>
      <w:bookmarkEnd w:id="302"/>
      <w:bookmarkEnd w:id="303"/>
      <w:bookmarkEnd w:id="305"/>
      <w:r>
        <w:rPr>
          <w:rFonts w:hint="eastAsia" w:ascii="宋体" w:hAnsi="宋体" w:eastAsia="宋体" w:cs="宋体"/>
          <w:b/>
          <w:bCs w:val="0"/>
          <w:sz w:val="28"/>
          <w:szCs w:val="28"/>
        </w:rPr>
        <w:t>相关证明文件</w:t>
      </w:r>
    </w:p>
    <w:p w14:paraId="32FAE947">
      <w:pPr>
        <w:pStyle w:val="2"/>
        <w:spacing w:line="360" w:lineRule="auto"/>
        <w:ind w:firstLine="0"/>
        <w:rPr>
          <w:rFonts w:ascii="Times New Roman"/>
          <w:color w:val="auto"/>
          <w:sz w:val="24"/>
          <w:szCs w:val="21"/>
        </w:rPr>
      </w:pPr>
    </w:p>
    <w:p w14:paraId="39B99C20">
      <w:pPr>
        <w:numPr>
          <w:ilvl w:val="1"/>
          <w:numId w:val="11"/>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营业执照</w:t>
      </w:r>
      <w:r>
        <w:rPr>
          <w:rFonts w:hint="eastAsia" w:ascii="宋体" w:hAnsi="宋体" w:eastAsia="宋体" w:cs="宋体"/>
          <w:sz w:val="24"/>
          <w:szCs w:val="21"/>
        </w:rPr>
        <w:t>或相关单位登记证书</w:t>
      </w:r>
      <w:r>
        <w:rPr>
          <w:rFonts w:hint="eastAsia" w:ascii="宋体" w:hAnsi="宋体" w:eastAsia="宋体" w:cs="宋体"/>
          <w:sz w:val="24"/>
        </w:rPr>
        <w:t>（</w:t>
      </w:r>
      <w:r>
        <w:rPr>
          <w:rFonts w:hint="eastAsia" w:ascii="宋体" w:hAnsi="宋体" w:eastAsia="宋体" w:cs="宋体"/>
          <w:bCs/>
          <w:sz w:val="24"/>
        </w:rPr>
        <w:t>若法人或者其他组织响应的</w:t>
      </w:r>
      <w:r>
        <w:rPr>
          <w:rFonts w:hint="eastAsia" w:ascii="宋体" w:hAnsi="宋体" w:eastAsia="宋体" w:cs="宋体"/>
          <w:sz w:val="24"/>
        </w:rPr>
        <w:t>），</w:t>
      </w:r>
      <w:r>
        <w:rPr>
          <w:rFonts w:hint="eastAsia" w:ascii="宋体" w:hAnsi="宋体" w:eastAsia="宋体" w:cs="宋体"/>
          <w:sz w:val="24"/>
          <w:szCs w:val="21"/>
        </w:rPr>
        <w:t>自然人的身份证明</w:t>
      </w:r>
      <w:r>
        <w:rPr>
          <w:rFonts w:hint="eastAsia" w:ascii="宋体" w:hAnsi="宋体" w:eastAsia="宋体" w:cs="宋体"/>
          <w:sz w:val="24"/>
        </w:rPr>
        <w:t>（</w:t>
      </w:r>
      <w:r>
        <w:rPr>
          <w:rFonts w:hint="eastAsia" w:ascii="宋体" w:hAnsi="宋体" w:eastAsia="宋体" w:cs="宋体"/>
          <w:bCs/>
          <w:sz w:val="24"/>
        </w:rPr>
        <w:t>若</w:t>
      </w:r>
      <w:r>
        <w:rPr>
          <w:rFonts w:hint="eastAsia" w:ascii="宋体" w:hAnsi="宋体" w:eastAsia="宋体" w:cs="宋体"/>
          <w:sz w:val="24"/>
          <w:szCs w:val="21"/>
        </w:rPr>
        <w:t>自然人</w:t>
      </w:r>
      <w:r>
        <w:rPr>
          <w:rFonts w:hint="eastAsia" w:ascii="宋体" w:hAnsi="宋体" w:eastAsia="宋体" w:cs="宋体"/>
          <w:bCs/>
          <w:sz w:val="24"/>
        </w:rPr>
        <w:t>响应的</w:t>
      </w:r>
      <w:r>
        <w:rPr>
          <w:rFonts w:hint="eastAsia" w:ascii="宋体" w:hAnsi="宋体" w:eastAsia="宋体" w:cs="宋体"/>
          <w:sz w:val="24"/>
        </w:rPr>
        <w:t>）；</w:t>
      </w:r>
    </w:p>
    <w:p w14:paraId="320CF39F">
      <w:pPr>
        <w:numPr>
          <w:ilvl w:val="1"/>
          <w:numId w:val="11"/>
        </w:numPr>
        <w:tabs>
          <w:tab w:val="left" w:pos="1260"/>
        </w:tabs>
        <w:snapToGrid w:val="0"/>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rPr>
        <w:t>总公司（总所）的营业执照及总公司（总所）出具给分支机构的有效授权书</w:t>
      </w:r>
      <w:r>
        <w:rPr>
          <w:rFonts w:hint="eastAsia" w:ascii="宋体" w:hAnsi="宋体" w:eastAsia="宋体" w:cs="宋体"/>
          <w:b/>
          <w:sz w:val="24"/>
        </w:rPr>
        <w:t>（</w:t>
      </w:r>
      <w:r>
        <w:rPr>
          <w:rFonts w:hint="eastAsia" w:ascii="宋体" w:hAnsi="宋体" w:eastAsia="宋体" w:cs="宋体"/>
          <w:b/>
          <w:bCs/>
          <w:sz w:val="24"/>
        </w:rPr>
        <w:t>若分支机构响应的</w:t>
      </w:r>
      <w:r>
        <w:rPr>
          <w:rFonts w:hint="eastAsia" w:ascii="宋体" w:hAnsi="宋体" w:eastAsia="宋体" w:cs="宋体"/>
          <w:b/>
          <w:sz w:val="24"/>
        </w:rPr>
        <w:t>）</w:t>
      </w:r>
      <w:r>
        <w:rPr>
          <w:rFonts w:hint="eastAsia" w:ascii="宋体" w:hAnsi="宋体" w:eastAsia="宋体" w:cs="宋体"/>
          <w:sz w:val="24"/>
        </w:rPr>
        <w:t xml:space="preserve">； </w:t>
      </w:r>
    </w:p>
    <w:p w14:paraId="05806BD0">
      <w:pPr>
        <w:numPr>
          <w:ilvl w:val="1"/>
          <w:numId w:val="11"/>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2023年度财务状况报告或2024年1月至今任意1个月的财务报表</w:t>
      </w:r>
      <w:r>
        <w:rPr>
          <w:rFonts w:hint="eastAsia" w:ascii="宋体" w:hAnsi="宋体" w:eastAsia="宋体" w:cs="宋体"/>
          <w:kern w:val="0"/>
          <w:sz w:val="24"/>
        </w:rPr>
        <w:t>或银行出具的资信证明；</w:t>
      </w:r>
    </w:p>
    <w:p w14:paraId="2B31FF06">
      <w:pPr>
        <w:numPr>
          <w:ilvl w:val="1"/>
          <w:numId w:val="11"/>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2024年1月至今任意1个月的依法缴纳税收和社会保障资金的相关材料；如依法免税或不需要缴纳社会保障资金的相应证明文件（若需要）；</w:t>
      </w:r>
    </w:p>
    <w:p w14:paraId="77637D04">
      <w:pPr>
        <w:numPr>
          <w:ilvl w:val="1"/>
          <w:numId w:val="11"/>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bCs/>
          <w:sz w:val="24"/>
          <w:szCs w:val="24"/>
        </w:rPr>
        <w:t>关于“信用中国”网站（www.creditchina.gov.cn）、中国政府采购网（www.ccgp.gov.cn）查询响应人信用记录相关失信记录已失效的</w:t>
      </w:r>
      <w:r>
        <w:rPr>
          <w:rFonts w:hint="eastAsia" w:ascii="宋体" w:hAnsi="宋体" w:eastAsia="宋体" w:cs="宋体"/>
          <w:sz w:val="24"/>
          <w:szCs w:val="24"/>
        </w:rPr>
        <w:t>相应证明文件；</w:t>
      </w:r>
      <w:r>
        <w:rPr>
          <w:rFonts w:hint="eastAsia" w:ascii="宋体" w:hAnsi="宋体" w:eastAsia="宋体" w:cs="宋体"/>
          <w:b/>
          <w:sz w:val="24"/>
          <w:szCs w:val="24"/>
        </w:rPr>
        <w:t>（若需要）</w:t>
      </w:r>
    </w:p>
    <w:p w14:paraId="01C89BFF">
      <w:pPr>
        <w:numPr>
          <w:ilvl w:val="1"/>
          <w:numId w:val="11"/>
        </w:numPr>
        <w:tabs>
          <w:tab w:val="left" w:pos="1260"/>
        </w:tabs>
        <w:snapToGrid w:val="0"/>
        <w:spacing w:line="480" w:lineRule="exact"/>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其他相关证明文件或材料，例如：企业各类认证证书、环境管理体系认证证书、质量管理体系认证证书、职业健康安全管理体系认证证书、产品各类认证证书、产品检测报告、其他证明等。</w:t>
      </w:r>
      <w:r>
        <w:rPr>
          <w:rFonts w:hint="eastAsia" w:ascii="宋体" w:hAnsi="宋体" w:eastAsia="宋体" w:cs="宋体"/>
          <w:b/>
          <w:sz w:val="24"/>
          <w:highlight w:val="none"/>
        </w:rPr>
        <w:t>（若有）</w:t>
      </w:r>
    </w:p>
    <w:p w14:paraId="4E590E1B">
      <w:pPr>
        <w:pStyle w:val="23"/>
        <w:spacing w:line="480" w:lineRule="exact"/>
        <w:ind w:firstLine="480" w:firstLineChars="200"/>
        <w:rPr>
          <w:rFonts w:hint="eastAsia" w:hAnsi="宋体" w:cs="宋体"/>
          <w:sz w:val="24"/>
          <w:szCs w:val="24"/>
          <w:highlight w:val="none"/>
        </w:rPr>
      </w:pPr>
    </w:p>
    <w:p w14:paraId="4D0DB938">
      <w:pPr>
        <w:pStyle w:val="23"/>
        <w:spacing w:line="480" w:lineRule="exact"/>
        <w:ind w:firstLine="480" w:firstLineChars="200"/>
        <w:rPr>
          <w:rFonts w:hint="eastAsia" w:hAnsi="宋体" w:cs="宋体"/>
          <w:sz w:val="24"/>
          <w:szCs w:val="24"/>
        </w:rPr>
      </w:pPr>
    </w:p>
    <w:p w14:paraId="3A53ED2B">
      <w:pPr>
        <w:spacing w:before="100" w:after="100" w:line="360" w:lineRule="auto"/>
        <w:ind w:firstLine="480"/>
        <w:rPr>
          <w:rFonts w:hint="eastAsia" w:ascii="宋体" w:hAnsi="宋体" w:eastAsia="宋体" w:cs="宋体"/>
          <w:b/>
          <w:sz w:val="24"/>
        </w:rPr>
      </w:pPr>
      <w:r>
        <w:rPr>
          <w:rFonts w:hint="eastAsia" w:ascii="宋体" w:hAnsi="宋体" w:eastAsia="宋体" w:cs="宋体"/>
          <w:b/>
          <w:sz w:val="24"/>
        </w:rPr>
        <w:t>注：响应人应当在响应文件中提供以上证书或文件的复印件（加盖公章）。</w:t>
      </w:r>
    </w:p>
    <w:p w14:paraId="25A52659">
      <w:pPr>
        <w:widowControl/>
        <w:spacing w:line="360" w:lineRule="auto"/>
        <w:ind w:firstLine="440" w:firstLineChars="200"/>
        <w:jc w:val="left"/>
        <w:rPr>
          <w:rFonts w:ascii="宋体" w:eastAsia="宋体" w:cs="宋体"/>
          <w:color w:val="auto"/>
          <w:kern w:val="0"/>
          <w:sz w:val="22"/>
          <w:szCs w:val="22"/>
        </w:rPr>
      </w:pPr>
    </w:p>
    <w:sectPr>
      <w:headerReference r:id="rId7" w:type="first"/>
      <w:footerReference r:id="rId9" w:type="firs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Inter">
    <w:panose1 w:val="020B0502030000000004"/>
    <w:charset w:val="00"/>
    <w:family w:val="auto"/>
    <w:pitch w:val="default"/>
    <w:sig w:usb0="E00002FF" w:usb1="1200A1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w:t>
    </w:r>
    <w:r>
      <w:rPr>
        <w:rStyle w:val="46"/>
        <w:szCs w:val="21"/>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1A8451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28"/>
      <w:tabs>
        <w:tab w:val="left" w:pos="9027"/>
      </w:tabs>
      <w:ind w:right="-18"/>
      <w:rPr>
        <w:rStyle w:val="46"/>
        <w:szCs w:val="21"/>
      </w:rPr>
    </w:pPr>
    <w:r>
      <w:rPr>
        <w:rStyle w:val="46"/>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44ED">
    <w:pPr>
      <w:ind w:left="7560" w:hanging="7560" w:hangingChars="4200"/>
      <w:jc w:val="left"/>
      <w:rPr>
        <w:rFonts w:hint="eastAsia" w:ascii="宋体" w:hAnsi="宋体" w:eastAsia="宋体"/>
        <w:sz w:val="18"/>
        <w:szCs w:val="18"/>
      </w:rPr>
    </w:pPr>
    <w:r>
      <w:rPr>
        <w:rFonts w:hint="eastAsia" w:ascii="宋体" w:hAnsi="宋体" w:eastAsia="宋体"/>
        <w:sz w:val="18"/>
        <w:szCs w:val="18"/>
      </w:rPr>
      <w:t>项目名称：开平市中心医院妇产儿大楼儿内科住院区、门诊楼激光美容中心</w:t>
    </w:r>
    <w:r>
      <w:rPr>
        <w:rFonts w:hint="eastAsia" w:ascii="宋体" w:hAnsi="宋体" w:eastAsia="宋体"/>
        <w:sz w:val="18"/>
        <w:szCs w:val="18"/>
        <w:lang w:eastAsia="zh-CN"/>
      </w:rPr>
      <w:t>软装设计及制作服务</w:t>
    </w:r>
    <w:r>
      <w:rPr>
        <w:rFonts w:hint="eastAsia" w:ascii="宋体" w:hAnsi="宋体" w:eastAsia="宋体"/>
        <w:sz w:val="18"/>
        <w:szCs w:val="18"/>
      </w:rPr>
      <w:t>项目</w:t>
    </w:r>
    <w:r>
      <w:rPr>
        <w:rFonts w:ascii="宋体" w:hAnsi="宋体" w:eastAsia="宋体"/>
        <w:sz w:val="18"/>
        <w:szCs w:val="18"/>
      </w:rPr>
      <w:t xml:space="preserve">             </w:t>
    </w:r>
    <w:r>
      <w:rPr>
        <w:rFonts w:hint="eastAsia" w:ascii="宋体" w:hAnsi="宋体" w:eastAsia="宋体"/>
        <w:sz w:val="18"/>
        <w:szCs w:val="18"/>
      </w:rPr>
      <w:t xml:space="preserve">            </w:t>
    </w:r>
  </w:p>
  <w:p w14:paraId="59A14FCC">
    <w:pPr>
      <w:jc w:val="left"/>
      <w:rPr>
        <w:rFonts w:hint="eastAsia" w:ascii="宋体" w:hAnsi="宋体" w:eastAsia="宋体"/>
        <w:sz w:val="18"/>
        <w:szCs w:val="18"/>
        <w:lang w:eastAsia="zh-CN"/>
      </w:rPr>
    </w:pPr>
  </w:p>
  <w:p w14:paraId="56FF33C0">
    <w:pPr>
      <w:jc w:val="right"/>
    </w:pP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D489D"/>
    <w:multiLevelType w:val="singleLevel"/>
    <w:tmpl w:val="DA3D489D"/>
    <w:lvl w:ilvl="0" w:tentative="0">
      <w:start w:val="2"/>
      <w:numFmt w:val="chineseCounting"/>
      <w:suff w:val="nothing"/>
      <w:lvlText w:val="（%1）"/>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B66CDD5"/>
    <w:multiLevelType w:val="multilevel"/>
    <w:tmpl w:val="1B66CDD5"/>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7C16CC8"/>
    <w:multiLevelType w:val="multilevel"/>
    <w:tmpl w:val="47C16C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54783E"/>
    <w:multiLevelType w:val="multilevel"/>
    <w:tmpl w:val="4854783E"/>
    <w:lvl w:ilvl="0" w:tentative="0">
      <w:start w:val="1"/>
      <w:numFmt w:val="decimal"/>
      <w:lvlText w:val="%1."/>
      <w:lvlJc w:val="left"/>
      <w:pPr>
        <w:tabs>
          <w:tab w:val="left" w:pos="704"/>
        </w:tabs>
        <w:ind w:left="704" w:hanging="420"/>
      </w:pPr>
    </w:lvl>
    <w:lvl w:ilvl="1" w:tentative="0">
      <w:start w:val="1"/>
      <w:numFmt w:val="decimal"/>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5">
    <w:nsid w:val="4A7114B9"/>
    <w:multiLevelType w:val="multilevel"/>
    <w:tmpl w:val="4A7114B9"/>
    <w:lvl w:ilvl="0" w:tentative="0">
      <w:start w:val="1"/>
      <w:numFmt w:val="decimal"/>
      <w:lvlText w:val="（%1）"/>
      <w:lvlJc w:val="left"/>
      <w:pPr>
        <w:tabs>
          <w:tab w:val="left" w:pos="1033"/>
        </w:tabs>
        <w:ind w:left="1033" w:hanging="720"/>
      </w:pPr>
      <w:rPr>
        <w:rFonts w:hint="eastAsia"/>
      </w:rPr>
    </w:lvl>
    <w:lvl w:ilvl="1" w:tentative="0">
      <w:start w:val="1"/>
      <w:numFmt w:val="decimal"/>
      <w:lvlText w:val="（%2）"/>
      <w:lvlJc w:val="left"/>
      <w:pPr>
        <w:tabs>
          <w:tab w:val="left" w:pos="1455"/>
        </w:tabs>
        <w:ind w:left="1455" w:hanging="720"/>
      </w:pPr>
      <w:rPr>
        <w:rFonts w:hint="eastAsia"/>
      </w:rPr>
    </w:lvl>
    <w:lvl w:ilvl="2" w:tentative="0">
      <w:start w:val="1"/>
      <w:numFmt w:val="lowerRoman"/>
      <w:lvlText w:val="%3."/>
      <w:lvlJc w:val="right"/>
      <w:pPr>
        <w:tabs>
          <w:tab w:val="left" w:pos="1573"/>
        </w:tabs>
        <w:ind w:left="1573" w:hanging="420"/>
      </w:pPr>
    </w:lvl>
    <w:lvl w:ilvl="3" w:tentative="0">
      <w:start w:val="1"/>
      <w:numFmt w:val="decimal"/>
      <w:lvlText w:val="%4."/>
      <w:lvlJc w:val="left"/>
      <w:pPr>
        <w:tabs>
          <w:tab w:val="left" w:pos="1993"/>
        </w:tabs>
        <w:ind w:left="1993" w:hanging="420"/>
      </w:pPr>
    </w:lvl>
    <w:lvl w:ilvl="4" w:tentative="0">
      <w:start w:val="1"/>
      <w:numFmt w:val="lowerLetter"/>
      <w:lvlText w:val="%5)"/>
      <w:lvlJc w:val="left"/>
      <w:pPr>
        <w:tabs>
          <w:tab w:val="left" w:pos="2413"/>
        </w:tabs>
        <w:ind w:left="2413" w:hanging="420"/>
      </w:pPr>
    </w:lvl>
    <w:lvl w:ilvl="5" w:tentative="0">
      <w:start w:val="1"/>
      <w:numFmt w:val="lowerRoman"/>
      <w:lvlText w:val="%6."/>
      <w:lvlJc w:val="right"/>
      <w:pPr>
        <w:tabs>
          <w:tab w:val="left" w:pos="2833"/>
        </w:tabs>
        <w:ind w:left="2833" w:hanging="420"/>
      </w:pPr>
    </w:lvl>
    <w:lvl w:ilvl="6" w:tentative="0">
      <w:start w:val="1"/>
      <w:numFmt w:val="decimal"/>
      <w:lvlText w:val="%7."/>
      <w:lvlJc w:val="left"/>
      <w:pPr>
        <w:tabs>
          <w:tab w:val="left" w:pos="3253"/>
        </w:tabs>
        <w:ind w:left="3253" w:hanging="420"/>
      </w:pPr>
    </w:lvl>
    <w:lvl w:ilvl="7" w:tentative="0">
      <w:start w:val="1"/>
      <w:numFmt w:val="lowerLetter"/>
      <w:lvlText w:val="%8)"/>
      <w:lvlJc w:val="left"/>
      <w:pPr>
        <w:tabs>
          <w:tab w:val="left" w:pos="3673"/>
        </w:tabs>
        <w:ind w:left="3673" w:hanging="420"/>
      </w:pPr>
    </w:lvl>
    <w:lvl w:ilvl="8" w:tentative="0">
      <w:start w:val="1"/>
      <w:numFmt w:val="lowerRoman"/>
      <w:lvlText w:val="%9."/>
      <w:lvlJc w:val="right"/>
      <w:pPr>
        <w:tabs>
          <w:tab w:val="left" w:pos="4093"/>
        </w:tabs>
        <w:ind w:left="4093" w:hanging="420"/>
      </w:pPr>
    </w:lvl>
  </w:abstractNum>
  <w:abstractNum w:abstractNumId="6">
    <w:nsid w:val="61D67788"/>
    <w:multiLevelType w:val="multilevel"/>
    <w:tmpl w:val="61D67788"/>
    <w:lvl w:ilvl="0" w:tentative="0">
      <w:start w:val="1"/>
      <w:numFmt w:val="decimal"/>
      <w:lvlText w:val="（%1）"/>
      <w:lvlJc w:val="left"/>
      <w:pPr>
        <w:tabs>
          <w:tab w:val="left" w:pos="1200"/>
        </w:tabs>
        <w:ind w:left="1200" w:hanging="720"/>
      </w:pPr>
      <w:rPr>
        <w:rFonts w:hint="default"/>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871012"/>
    <w:multiLevelType w:val="multilevel"/>
    <w:tmpl w:val="6D871012"/>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736706F1"/>
    <w:multiLevelType w:val="multilevel"/>
    <w:tmpl w:val="736706F1"/>
    <w:lvl w:ilvl="0" w:tentative="0">
      <w:start w:val="1"/>
      <w:numFmt w:val="decimal"/>
      <w:lvlText w:val="（%1）"/>
      <w:lvlJc w:val="left"/>
      <w:pPr>
        <w:tabs>
          <w:tab w:val="left" w:pos="1200"/>
        </w:tabs>
        <w:ind w:left="1200" w:hanging="72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4"/>
        <w:szCs w:val="24"/>
        <w:u w:val="none"/>
      </w:rPr>
    </w:lvl>
  </w:abstractNum>
  <w:abstractNum w:abstractNumId="10">
    <w:nsid w:val="7A7C4932"/>
    <w:multiLevelType w:val="multilevel"/>
    <w:tmpl w:val="7A7C493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7"/>
  </w:num>
  <w:num w:numId="3">
    <w:abstractNumId w:val="10"/>
  </w:num>
  <w:num w:numId="4">
    <w:abstractNumId w:val="8"/>
  </w:num>
  <w:num w:numId="5">
    <w:abstractNumId w:val="2"/>
  </w:num>
  <w:num w:numId="6">
    <w:abstractNumId w:val="0"/>
  </w:num>
  <w:num w:numId="7">
    <w:abstractNumId w:val="4"/>
  </w:num>
  <w:num w:numId="8">
    <w:abstractNumId w:val="6"/>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304417"/>
    <w:rsid w:val="01EC6D10"/>
    <w:rsid w:val="023268D6"/>
    <w:rsid w:val="026C21F1"/>
    <w:rsid w:val="03A256F4"/>
    <w:rsid w:val="04F031FB"/>
    <w:rsid w:val="05D4309B"/>
    <w:rsid w:val="063248CB"/>
    <w:rsid w:val="0683786D"/>
    <w:rsid w:val="068523DF"/>
    <w:rsid w:val="06CC2B97"/>
    <w:rsid w:val="07456CFC"/>
    <w:rsid w:val="074A1AF4"/>
    <w:rsid w:val="0750067A"/>
    <w:rsid w:val="07685361"/>
    <w:rsid w:val="08181F45"/>
    <w:rsid w:val="083A3F7E"/>
    <w:rsid w:val="0890596C"/>
    <w:rsid w:val="09354491"/>
    <w:rsid w:val="0999062A"/>
    <w:rsid w:val="0B2E5519"/>
    <w:rsid w:val="0BBE7E63"/>
    <w:rsid w:val="0C651FA7"/>
    <w:rsid w:val="0D3200C1"/>
    <w:rsid w:val="0F720C87"/>
    <w:rsid w:val="0F7D59F6"/>
    <w:rsid w:val="10B10FD7"/>
    <w:rsid w:val="10F13E53"/>
    <w:rsid w:val="112A787A"/>
    <w:rsid w:val="122108F7"/>
    <w:rsid w:val="126B1F8B"/>
    <w:rsid w:val="13252204"/>
    <w:rsid w:val="13B95037"/>
    <w:rsid w:val="151A579B"/>
    <w:rsid w:val="154811A8"/>
    <w:rsid w:val="15FB1C74"/>
    <w:rsid w:val="18540B58"/>
    <w:rsid w:val="19120228"/>
    <w:rsid w:val="191D51C7"/>
    <w:rsid w:val="192632B8"/>
    <w:rsid w:val="194D51B6"/>
    <w:rsid w:val="1A1A7F48"/>
    <w:rsid w:val="1B3C1DD8"/>
    <w:rsid w:val="1C22302A"/>
    <w:rsid w:val="1D8614B0"/>
    <w:rsid w:val="1E177425"/>
    <w:rsid w:val="1F7549E3"/>
    <w:rsid w:val="1FAB0B4F"/>
    <w:rsid w:val="204563CC"/>
    <w:rsid w:val="20874856"/>
    <w:rsid w:val="21B90060"/>
    <w:rsid w:val="223053CE"/>
    <w:rsid w:val="22833E7B"/>
    <w:rsid w:val="23140503"/>
    <w:rsid w:val="239E1A70"/>
    <w:rsid w:val="23FB7914"/>
    <w:rsid w:val="2459377B"/>
    <w:rsid w:val="24CA0A5A"/>
    <w:rsid w:val="24EA6324"/>
    <w:rsid w:val="268D51D4"/>
    <w:rsid w:val="26A72A02"/>
    <w:rsid w:val="26DF5FF8"/>
    <w:rsid w:val="27D3625B"/>
    <w:rsid w:val="289363DE"/>
    <w:rsid w:val="28C47940"/>
    <w:rsid w:val="28EA443D"/>
    <w:rsid w:val="29042D2C"/>
    <w:rsid w:val="2AE46658"/>
    <w:rsid w:val="2B671526"/>
    <w:rsid w:val="2B7E22A6"/>
    <w:rsid w:val="2B9A27EB"/>
    <w:rsid w:val="2BCF782F"/>
    <w:rsid w:val="2BE97B66"/>
    <w:rsid w:val="2CC74842"/>
    <w:rsid w:val="2D81539B"/>
    <w:rsid w:val="2E5A3C96"/>
    <w:rsid w:val="2F511A30"/>
    <w:rsid w:val="2F8C7F5C"/>
    <w:rsid w:val="2FB2501E"/>
    <w:rsid w:val="306F6FE9"/>
    <w:rsid w:val="32147DC4"/>
    <w:rsid w:val="33E645DC"/>
    <w:rsid w:val="348E2A01"/>
    <w:rsid w:val="34C374AD"/>
    <w:rsid w:val="353C45ED"/>
    <w:rsid w:val="35616529"/>
    <w:rsid w:val="357905BC"/>
    <w:rsid w:val="35FD12B2"/>
    <w:rsid w:val="36870A2A"/>
    <w:rsid w:val="370C56F3"/>
    <w:rsid w:val="373874DE"/>
    <w:rsid w:val="37904D56"/>
    <w:rsid w:val="37D544B5"/>
    <w:rsid w:val="384C3CA7"/>
    <w:rsid w:val="39F723CF"/>
    <w:rsid w:val="3C21710D"/>
    <w:rsid w:val="3C2E5C0E"/>
    <w:rsid w:val="3D400BA9"/>
    <w:rsid w:val="3DF95A66"/>
    <w:rsid w:val="3E4B6A9B"/>
    <w:rsid w:val="3EAD7F28"/>
    <w:rsid w:val="3EB428B0"/>
    <w:rsid w:val="40546F2B"/>
    <w:rsid w:val="41582E49"/>
    <w:rsid w:val="416B7EAF"/>
    <w:rsid w:val="418D7D70"/>
    <w:rsid w:val="42EA0B36"/>
    <w:rsid w:val="433F5D44"/>
    <w:rsid w:val="43B3485B"/>
    <w:rsid w:val="43E550B8"/>
    <w:rsid w:val="44B553BD"/>
    <w:rsid w:val="453A26A3"/>
    <w:rsid w:val="457B3CD9"/>
    <w:rsid w:val="45BF09A2"/>
    <w:rsid w:val="45EB1BE1"/>
    <w:rsid w:val="467A7452"/>
    <w:rsid w:val="48C8585F"/>
    <w:rsid w:val="49940732"/>
    <w:rsid w:val="49EC0ECA"/>
    <w:rsid w:val="4A5D6817"/>
    <w:rsid w:val="4A646777"/>
    <w:rsid w:val="4A880DD3"/>
    <w:rsid w:val="4E055E8C"/>
    <w:rsid w:val="4F3F76F2"/>
    <w:rsid w:val="510B13F4"/>
    <w:rsid w:val="51222E9C"/>
    <w:rsid w:val="52310E93"/>
    <w:rsid w:val="527C2613"/>
    <w:rsid w:val="53397A0C"/>
    <w:rsid w:val="53E92AEF"/>
    <w:rsid w:val="56AE0C92"/>
    <w:rsid w:val="57B32A9F"/>
    <w:rsid w:val="58296FA6"/>
    <w:rsid w:val="58925DB9"/>
    <w:rsid w:val="5A982114"/>
    <w:rsid w:val="5AEB2255"/>
    <w:rsid w:val="5AF00933"/>
    <w:rsid w:val="5B5317F3"/>
    <w:rsid w:val="5D494803"/>
    <w:rsid w:val="5F00399C"/>
    <w:rsid w:val="5F1832FB"/>
    <w:rsid w:val="5FF97134"/>
    <w:rsid w:val="5FFF5ED8"/>
    <w:rsid w:val="60F25F36"/>
    <w:rsid w:val="61975C1F"/>
    <w:rsid w:val="624D58C1"/>
    <w:rsid w:val="64636A9F"/>
    <w:rsid w:val="64A55D99"/>
    <w:rsid w:val="65374138"/>
    <w:rsid w:val="65945F13"/>
    <w:rsid w:val="65BA55F6"/>
    <w:rsid w:val="66C828BC"/>
    <w:rsid w:val="66E87542"/>
    <w:rsid w:val="67026F67"/>
    <w:rsid w:val="67D11A02"/>
    <w:rsid w:val="67D37774"/>
    <w:rsid w:val="682C661B"/>
    <w:rsid w:val="68A821C7"/>
    <w:rsid w:val="69724A89"/>
    <w:rsid w:val="69B30239"/>
    <w:rsid w:val="69F06C95"/>
    <w:rsid w:val="6A7D4D35"/>
    <w:rsid w:val="6C080198"/>
    <w:rsid w:val="6C1F5513"/>
    <w:rsid w:val="6C1F6348"/>
    <w:rsid w:val="6D0B1506"/>
    <w:rsid w:val="6D6A558C"/>
    <w:rsid w:val="6F041661"/>
    <w:rsid w:val="708F7036"/>
    <w:rsid w:val="70C2647F"/>
    <w:rsid w:val="70CD7F27"/>
    <w:rsid w:val="70DC4F11"/>
    <w:rsid w:val="72A05A0D"/>
    <w:rsid w:val="73E67832"/>
    <w:rsid w:val="741713C4"/>
    <w:rsid w:val="74940C67"/>
    <w:rsid w:val="74BC4F00"/>
    <w:rsid w:val="74EE5E20"/>
    <w:rsid w:val="751A4987"/>
    <w:rsid w:val="75431A2D"/>
    <w:rsid w:val="76C66107"/>
    <w:rsid w:val="78847233"/>
    <w:rsid w:val="788827F6"/>
    <w:rsid w:val="79444163"/>
    <w:rsid w:val="7A470084"/>
    <w:rsid w:val="7A5433BE"/>
    <w:rsid w:val="7AC06D7F"/>
    <w:rsid w:val="7C974B11"/>
    <w:rsid w:val="7E0C25A3"/>
    <w:rsid w:val="7EDE0F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1"/>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2"/>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2"/>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2"/>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2"/>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3"/>
    <w:qFormat/>
    <w:uiPriority w:val="0"/>
    <w:rPr>
      <w:rFonts w:ascii="宋体" w:eastAsia="宋体"/>
      <w:b/>
      <w:kern w:val="44"/>
      <w:sz w:val="44"/>
      <w:lang w:val="en-US" w:eastAsia="zh-CN" w:bidi="ar-SA"/>
    </w:rPr>
  </w:style>
  <w:style w:type="character" w:customStyle="1" w:styleId="52">
    <w:name w:val="正文缩进 字符"/>
    <w:link w:val="2"/>
    <w:qFormat/>
    <w:uiPriority w:val="0"/>
    <w:rPr>
      <w:rFonts w:ascii="宋体" w:eastAsia="宋体"/>
      <w:sz w:val="34"/>
      <w:lang w:val="en-US" w:eastAsia="zh-CN" w:bidi="ar-SA"/>
    </w:rPr>
  </w:style>
  <w:style w:type="character" w:customStyle="1" w:styleId="53">
    <w:name w:val="标题 2 字符"/>
    <w:link w:val="4"/>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character" w:customStyle="1" w:styleId="227">
    <w:name w:val="font71"/>
    <w:basedOn w:val="44"/>
    <w:qFormat/>
    <w:uiPriority w:val="0"/>
    <w:rPr>
      <w:rFonts w:hint="eastAsia" w:ascii="宋体" w:hAnsi="宋体" w:eastAsia="宋体" w:cs="宋体"/>
      <w:b/>
      <w:bCs/>
      <w:color w:val="000000"/>
      <w:sz w:val="18"/>
      <w:szCs w:val="18"/>
      <w:u w:val="none"/>
    </w:rPr>
  </w:style>
  <w:style w:type="character" w:customStyle="1" w:styleId="228">
    <w:name w:val="font21"/>
    <w:basedOn w:val="44"/>
    <w:qFormat/>
    <w:uiPriority w:val="0"/>
    <w:rPr>
      <w:rFonts w:hint="eastAsia" w:ascii="宋体" w:hAnsi="宋体" w:eastAsia="宋体" w:cs="宋体"/>
      <w:b/>
      <w:bCs/>
      <w:color w:val="000000"/>
      <w:sz w:val="18"/>
      <w:szCs w:val="18"/>
      <w:u w:val="none"/>
    </w:rPr>
  </w:style>
  <w:style w:type="character" w:customStyle="1" w:styleId="229">
    <w:name w:val="font61"/>
    <w:basedOn w:val="44"/>
    <w:qFormat/>
    <w:uiPriority w:val="0"/>
    <w:rPr>
      <w:rFonts w:hint="eastAsia" w:ascii="宋体" w:hAnsi="宋体" w:eastAsia="宋体" w:cs="宋体"/>
      <w:color w:val="000000"/>
      <w:sz w:val="18"/>
      <w:szCs w:val="18"/>
      <w:u w:val="none"/>
    </w:rPr>
  </w:style>
  <w:style w:type="character" w:customStyle="1" w:styleId="230">
    <w:name w:val="fontstyle01"/>
    <w:qFormat/>
    <w:uiPriority w:val="0"/>
    <w:rPr>
      <w:rFonts w:hint="eastAsia" w:ascii="宋体" w:hAnsi="宋体" w:eastAsia="宋体"/>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44</Pages>
  <Words>607</Words>
  <Characters>636</Characters>
  <Lines>55</Lines>
  <Paragraphs>64</Paragraphs>
  <TotalTime>7</TotalTime>
  <ScaleCrop>false</ScaleCrop>
  <LinksUpToDate>false</LinksUpToDate>
  <CharactersWithSpaces>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2025-04-23T08:30:02Z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D845C4E4813248B6AE7892E675D7F8F7_13</vt:lpwstr>
  </property>
  <property fmtid="{D5CDD505-2E9C-101B-9397-08002B2CF9AE}" pid="4" name="KSOTemplateDocerSaveRecord">
    <vt:lpwstr>eyJoZGlkIjoiZDUxNWNjMTVhZmQ1NDYzNDYyZmQxZDczNGYxNmJkYmQiLCJ1c2VySWQiOiIyODQ4OTIwNjYifQ==</vt:lpwstr>
  </property>
</Properties>
</file>