
<file path=[Content_Types].xml><?xml version="1.0" encoding="utf-8"?>
<Types xmlns="http://schemas.openxmlformats.org/package/2006/content-types">
  <Default Extension="xml" ContentType="application/xml"/>
  <Default Extension="png" ContentType="image/png"/>
  <Default Extension="rels" ContentType="application/vnd.openxmlformats-package.relationships+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Override PartName="/word/footer4.xml" ContentType="application/vnd.openxmlformats-officedocument.wordprocessingml.footer+xml"/>
  <Override PartName="/word/footer5.xml" ContentType="application/vnd.openxmlformats-officedocument.wordprocessingml.footer+xml"/>
  <Override PartName="/word/header1.xml" ContentType="application/vnd.openxmlformats-officedocument.wordprocessingml.header+xml"/>
  <Override PartName="/word/header2.xml" ContentType="application/vnd.openxmlformats-officedocument.wordprocessingml.header+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2FB671F3">
      <w:pPr>
        <w:keepNext w:val="0"/>
        <w:keepLines w:val="0"/>
        <w:pageBreakBefore w:val="0"/>
        <w:widowControl w:val="0"/>
        <w:kinsoku/>
        <w:wordWrap/>
        <w:overflowPunct/>
        <w:topLinePunct w:val="0"/>
        <w:autoSpaceDE/>
        <w:autoSpaceDN/>
        <w:bidi w:val="0"/>
        <w:adjustRightInd/>
        <w:snapToGrid/>
        <w:spacing w:before="100" w:after="100" w:line="760" w:lineRule="exact"/>
        <w:jc w:val="center"/>
        <w:textAlignment w:val="auto"/>
        <w:rPr>
          <w:rFonts w:ascii="宋体" w:hAnsi="宋体" w:eastAsia="宋体"/>
          <w:b/>
          <w:color w:val="auto"/>
          <w:sz w:val="56"/>
          <w:szCs w:val="56"/>
        </w:rPr>
      </w:pPr>
      <w:bookmarkStart w:id="0" w:name="_Toc458262589"/>
    </w:p>
    <w:p w14:paraId="0101E330">
      <w:pPr>
        <w:keepNext w:val="0"/>
        <w:keepLines w:val="0"/>
        <w:pageBreakBefore w:val="0"/>
        <w:widowControl w:val="0"/>
        <w:kinsoku/>
        <w:wordWrap/>
        <w:overflowPunct/>
        <w:topLinePunct w:val="0"/>
        <w:autoSpaceDE/>
        <w:autoSpaceDN/>
        <w:bidi w:val="0"/>
        <w:adjustRightInd/>
        <w:snapToGrid/>
        <w:spacing w:before="100" w:after="100" w:line="760" w:lineRule="exact"/>
        <w:jc w:val="center"/>
        <w:textAlignment w:val="auto"/>
        <w:rPr>
          <w:rFonts w:hint="eastAsia" w:ascii="宋体" w:hAnsi="宋体" w:eastAsia="宋体"/>
          <w:b/>
          <w:color w:val="auto"/>
          <w:sz w:val="60"/>
          <w:szCs w:val="60"/>
        </w:rPr>
      </w:pPr>
      <w:r>
        <w:rPr>
          <w:rFonts w:hint="eastAsia" w:ascii="宋体" w:hAnsi="宋体" w:eastAsia="宋体"/>
          <w:b/>
          <w:color w:val="auto"/>
          <w:sz w:val="60"/>
          <w:szCs w:val="60"/>
        </w:rPr>
        <w:t>开平市中心医院2025年职工宿舍</w:t>
      </w:r>
    </w:p>
    <w:p w14:paraId="4DE1237C">
      <w:pPr>
        <w:keepNext w:val="0"/>
        <w:keepLines w:val="0"/>
        <w:pageBreakBefore w:val="0"/>
        <w:widowControl w:val="0"/>
        <w:kinsoku/>
        <w:wordWrap/>
        <w:overflowPunct/>
        <w:topLinePunct w:val="0"/>
        <w:autoSpaceDE/>
        <w:autoSpaceDN/>
        <w:bidi w:val="0"/>
        <w:adjustRightInd/>
        <w:snapToGrid/>
        <w:spacing w:before="100" w:after="100" w:line="760" w:lineRule="exact"/>
        <w:jc w:val="center"/>
        <w:textAlignment w:val="auto"/>
        <w:rPr>
          <w:rFonts w:ascii="宋体" w:hAnsi="宋体" w:eastAsia="宋体"/>
          <w:b/>
          <w:color w:val="auto"/>
          <w:sz w:val="52"/>
          <w:szCs w:val="52"/>
        </w:rPr>
      </w:pPr>
      <w:r>
        <w:rPr>
          <w:rFonts w:hint="eastAsia" w:ascii="宋体" w:hAnsi="宋体" w:eastAsia="宋体"/>
          <w:b/>
          <w:color w:val="auto"/>
          <w:sz w:val="60"/>
          <w:szCs w:val="60"/>
        </w:rPr>
        <w:t>公寓床采购项目</w:t>
      </w:r>
    </w:p>
    <w:p w14:paraId="0346934C">
      <w:pPr>
        <w:spacing w:before="100" w:after="100" w:line="360" w:lineRule="auto"/>
        <w:jc w:val="center"/>
        <w:rPr>
          <w:rFonts w:ascii="宋体" w:hAnsi="宋体" w:eastAsia="宋体"/>
          <w:b/>
          <w:color w:val="auto"/>
          <w:sz w:val="52"/>
          <w:szCs w:val="52"/>
        </w:rPr>
      </w:pPr>
    </w:p>
    <w:p w14:paraId="58C3404B">
      <w:pPr>
        <w:spacing w:before="100" w:after="100" w:line="360" w:lineRule="auto"/>
        <w:jc w:val="center"/>
        <w:rPr>
          <w:rFonts w:ascii="宋体" w:hAnsi="宋体" w:eastAsia="宋体"/>
          <w:b/>
          <w:color w:val="auto"/>
          <w:sz w:val="52"/>
          <w:szCs w:val="52"/>
        </w:rPr>
      </w:pPr>
    </w:p>
    <w:p w14:paraId="62BCA197">
      <w:pPr>
        <w:spacing w:line="360" w:lineRule="auto"/>
        <w:jc w:val="center"/>
        <w:outlineLvl w:val="0"/>
        <w:rPr>
          <w:rFonts w:ascii="宋体" w:hAnsi="宋体" w:eastAsia="宋体"/>
          <w:b/>
          <w:color w:val="auto"/>
          <w:sz w:val="60"/>
          <w:szCs w:val="60"/>
        </w:rPr>
      </w:pPr>
      <w:r>
        <w:rPr>
          <w:rFonts w:hint="eastAsia" w:ascii="宋体" w:hAnsi="宋体" w:eastAsia="宋体"/>
          <w:b/>
          <w:color w:val="auto"/>
          <w:sz w:val="60"/>
          <w:szCs w:val="60"/>
          <w:lang w:val="en-US" w:eastAsia="zh-CN"/>
        </w:rPr>
        <w:t>遴</w:t>
      </w:r>
      <w:r>
        <w:rPr>
          <w:rFonts w:hint="eastAsia" w:ascii="宋体" w:hAnsi="宋体" w:eastAsia="宋体"/>
          <w:b/>
          <w:color w:val="auto"/>
          <w:sz w:val="60"/>
          <w:szCs w:val="60"/>
        </w:rPr>
        <w:t xml:space="preserve"> </w:t>
      </w:r>
      <w:r>
        <w:rPr>
          <w:rFonts w:hint="eastAsia" w:ascii="宋体" w:hAnsi="宋体" w:eastAsia="宋体"/>
          <w:b/>
          <w:color w:val="auto"/>
          <w:sz w:val="60"/>
          <w:szCs w:val="60"/>
          <w:lang w:val="en-US" w:eastAsia="zh-CN"/>
        </w:rPr>
        <w:t>选</w:t>
      </w:r>
      <w:r>
        <w:rPr>
          <w:rFonts w:ascii="宋体" w:hAnsi="宋体" w:eastAsia="宋体"/>
          <w:b/>
          <w:color w:val="auto"/>
          <w:sz w:val="60"/>
          <w:szCs w:val="60"/>
        </w:rPr>
        <w:t xml:space="preserve"> 文 件</w:t>
      </w:r>
    </w:p>
    <w:p w14:paraId="72AB372E">
      <w:pPr>
        <w:spacing w:line="360" w:lineRule="auto"/>
        <w:jc w:val="center"/>
        <w:rPr>
          <w:rFonts w:ascii="宋体" w:hAnsi="宋体" w:eastAsia="宋体"/>
          <w:b/>
          <w:color w:val="auto"/>
          <w:sz w:val="36"/>
          <w:szCs w:val="36"/>
        </w:rPr>
      </w:pPr>
    </w:p>
    <w:p w14:paraId="29017078">
      <w:pPr>
        <w:spacing w:line="360" w:lineRule="auto"/>
        <w:jc w:val="center"/>
        <w:rPr>
          <w:rFonts w:ascii="宋体" w:hAnsi="宋体" w:eastAsia="宋体"/>
          <w:b/>
          <w:color w:val="auto"/>
          <w:sz w:val="36"/>
          <w:szCs w:val="36"/>
        </w:rPr>
      </w:pPr>
    </w:p>
    <w:p w14:paraId="6960BB10">
      <w:pPr>
        <w:spacing w:line="360" w:lineRule="auto"/>
        <w:jc w:val="center"/>
        <w:rPr>
          <w:rFonts w:ascii="宋体" w:hAnsi="宋体" w:eastAsia="宋体"/>
          <w:b/>
          <w:color w:val="auto"/>
          <w:sz w:val="36"/>
          <w:szCs w:val="36"/>
        </w:rPr>
      </w:pPr>
    </w:p>
    <w:p w14:paraId="042FAE74">
      <w:pPr>
        <w:spacing w:line="360" w:lineRule="auto"/>
        <w:rPr>
          <w:rFonts w:ascii="宋体" w:hAnsi="宋体" w:eastAsia="宋体"/>
          <w:b/>
          <w:color w:val="auto"/>
          <w:sz w:val="36"/>
          <w:szCs w:val="36"/>
        </w:rPr>
      </w:pPr>
    </w:p>
    <w:p w14:paraId="621BA43C">
      <w:pPr>
        <w:spacing w:line="360" w:lineRule="auto"/>
        <w:jc w:val="center"/>
        <w:rPr>
          <w:rFonts w:ascii="宋体" w:hAnsi="宋体" w:eastAsia="宋体"/>
          <w:b/>
          <w:color w:val="auto"/>
          <w:sz w:val="36"/>
          <w:szCs w:val="36"/>
        </w:rPr>
      </w:pPr>
    </w:p>
    <w:p w14:paraId="6455C5E5">
      <w:pPr>
        <w:spacing w:line="480" w:lineRule="auto"/>
        <w:ind w:firstLine="643" w:firstLineChars="200"/>
        <w:jc w:val="center"/>
        <w:rPr>
          <w:rFonts w:hint="eastAsia" w:ascii="宋体" w:hAnsi="宋体" w:eastAsia="宋体"/>
          <w:b/>
          <w:color w:val="auto"/>
          <w:sz w:val="32"/>
        </w:rPr>
      </w:pPr>
      <w:bookmarkStart w:id="1" w:name="_Hlk169100851"/>
    </w:p>
    <w:p w14:paraId="435326D2">
      <w:pPr>
        <w:spacing w:line="480" w:lineRule="auto"/>
        <w:ind w:firstLine="643" w:firstLineChars="200"/>
        <w:jc w:val="center"/>
        <w:rPr>
          <w:rFonts w:hint="eastAsia" w:ascii="宋体" w:hAnsi="宋体" w:eastAsia="宋体"/>
          <w:b/>
          <w:color w:val="auto"/>
          <w:sz w:val="32"/>
        </w:rPr>
      </w:pPr>
    </w:p>
    <w:p w14:paraId="594C8ACC">
      <w:pPr>
        <w:spacing w:line="480" w:lineRule="auto"/>
        <w:ind w:firstLine="643" w:firstLineChars="200"/>
        <w:jc w:val="center"/>
        <w:rPr>
          <w:rFonts w:hint="eastAsia" w:ascii="宋体" w:hAnsi="宋体" w:eastAsia="宋体"/>
          <w:b/>
          <w:color w:val="auto"/>
          <w:sz w:val="32"/>
        </w:rPr>
      </w:pPr>
      <w:r>
        <w:rPr>
          <w:rFonts w:hint="eastAsia" w:ascii="宋体" w:hAnsi="宋体" w:eastAsia="宋体"/>
          <w:b/>
          <w:color w:val="auto"/>
          <w:sz w:val="32"/>
        </w:rPr>
        <w:t>开平市中心医院</w:t>
      </w:r>
    </w:p>
    <w:p w14:paraId="49432E84">
      <w:pPr>
        <w:spacing w:line="480" w:lineRule="auto"/>
        <w:ind w:firstLine="643" w:firstLineChars="200"/>
        <w:jc w:val="center"/>
        <w:rPr>
          <w:rFonts w:ascii="宋体"/>
          <w:color w:val="auto"/>
        </w:rPr>
        <w:sectPr>
          <w:footerReference r:id="rId6" w:type="first"/>
          <w:headerReference r:id="rId3" w:type="default"/>
          <w:footerReference r:id="rId4" w:type="default"/>
          <w:footerReference r:id="rId5" w:type="even"/>
          <w:pgSz w:w="11907" w:h="16840"/>
          <w:pgMar w:top="1440" w:right="1304" w:bottom="1440" w:left="1304" w:header="851" w:footer="992" w:gutter="0"/>
          <w:cols w:space="720" w:num="1"/>
          <w:titlePg/>
          <w:docGrid w:linePitch="408" w:charSpace="0"/>
        </w:sectPr>
      </w:pPr>
      <w:r>
        <w:rPr>
          <w:rFonts w:hint="eastAsia" w:ascii="宋体" w:hAnsi="宋体" w:eastAsia="宋体"/>
          <w:b/>
          <w:color w:val="auto"/>
          <w:sz w:val="32"/>
          <w:szCs w:val="32"/>
        </w:rPr>
        <w:t>2</w:t>
      </w:r>
      <w:r>
        <w:rPr>
          <w:rFonts w:ascii="宋体" w:hAnsi="宋体" w:eastAsia="宋体"/>
          <w:b/>
          <w:color w:val="auto"/>
          <w:sz w:val="32"/>
          <w:szCs w:val="32"/>
        </w:rPr>
        <w:t>02</w:t>
      </w:r>
      <w:r>
        <w:rPr>
          <w:rFonts w:hint="eastAsia" w:ascii="宋体" w:hAnsi="宋体" w:eastAsia="宋体"/>
          <w:b/>
          <w:color w:val="auto"/>
          <w:sz w:val="32"/>
          <w:szCs w:val="32"/>
          <w:lang w:val="en-US" w:eastAsia="zh-CN"/>
        </w:rPr>
        <w:t>5</w:t>
      </w:r>
      <w:r>
        <w:rPr>
          <w:rFonts w:ascii="宋体" w:hAnsi="宋体" w:eastAsia="宋体"/>
          <w:b/>
          <w:color w:val="auto"/>
          <w:sz w:val="32"/>
          <w:szCs w:val="32"/>
        </w:rPr>
        <w:t>年</w:t>
      </w:r>
      <w:r>
        <w:rPr>
          <w:rFonts w:hint="eastAsia" w:ascii="宋体" w:hAnsi="宋体" w:eastAsia="宋体"/>
          <w:b/>
          <w:color w:val="auto"/>
          <w:sz w:val="32"/>
          <w:szCs w:val="32"/>
          <w:lang w:val="en-US" w:eastAsia="zh-CN"/>
        </w:rPr>
        <w:t>5</w:t>
      </w:r>
      <w:r>
        <w:rPr>
          <w:rFonts w:ascii="宋体" w:hAnsi="宋体" w:eastAsia="宋体"/>
          <w:b/>
          <w:color w:val="auto"/>
          <w:sz w:val="32"/>
          <w:szCs w:val="32"/>
        </w:rPr>
        <w:t>月</w:t>
      </w:r>
      <w:bookmarkEnd w:id="1"/>
    </w:p>
    <w:p w14:paraId="01C83A05">
      <w:pPr>
        <w:pStyle w:val="30"/>
        <w:spacing w:line="360" w:lineRule="auto"/>
        <w:ind w:left="300" w:right="300"/>
        <w:jc w:val="center"/>
        <w:outlineLvl w:val="0"/>
        <w:rPr>
          <w:rFonts w:ascii="宋体"/>
          <w:b/>
          <w:color w:val="auto"/>
          <w:szCs w:val="28"/>
        </w:rPr>
      </w:pPr>
      <w:r>
        <w:rPr>
          <w:rFonts w:ascii="宋体"/>
          <w:b/>
          <w:color w:val="auto"/>
          <w:szCs w:val="28"/>
        </w:rPr>
        <w:t>目    录</w:t>
      </w:r>
    </w:p>
    <w:p w14:paraId="3CF187AA"/>
    <w:p w14:paraId="1FDB8596">
      <w:pPr>
        <w:pStyle w:val="30"/>
        <w:tabs>
          <w:tab w:val="right" w:leader="dot" w:pos="7938"/>
          <w:tab w:val="clear" w:pos="8505"/>
        </w:tabs>
        <w:spacing w:line="360" w:lineRule="auto"/>
        <w:ind w:right="393" w:rightChars="131"/>
        <w:rPr>
          <w:rFonts w:ascii="宋体" w:cstheme="minorBidi"/>
          <w:b w:val="0"/>
          <w:bCs w:val="0"/>
          <w:color w:val="auto"/>
          <w:sz w:val="24"/>
          <w:szCs w:val="24"/>
          <w14:ligatures w14:val="standardContextual"/>
        </w:rPr>
      </w:pPr>
      <w:r>
        <w:rPr>
          <w:rFonts w:ascii="宋体"/>
          <w:b w:val="0"/>
          <w:bCs w:val="0"/>
          <w:color w:val="auto"/>
          <w:sz w:val="24"/>
          <w:szCs w:val="24"/>
        </w:rPr>
        <w:fldChar w:fldCharType="begin"/>
      </w:r>
      <w:r>
        <w:rPr>
          <w:rFonts w:ascii="宋体"/>
          <w:b w:val="0"/>
          <w:bCs w:val="0"/>
          <w:color w:val="auto"/>
          <w:sz w:val="24"/>
          <w:szCs w:val="24"/>
        </w:rPr>
        <w:instrText xml:space="preserve"> TOC \o "1-2" \h \z \u </w:instrText>
      </w:r>
      <w:r>
        <w:rPr>
          <w:rFonts w:ascii="宋体"/>
          <w:b w:val="0"/>
          <w:bCs w:val="0"/>
          <w:color w:val="auto"/>
          <w:sz w:val="24"/>
          <w:szCs w:val="24"/>
        </w:rPr>
        <w:fldChar w:fldCharType="separate"/>
      </w:r>
      <w:r>
        <w:rPr>
          <w:b w:val="0"/>
          <w:bCs w:val="0"/>
          <w:color w:val="auto"/>
        </w:rPr>
        <w:fldChar w:fldCharType="begin"/>
      </w:r>
      <w:r>
        <w:rPr>
          <w:b w:val="0"/>
          <w:bCs w:val="0"/>
          <w:color w:val="auto"/>
        </w:rPr>
        <w:instrText xml:space="preserve"> HYPERLINK \l "_Toc169861802" </w:instrText>
      </w:r>
      <w:r>
        <w:rPr>
          <w:b w:val="0"/>
          <w:bCs w:val="0"/>
          <w:color w:val="auto"/>
        </w:rPr>
        <w:fldChar w:fldCharType="separate"/>
      </w:r>
      <w:r>
        <w:rPr>
          <w:rStyle w:val="48"/>
          <w:rFonts w:ascii="宋体"/>
          <w:b w:val="0"/>
          <w:bCs w:val="0"/>
          <w:color w:val="auto"/>
          <w:sz w:val="24"/>
          <w:szCs w:val="24"/>
        </w:rPr>
        <w:t xml:space="preserve">第一部分  </w:t>
      </w:r>
      <w:r>
        <w:rPr>
          <w:rStyle w:val="48"/>
          <w:rFonts w:hint="eastAsia" w:ascii="宋体"/>
          <w:b w:val="0"/>
          <w:bCs w:val="0"/>
          <w:color w:val="auto"/>
          <w:sz w:val="24"/>
          <w:szCs w:val="24"/>
          <w:lang w:eastAsia="zh-CN"/>
        </w:rPr>
        <w:t>遴选</w:t>
      </w:r>
      <w:r>
        <w:rPr>
          <w:rStyle w:val="48"/>
          <w:rFonts w:ascii="宋体"/>
          <w:b w:val="0"/>
          <w:bCs w:val="0"/>
          <w:color w:val="auto"/>
          <w:sz w:val="24"/>
          <w:szCs w:val="24"/>
        </w:rPr>
        <w:t>邀请函</w:t>
      </w:r>
      <w:r>
        <w:rPr>
          <w:rFonts w:ascii="宋体"/>
          <w:b w:val="0"/>
          <w:bCs w:val="0"/>
          <w:color w:val="auto"/>
          <w:sz w:val="24"/>
          <w:szCs w:val="24"/>
        </w:rPr>
        <w:tab/>
      </w:r>
      <w:r>
        <w:rPr>
          <w:rFonts w:ascii="宋体"/>
          <w:b w:val="0"/>
          <w:bCs w:val="0"/>
          <w:color w:val="auto"/>
          <w:sz w:val="24"/>
          <w:szCs w:val="24"/>
        </w:rPr>
        <w:fldChar w:fldCharType="begin"/>
      </w:r>
      <w:r>
        <w:rPr>
          <w:rFonts w:ascii="宋体"/>
          <w:b w:val="0"/>
          <w:bCs w:val="0"/>
          <w:color w:val="auto"/>
          <w:sz w:val="24"/>
          <w:szCs w:val="24"/>
        </w:rPr>
        <w:instrText xml:space="preserve"> PAGEREF _Toc169861802 \h </w:instrText>
      </w:r>
      <w:r>
        <w:rPr>
          <w:rFonts w:ascii="宋体"/>
          <w:b w:val="0"/>
          <w:bCs w:val="0"/>
          <w:color w:val="auto"/>
          <w:sz w:val="24"/>
          <w:szCs w:val="24"/>
        </w:rPr>
        <w:fldChar w:fldCharType="separate"/>
      </w:r>
      <w:r>
        <w:rPr>
          <w:rFonts w:ascii="宋体"/>
          <w:b w:val="0"/>
          <w:bCs w:val="0"/>
          <w:color w:val="auto"/>
          <w:sz w:val="24"/>
          <w:szCs w:val="24"/>
        </w:rPr>
        <w:t>3</w:t>
      </w:r>
      <w:r>
        <w:rPr>
          <w:rFonts w:ascii="宋体"/>
          <w:b w:val="0"/>
          <w:bCs w:val="0"/>
          <w:color w:val="auto"/>
          <w:sz w:val="24"/>
          <w:szCs w:val="24"/>
        </w:rPr>
        <w:fldChar w:fldCharType="end"/>
      </w:r>
      <w:r>
        <w:rPr>
          <w:rFonts w:ascii="宋体"/>
          <w:b w:val="0"/>
          <w:bCs w:val="0"/>
          <w:color w:val="auto"/>
          <w:sz w:val="24"/>
          <w:szCs w:val="24"/>
        </w:rPr>
        <w:fldChar w:fldCharType="end"/>
      </w:r>
    </w:p>
    <w:p w14:paraId="131D6BAB">
      <w:pPr>
        <w:pStyle w:val="30"/>
        <w:tabs>
          <w:tab w:val="right" w:leader="dot" w:pos="7938"/>
          <w:tab w:val="clear" w:pos="8505"/>
        </w:tabs>
        <w:spacing w:line="360" w:lineRule="auto"/>
        <w:ind w:right="393" w:rightChars="131"/>
        <w:rPr>
          <w:rFonts w:ascii="宋体" w:cstheme="minorBidi"/>
          <w:b w:val="0"/>
          <w:bCs w:val="0"/>
          <w:color w:val="auto"/>
          <w:sz w:val="24"/>
          <w:szCs w:val="24"/>
          <w14:ligatures w14:val="standardContextual"/>
        </w:rPr>
      </w:pPr>
      <w:r>
        <w:rPr>
          <w:b w:val="0"/>
          <w:bCs w:val="0"/>
          <w:color w:val="auto"/>
        </w:rPr>
        <w:fldChar w:fldCharType="begin"/>
      </w:r>
      <w:r>
        <w:rPr>
          <w:b w:val="0"/>
          <w:bCs w:val="0"/>
          <w:color w:val="auto"/>
        </w:rPr>
        <w:instrText xml:space="preserve"> HYPERLINK \l "_Toc169861803" </w:instrText>
      </w:r>
      <w:r>
        <w:rPr>
          <w:b w:val="0"/>
          <w:bCs w:val="0"/>
          <w:color w:val="auto"/>
        </w:rPr>
        <w:fldChar w:fldCharType="separate"/>
      </w:r>
      <w:r>
        <w:rPr>
          <w:rStyle w:val="48"/>
          <w:rFonts w:ascii="宋体"/>
          <w:b w:val="0"/>
          <w:bCs w:val="0"/>
          <w:color w:val="auto"/>
          <w:sz w:val="24"/>
          <w:szCs w:val="24"/>
        </w:rPr>
        <w:t>第二部分  采购</w:t>
      </w:r>
      <w:r>
        <w:rPr>
          <w:rStyle w:val="48"/>
          <w:rFonts w:hint="eastAsia" w:ascii="宋体"/>
          <w:b w:val="0"/>
          <w:bCs w:val="0"/>
          <w:color w:val="auto"/>
          <w:sz w:val="24"/>
          <w:szCs w:val="24"/>
          <w:lang w:val="en-US" w:eastAsia="zh-CN"/>
        </w:rPr>
        <w:t>项目</w:t>
      </w:r>
      <w:r>
        <w:rPr>
          <w:rStyle w:val="48"/>
          <w:rFonts w:ascii="宋体"/>
          <w:b w:val="0"/>
          <w:bCs w:val="0"/>
          <w:color w:val="auto"/>
          <w:sz w:val="24"/>
          <w:szCs w:val="24"/>
        </w:rPr>
        <w:t>需求</w:t>
      </w:r>
      <w:r>
        <w:rPr>
          <w:rFonts w:ascii="宋体"/>
          <w:b w:val="0"/>
          <w:bCs w:val="0"/>
          <w:color w:val="auto"/>
          <w:sz w:val="24"/>
          <w:szCs w:val="24"/>
        </w:rPr>
        <w:tab/>
      </w:r>
      <w:r>
        <w:rPr>
          <w:rFonts w:hint="eastAsia" w:ascii="宋体"/>
          <w:b w:val="0"/>
          <w:bCs w:val="0"/>
          <w:color w:val="auto"/>
          <w:sz w:val="24"/>
          <w:szCs w:val="24"/>
          <w:lang w:val="en-US" w:eastAsia="zh-CN"/>
        </w:rPr>
        <w:t>5</w:t>
      </w:r>
      <w:r>
        <w:rPr>
          <w:rFonts w:ascii="宋体"/>
          <w:b w:val="0"/>
          <w:bCs w:val="0"/>
          <w:color w:val="auto"/>
          <w:sz w:val="24"/>
          <w:szCs w:val="24"/>
        </w:rPr>
        <w:fldChar w:fldCharType="end"/>
      </w:r>
    </w:p>
    <w:p w14:paraId="1AF71D98">
      <w:pPr>
        <w:pStyle w:val="36"/>
        <w:spacing w:line="360" w:lineRule="auto"/>
        <w:ind w:left="450" w:right="393" w:rightChars="131"/>
        <w:rPr>
          <w:rFonts w:ascii="宋体" w:cstheme="minorBidi"/>
          <w:b w:val="0"/>
          <w:bCs w:val="0"/>
          <w:color w:val="auto"/>
          <w:sz w:val="24"/>
          <w:szCs w:val="24"/>
          <w14:ligatures w14:val="standardContextual"/>
        </w:rPr>
      </w:pPr>
      <w:r>
        <w:rPr>
          <w:b w:val="0"/>
          <w:bCs w:val="0"/>
          <w:color w:val="auto"/>
        </w:rPr>
        <w:fldChar w:fldCharType="begin"/>
      </w:r>
      <w:r>
        <w:rPr>
          <w:b w:val="0"/>
          <w:bCs w:val="0"/>
          <w:color w:val="auto"/>
        </w:rPr>
        <w:instrText xml:space="preserve"> HYPERLINK \l "_Toc169861804" </w:instrText>
      </w:r>
      <w:r>
        <w:rPr>
          <w:b w:val="0"/>
          <w:bCs w:val="0"/>
          <w:color w:val="auto"/>
        </w:rPr>
        <w:fldChar w:fldCharType="separate"/>
      </w:r>
      <w:r>
        <w:rPr>
          <w:rStyle w:val="48"/>
          <w:rFonts w:ascii="宋体"/>
          <w:b w:val="0"/>
          <w:bCs w:val="0"/>
          <w:color w:val="auto"/>
          <w:sz w:val="24"/>
          <w:szCs w:val="24"/>
        </w:rPr>
        <w:t>一、</w:t>
      </w:r>
      <w:r>
        <w:rPr>
          <w:rStyle w:val="48"/>
          <w:rFonts w:hint="eastAsia" w:ascii="宋体"/>
          <w:b w:val="0"/>
          <w:bCs w:val="0"/>
          <w:color w:val="auto"/>
          <w:sz w:val="24"/>
          <w:szCs w:val="24"/>
          <w:lang w:val="en-US" w:eastAsia="zh-CN"/>
        </w:rPr>
        <w:t>商务要求</w:t>
      </w:r>
      <w:r>
        <w:rPr>
          <w:rFonts w:ascii="宋体"/>
          <w:b w:val="0"/>
          <w:bCs w:val="0"/>
          <w:color w:val="auto"/>
          <w:sz w:val="24"/>
          <w:szCs w:val="24"/>
        </w:rPr>
        <w:tab/>
      </w:r>
      <w:r>
        <w:rPr>
          <w:rFonts w:hint="eastAsia" w:ascii="宋体"/>
          <w:b w:val="0"/>
          <w:bCs w:val="0"/>
          <w:color w:val="auto"/>
          <w:sz w:val="24"/>
          <w:szCs w:val="24"/>
          <w:lang w:val="en-US" w:eastAsia="zh-CN"/>
        </w:rPr>
        <w:t>5</w:t>
      </w:r>
      <w:r>
        <w:rPr>
          <w:rFonts w:ascii="宋体"/>
          <w:b w:val="0"/>
          <w:bCs w:val="0"/>
          <w:color w:val="auto"/>
          <w:sz w:val="24"/>
          <w:szCs w:val="24"/>
        </w:rPr>
        <w:fldChar w:fldCharType="end"/>
      </w:r>
    </w:p>
    <w:p w14:paraId="2673AF3D">
      <w:pPr>
        <w:pStyle w:val="36"/>
        <w:spacing w:line="360" w:lineRule="auto"/>
        <w:ind w:left="450" w:right="393" w:rightChars="131"/>
        <w:rPr>
          <w:rFonts w:ascii="宋体" w:cstheme="minorBidi"/>
          <w:b w:val="0"/>
          <w:bCs w:val="0"/>
          <w:color w:val="auto"/>
          <w:sz w:val="24"/>
          <w:szCs w:val="24"/>
          <w14:ligatures w14:val="standardContextual"/>
        </w:rPr>
      </w:pPr>
      <w:r>
        <w:rPr>
          <w:b w:val="0"/>
          <w:bCs w:val="0"/>
          <w:color w:val="auto"/>
        </w:rPr>
        <w:fldChar w:fldCharType="begin"/>
      </w:r>
      <w:r>
        <w:rPr>
          <w:b w:val="0"/>
          <w:bCs w:val="0"/>
          <w:color w:val="auto"/>
        </w:rPr>
        <w:instrText xml:space="preserve"> HYPERLINK \l "_Toc169861805" </w:instrText>
      </w:r>
      <w:r>
        <w:rPr>
          <w:b w:val="0"/>
          <w:bCs w:val="0"/>
          <w:color w:val="auto"/>
        </w:rPr>
        <w:fldChar w:fldCharType="separate"/>
      </w:r>
      <w:r>
        <w:rPr>
          <w:rStyle w:val="48"/>
          <w:rFonts w:ascii="宋体"/>
          <w:b w:val="0"/>
          <w:bCs w:val="0"/>
          <w:color w:val="auto"/>
          <w:sz w:val="24"/>
          <w:szCs w:val="24"/>
        </w:rPr>
        <w:t>二、</w:t>
      </w:r>
      <w:r>
        <w:rPr>
          <w:rStyle w:val="48"/>
          <w:rFonts w:hint="eastAsia" w:ascii="宋体"/>
          <w:b w:val="0"/>
          <w:bCs w:val="0"/>
          <w:color w:val="auto"/>
          <w:sz w:val="24"/>
          <w:szCs w:val="24"/>
          <w:lang w:val="en-US" w:eastAsia="zh-CN"/>
        </w:rPr>
        <w:t>技术要求</w:t>
      </w:r>
      <w:r>
        <w:rPr>
          <w:rFonts w:ascii="宋体"/>
          <w:b w:val="0"/>
          <w:bCs w:val="0"/>
          <w:color w:val="auto"/>
          <w:sz w:val="24"/>
          <w:szCs w:val="24"/>
        </w:rPr>
        <w:tab/>
      </w:r>
      <w:r>
        <w:rPr>
          <w:rFonts w:hint="eastAsia" w:ascii="宋体"/>
          <w:b w:val="0"/>
          <w:bCs w:val="0"/>
          <w:color w:val="auto"/>
          <w:sz w:val="24"/>
          <w:szCs w:val="24"/>
          <w:lang w:val="en-US" w:eastAsia="zh-CN"/>
        </w:rPr>
        <w:t>7</w:t>
      </w:r>
      <w:r>
        <w:rPr>
          <w:rFonts w:ascii="宋体"/>
          <w:b w:val="0"/>
          <w:bCs w:val="0"/>
          <w:color w:val="auto"/>
          <w:sz w:val="24"/>
          <w:szCs w:val="24"/>
        </w:rPr>
        <w:fldChar w:fldCharType="end"/>
      </w:r>
    </w:p>
    <w:p w14:paraId="114A0A53">
      <w:pPr>
        <w:pStyle w:val="30"/>
        <w:tabs>
          <w:tab w:val="right" w:leader="dot" w:pos="7938"/>
          <w:tab w:val="clear" w:pos="8505"/>
        </w:tabs>
        <w:spacing w:line="360" w:lineRule="auto"/>
        <w:ind w:right="393" w:rightChars="131"/>
        <w:rPr>
          <w:rFonts w:ascii="宋体" w:cstheme="minorBidi"/>
          <w:b w:val="0"/>
          <w:bCs w:val="0"/>
          <w:color w:val="auto"/>
          <w:sz w:val="24"/>
          <w:szCs w:val="24"/>
          <w14:ligatures w14:val="standardContextual"/>
        </w:rPr>
      </w:pPr>
      <w:r>
        <w:rPr>
          <w:b w:val="0"/>
          <w:bCs w:val="0"/>
          <w:color w:val="auto"/>
        </w:rPr>
        <w:fldChar w:fldCharType="begin"/>
      </w:r>
      <w:r>
        <w:rPr>
          <w:b w:val="0"/>
          <w:bCs w:val="0"/>
          <w:color w:val="auto"/>
        </w:rPr>
        <w:instrText xml:space="preserve"> HYPERLINK \l "_Toc169861813" </w:instrText>
      </w:r>
      <w:r>
        <w:rPr>
          <w:b w:val="0"/>
          <w:bCs w:val="0"/>
          <w:color w:val="auto"/>
        </w:rPr>
        <w:fldChar w:fldCharType="separate"/>
      </w:r>
      <w:r>
        <w:rPr>
          <w:rStyle w:val="48"/>
          <w:rFonts w:ascii="宋体"/>
          <w:b w:val="0"/>
          <w:bCs w:val="0"/>
          <w:color w:val="auto"/>
          <w:sz w:val="24"/>
          <w:szCs w:val="24"/>
        </w:rPr>
        <w:t xml:space="preserve">第三部分  </w:t>
      </w:r>
      <w:r>
        <w:rPr>
          <w:rStyle w:val="48"/>
          <w:rFonts w:hint="eastAsia" w:ascii="宋体"/>
          <w:b w:val="0"/>
          <w:bCs w:val="0"/>
          <w:color w:val="auto"/>
          <w:sz w:val="24"/>
          <w:szCs w:val="24"/>
          <w:lang w:val="en-US" w:eastAsia="zh-CN"/>
        </w:rPr>
        <w:t>响应人</w:t>
      </w:r>
      <w:r>
        <w:rPr>
          <w:rStyle w:val="48"/>
          <w:rFonts w:ascii="宋体"/>
          <w:b w:val="0"/>
          <w:bCs w:val="0"/>
          <w:color w:val="auto"/>
          <w:sz w:val="24"/>
          <w:szCs w:val="24"/>
        </w:rPr>
        <w:t>须知</w:t>
      </w:r>
      <w:r>
        <w:rPr>
          <w:rFonts w:ascii="宋体"/>
          <w:b w:val="0"/>
          <w:bCs w:val="0"/>
          <w:color w:val="auto"/>
          <w:sz w:val="24"/>
          <w:szCs w:val="24"/>
        </w:rPr>
        <w:tab/>
      </w:r>
      <w:r>
        <w:rPr>
          <w:rFonts w:hint="eastAsia" w:ascii="宋体"/>
          <w:b w:val="0"/>
          <w:bCs w:val="0"/>
          <w:color w:val="auto"/>
          <w:sz w:val="24"/>
          <w:szCs w:val="24"/>
          <w:lang w:val="en-US" w:eastAsia="zh-CN"/>
        </w:rPr>
        <w:t xml:space="preserve">  11</w:t>
      </w:r>
      <w:r>
        <w:rPr>
          <w:rFonts w:ascii="宋体"/>
          <w:b w:val="0"/>
          <w:bCs w:val="0"/>
          <w:color w:val="auto"/>
          <w:sz w:val="24"/>
          <w:szCs w:val="24"/>
        </w:rPr>
        <w:fldChar w:fldCharType="end"/>
      </w:r>
    </w:p>
    <w:p w14:paraId="2E1EB758">
      <w:pPr>
        <w:pStyle w:val="36"/>
        <w:spacing w:line="360" w:lineRule="auto"/>
        <w:ind w:left="450" w:right="393" w:rightChars="131"/>
        <w:rPr>
          <w:rFonts w:hint="eastAsia" w:ascii="宋体" w:eastAsia="宋体" w:cstheme="minorBidi"/>
          <w:b w:val="0"/>
          <w:bCs w:val="0"/>
          <w:color w:val="auto"/>
          <w:sz w:val="24"/>
          <w:szCs w:val="24"/>
          <w:lang w:val="en-US" w:eastAsia="zh-CN"/>
          <w14:ligatures w14:val="standardContextual"/>
        </w:rPr>
      </w:pPr>
      <w:r>
        <w:rPr>
          <w:b w:val="0"/>
          <w:bCs w:val="0"/>
          <w:color w:val="auto"/>
        </w:rPr>
        <w:fldChar w:fldCharType="begin"/>
      </w:r>
      <w:r>
        <w:rPr>
          <w:b w:val="0"/>
          <w:bCs w:val="0"/>
          <w:color w:val="auto"/>
        </w:rPr>
        <w:instrText xml:space="preserve"> HYPERLINK \l "_Toc169861814" </w:instrText>
      </w:r>
      <w:r>
        <w:rPr>
          <w:b w:val="0"/>
          <w:bCs w:val="0"/>
          <w:color w:val="auto"/>
        </w:rPr>
        <w:fldChar w:fldCharType="separate"/>
      </w:r>
      <w:r>
        <w:rPr>
          <w:rStyle w:val="48"/>
          <w:rFonts w:ascii="宋体"/>
          <w:b w:val="0"/>
          <w:bCs w:val="0"/>
          <w:color w:val="auto"/>
          <w:sz w:val="24"/>
          <w:szCs w:val="24"/>
        </w:rPr>
        <w:t>一、</w:t>
      </w:r>
      <w:r>
        <w:rPr>
          <w:rStyle w:val="48"/>
          <w:rFonts w:hint="eastAsia" w:ascii="宋体"/>
          <w:b w:val="0"/>
          <w:bCs w:val="0"/>
          <w:color w:val="auto"/>
          <w:sz w:val="24"/>
          <w:szCs w:val="24"/>
          <w:lang w:val="en-US" w:eastAsia="zh-CN"/>
        </w:rPr>
        <w:t>总则</w:t>
      </w:r>
      <w:r>
        <w:rPr>
          <w:rFonts w:ascii="宋体"/>
          <w:b w:val="0"/>
          <w:bCs w:val="0"/>
          <w:color w:val="auto"/>
          <w:sz w:val="24"/>
          <w:szCs w:val="24"/>
        </w:rPr>
        <w:tab/>
      </w:r>
      <w:r>
        <w:rPr>
          <w:rFonts w:hint="eastAsia" w:ascii="宋体"/>
          <w:b w:val="0"/>
          <w:bCs w:val="0"/>
          <w:color w:val="auto"/>
          <w:sz w:val="24"/>
          <w:szCs w:val="24"/>
          <w:lang w:val="en-US" w:eastAsia="zh-CN"/>
        </w:rPr>
        <w:t>1</w:t>
      </w:r>
      <w:r>
        <w:rPr>
          <w:rFonts w:ascii="宋体"/>
          <w:b w:val="0"/>
          <w:bCs w:val="0"/>
          <w:color w:val="auto"/>
          <w:sz w:val="24"/>
          <w:szCs w:val="24"/>
        </w:rPr>
        <w:fldChar w:fldCharType="end"/>
      </w:r>
      <w:r>
        <w:rPr>
          <w:rFonts w:hint="eastAsia" w:ascii="宋体"/>
          <w:b w:val="0"/>
          <w:bCs w:val="0"/>
          <w:color w:val="auto"/>
          <w:sz w:val="24"/>
          <w:szCs w:val="24"/>
          <w:lang w:val="en-US" w:eastAsia="zh-CN"/>
        </w:rPr>
        <w:t>1</w:t>
      </w:r>
    </w:p>
    <w:p w14:paraId="30C369A5">
      <w:pPr>
        <w:pStyle w:val="36"/>
        <w:spacing w:line="360" w:lineRule="auto"/>
        <w:ind w:left="450" w:right="393" w:rightChars="131"/>
        <w:rPr>
          <w:rFonts w:hint="eastAsia" w:ascii="宋体" w:eastAsia="宋体" w:cstheme="minorBidi"/>
          <w:b w:val="0"/>
          <w:bCs w:val="0"/>
          <w:color w:val="auto"/>
          <w:sz w:val="24"/>
          <w:szCs w:val="24"/>
          <w:lang w:val="en-US" w:eastAsia="zh-CN"/>
          <w14:ligatures w14:val="standardContextual"/>
        </w:rPr>
      </w:pPr>
      <w:r>
        <w:rPr>
          <w:b w:val="0"/>
          <w:bCs w:val="0"/>
          <w:color w:val="auto"/>
        </w:rPr>
        <w:fldChar w:fldCharType="begin"/>
      </w:r>
      <w:r>
        <w:rPr>
          <w:b w:val="0"/>
          <w:bCs w:val="0"/>
          <w:color w:val="auto"/>
        </w:rPr>
        <w:instrText xml:space="preserve"> HYPERLINK \l "_Toc169861815" </w:instrText>
      </w:r>
      <w:r>
        <w:rPr>
          <w:b w:val="0"/>
          <w:bCs w:val="0"/>
          <w:color w:val="auto"/>
        </w:rPr>
        <w:fldChar w:fldCharType="separate"/>
      </w:r>
      <w:r>
        <w:rPr>
          <w:rStyle w:val="48"/>
          <w:rFonts w:ascii="宋体"/>
          <w:b w:val="0"/>
          <w:bCs w:val="0"/>
          <w:color w:val="auto"/>
          <w:sz w:val="24"/>
          <w:szCs w:val="24"/>
        </w:rPr>
        <w:t>二、</w:t>
      </w:r>
      <w:r>
        <w:rPr>
          <w:rStyle w:val="48"/>
          <w:rFonts w:hint="eastAsia" w:ascii="宋体"/>
          <w:b w:val="0"/>
          <w:bCs w:val="0"/>
          <w:color w:val="auto"/>
          <w:sz w:val="24"/>
          <w:szCs w:val="24"/>
          <w:lang w:eastAsia="zh-CN"/>
        </w:rPr>
        <w:t>遴选</w:t>
      </w:r>
      <w:r>
        <w:rPr>
          <w:rStyle w:val="48"/>
          <w:rFonts w:ascii="宋体"/>
          <w:b w:val="0"/>
          <w:bCs w:val="0"/>
          <w:color w:val="auto"/>
          <w:sz w:val="24"/>
          <w:szCs w:val="24"/>
        </w:rPr>
        <w:t>文件</w:t>
      </w:r>
      <w:r>
        <w:rPr>
          <w:rFonts w:ascii="宋体"/>
          <w:b w:val="0"/>
          <w:bCs w:val="0"/>
          <w:color w:val="auto"/>
          <w:sz w:val="24"/>
          <w:szCs w:val="24"/>
        </w:rPr>
        <w:tab/>
      </w:r>
      <w:r>
        <w:rPr>
          <w:rFonts w:hint="eastAsia" w:ascii="宋体"/>
          <w:b w:val="0"/>
          <w:bCs w:val="0"/>
          <w:color w:val="auto"/>
          <w:sz w:val="24"/>
          <w:szCs w:val="24"/>
          <w:lang w:val="en-US" w:eastAsia="zh-CN"/>
        </w:rPr>
        <w:t>1</w:t>
      </w:r>
      <w:r>
        <w:rPr>
          <w:rFonts w:ascii="宋体"/>
          <w:b w:val="0"/>
          <w:bCs w:val="0"/>
          <w:color w:val="auto"/>
          <w:sz w:val="24"/>
          <w:szCs w:val="24"/>
        </w:rPr>
        <w:fldChar w:fldCharType="end"/>
      </w:r>
      <w:r>
        <w:rPr>
          <w:rFonts w:hint="eastAsia" w:ascii="宋体"/>
          <w:b w:val="0"/>
          <w:bCs w:val="0"/>
          <w:color w:val="auto"/>
          <w:sz w:val="24"/>
          <w:szCs w:val="24"/>
          <w:lang w:val="en-US" w:eastAsia="zh-CN"/>
        </w:rPr>
        <w:t>3</w:t>
      </w:r>
    </w:p>
    <w:p w14:paraId="0F66F806">
      <w:pPr>
        <w:pStyle w:val="36"/>
        <w:spacing w:line="360" w:lineRule="auto"/>
        <w:ind w:left="450" w:right="393" w:rightChars="131"/>
        <w:rPr>
          <w:rFonts w:hint="eastAsia" w:ascii="宋体" w:eastAsia="宋体" w:cstheme="minorBidi"/>
          <w:b w:val="0"/>
          <w:bCs w:val="0"/>
          <w:color w:val="auto"/>
          <w:sz w:val="24"/>
          <w:szCs w:val="24"/>
          <w:lang w:val="en-US" w:eastAsia="zh-CN"/>
          <w14:ligatures w14:val="standardContextual"/>
        </w:rPr>
      </w:pPr>
      <w:r>
        <w:rPr>
          <w:b w:val="0"/>
          <w:bCs w:val="0"/>
          <w:color w:val="auto"/>
        </w:rPr>
        <w:fldChar w:fldCharType="begin"/>
      </w:r>
      <w:r>
        <w:rPr>
          <w:b w:val="0"/>
          <w:bCs w:val="0"/>
          <w:color w:val="auto"/>
        </w:rPr>
        <w:instrText xml:space="preserve"> HYPERLINK \l "_Toc169861816" </w:instrText>
      </w:r>
      <w:r>
        <w:rPr>
          <w:b w:val="0"/>
          <w:bCs w:val="0"/>
          <w:color w:val="auto"/>
        </w:rPr>
        <w:fldChar w:fldCharType="separate"/>
      </w:r>
      <w:r>
        <w:rPr>
          <w:rStyle w:val="48"/>
          <w:rFonts w:ascii="宋体"/>
          <w:b w:val="0"/>
          <w:bCs w:val="0"/>
          <w:color w:val="auto"/>
          <w:sz w:val="24"/>
          <w:szCs w:val="24"/>
        </w:rPr>
        <w:t>三、响应文件的</w:t>
      </w:r>
      <w:r>
        <w:rPr>
          <w:rStyle w:val="48"/>
          <w:rFonts w:hint="eastAsia" w:ascii="宋体"/>
          <w:b w:val="0"/>
          <w:bCs w:val="0"/>
          <w:color w:val="auto"/>
          <w:sz w:val="24"/>
          <w:szCs w:val="24"/>
          <w:lang w:val="en-US" w:eastAsia="zh-CN"/>
        </w:rPr>
        <w:t>编写</w:t>
      </w:r>
      <w:r>
        <w:rPr>
          <w:rFonts w:ascii="宋体"/>
          <w:b w:val="0"/>
          <w:bCs w:val="0"/>
          <w:color w:val="auto"/>
          <w:sz w:val="24"/>
          <w:szCs w:val="24"/>
        </w:rPr>
        <w:tab/>
      </w:r>
      <w:r>
        <w:rPr>
          <w:rFonts w:hint="eastAsia" w:ascii="宋体"/>
          <w:b w:val="0"/>
          <w:bCs w:val="0"/>
          <w:color w:val="auto"/>
          <w:sz w:val="24"/>
          <w:szCs w:val="24"/>
          <w:lang w:val="en-US" w:eastAsia="zh-CN"/>
        </w:rPr>
        <w:t>1</w:t>
      </w:r>
      <w:r>
        <w:rPr>
          <w:rFonts w:ascii="宋体"/>
          <w:b w:val="0"/>
          <w:bCs w:val="0"/>
          <w:color w:val="auto"/>
          <w:sz w:val="24"/>
          <w:szCs w:val="24"/>
        </w:rPr>
        <w:fldChar w:fldCharType="end"/>
      </w:r>
      <w:r>
        <w:rPr>
          <w:rFonts w:hint="eastAsia" w:ascii="宋体"/>
          <w:b w:val="0"/>
          <w:bCs w:val="0"/>
          <w:color w:val="auto"/>
          <w:sz w:val="24"/>
          <w:szCs w:val="24"/>
          <w:lang w:val="en-US" w:eastAsia="zh-CN"/>
        </w:rPr>
        <w:t>4</w:t>
      </w:r>
    </w:p>
    <w:p w14:paraId="405E9E8B">
      <w:pPr>
        <w:pStyle w:val="36"/>
        <w:spacing w:line="360" w:lineRule="auto"/>
        <w:ind w:left="450" w:right="393" w:rightChars="131"/>
        <w:rPr>
          <w:rFonts w:ascii="宋体" w:cstheme="minorBidi"/>
          <w:b w:val="0"/>
          <w:bCs w:val="0"/>
          <w:color w:val="auto"/>
          <w:sz w:val="24"/>
          <w:szCs w:val="24"/>
          <w14:ligatures w14:val="standardContextual"/>
        </w:rPr>
      </w:pPr>
      <w:r>
        <w:rPr>
          <w:b w:val="0"/>
          <w:bCs w:val="0"/>
          <w:color w:val="auto"/>
        </w:rPr>
        <w:fldChar w:fldCharType="begin"/>
      </w:r>
      <w:r>
        <w:rPr>
          <w:b w:val="0"/>
          <w:bCs w:val="0"/>
          <w:color w:val="auto"/>
        </w:rPr>
        <w:instrText xml:space="preserve"> HYPERLINK \l "_Toc169861817" </w:instrText>
      </w:r>
      <w:r>
        <w:rPr>
          <w:b w:val="0"/>
          <w:bCs w:val="0"/>
          <w:color w:val="auto"/>
        </w:rPr>
        <w:fldChar w:fldCharType="separate"/>
      </w:r>
      <w:r>
        <w:rPr>
          <w:rStyle w:val="48"/>
          <w:rFonts w:ascii="宋体"/>
          <w:b w:val="0"/>
          <w:bCs w:val="0"/>
          <w:color w:val="auto"/>
          <w:sz w:val="24"/>
          <w:szCs w:val="24"/>
        </w:rPr>
        <w:t>四、响应文件的递交</w:t>
      </w:r>
      <w:r>
        <w:rPr>
          <w:rFonts w:ascii="宋体"/>
          <w:b w:val="0"/>
          <w:bCs w:val="0"/>
          <w:color w:val="auto"/>
          <w:sz w:val="24"/>
          <w:szCs w:val="24"/>
        </w:rPr>
        <w:tab/>
      </w:r>
      <w:r>
        <w:rPr>
          <w:rFonts w:ascii="宋体"/>
          <w:b w:val="0"/>
          <w:bCs w:val="0"/>
          <w:color w:val="auto"/>
          <w:sz w:val="24"/>
          <w:szCs w:val="24"/>
        </w:rPr>
        <w:fldChar w:fldCharType="begin"/>
      </w:r>
      <w:r>
        <w:rPr>
          <w:rFonts w:ascii="宋体"/>
          <w:b w:val="0"/>
          <w:bCs w:val="0"/>
          <w:color w:val="auto"/>
          <w:sz w:val="24"/>
          <w:szCs w:val="24"/>
        </w:rPr>
        <w:instrText xml:space="preserve"> PAGEREF _Toc169861817 \h </w:instrText>
      </w:r>
      <w:r>
        <w:rPr>
          <w:rFonts w:ascii="宋体"/>
          <w:b w:val="0"/>
          <w:bCs w:val="0"/>
          <w:color w:val="auto"/>
          <w:sz w:val="24"/>
          <w:szCs w:val="24"/>
        </w:rPr>
        <w:fldChar w:fldCharType="separate"/>
      </w:r>
      <w:r>
        <w:rPr>
          <w:rFonts w:ascii="宋体"/>
          <w:b w:val="0"/>
          <w:bCs w:val="0"/>
          <w:color w:val="auto"/>
          <w:sz w:val="24"/>
          <w:szCs w:val="24"/>
        </w:rPr>
        <w:t>1</w:t>
      </w:r>
      <w:r>
        <w:rPr>
          <w:rFonts w:hint="eastAsia" w:ascii="宋体"/>
          <w:b w:val="0"/>
          <w:bCs w:val="0"/>
          <w:color w:val="auto"/>
          <w:sz w:val="24"/>
          <w:szCs w:val="24"/>
          <w:lang w:val="en-US" w:eastAsia="zh-CN"/>
        </w:rPr>
        <w:t>7</w:t>
      </w:r>
      <w:r>
        <w:rPr>
          <w:rFonts w:ascii="宋体"/>
          <w:b w:val="0"/>
          <w:bCs w:val="0"/>
          <w:color w:val="auto"/>
          <w:sz w:val="24"/>
          <w:szCs w:val="24"/>
        </w:rPr>
        <w:fldChar w:fldCharType="end"/>
      </w:r>
      <w:r>
        <w:rPr>
          <w:rFonts w:ascii="宋体"/>
          <w:b w:val="0"/>
          <w:bCs w:val="0"/>
          <w:color w:val="auto"/>
          <w:sz w:val="24"/>
          <w:szCs w:val="24"/>
        </w:rPr>
        <w:fldChar w:fldCharType="end"/>
      </w:r>
    </w:p>
    <w:p w14:paraId="535FE202">
      <w:pPr>
        <w:pStyle w:val="30"/>
        <w:tabs>
          <w:tab w:val="right" w:leader="dot" w:pos="7938"/>
          <w:tab w:val="clear" w:pos="8505"/>
        </w:tabs>
        <w:spacing w:line="360" w:lineRule="auto"/>
        <w:ind w:right="393" w:rightChars="131"/>
        <w:rPr>
          <w:rFonts w:ascii="宋体" w:cstheme="minorBidi"/>
          <w:b w:val="0"/>
          <w:bCs w:val="0"/>
          <w:color w:val="auto"/>
          <w:sz w:val="24"/>
          <w:szCs w:val="24"/>
          <w14:ligatures w14:val="standardContextual"/>
        </w:rPr>
      </w:pPr>
      <w:r>
        <w:rPr>
          <w:b w:val="0"/>
          <w:bCs w:val="0"/>
          <w:color w:val="auto"/>
        </w:rPr>
        <w:fldChar w:fldCharType="begin"/>
      </w:r>
      <w:r>
        <w:rPr>
          <w:b w:val="0"/>
          <w:bCs w:val="0"/>
          <w:color w:val="auto"/>
        </w:rPr>
        <w:instrText xml:space="preserve"> HYPERLINK \l "_Toc169861823" </w:instrText>
      </w:r>
      <w:r>
        <w:rPr>
          <w:b w:val="0"/>
          <w:bCs w:val="0"/>
          <w:color w:val="auto"/>
        </w:rPr>
        <w:fldChar w:fldCharType="separate"/>
      </w:r>
      <w:r>
        <w:rPr>
          <w:rStyle w:val="48"/>
          <w:rFonts w:ascii="宋体"/>
          <w:b w:val="0"/>
          <w:bCs w:val="0"/>
          <w:color w:val="auto"/>
          <w:sz w:val="24"/>
          <w:szCs w:val="24"/>
        </w:rPr>
        <w:t xml:space="preserve">第四部分 </w:t>
      </w:r>
      <w:r>
        <w:rPr>
          <w:rStyle w:val="48"/>
          <w:rFonts w:hint="eastAsia" w:ascii="宋体"/>
          <w:b w:val="0"/>
          <w:bCs w:val="0"/>
          <w:color w:val="auto"/>
          <w:sz w:val="24"/>
          <w:szCs w:val="24"/>
          <w:lang w:val="en-US" w:eastAsia="zh-CN"/>
        </w:rPr>
        <w:t>评定原则与评审方法</w:t>
      </w:r>
      <w:r>
        <w:rPr>
          <w:rFonts w:ascii="宋体"/>
          <w:b w:val="0"/>
          <w:bCs w:val="0"/>
          <w:color w:val="auto"/>
          <w:sz w:val="24"/>
          <w:szCs w:val="24"/>
        </w:rPr>
        <w:tab/>
      </w:r>
      <w:r>
        <w:rPr>
          <w:rFonts w:ascii="宋体"/>
          <w:b w:val="0"/>
          <w:bCs w:val="0"/>
          <w:color w:val="auto"/>
          <w:sz w:val="24"/>
          <w:szCs w:val="24"/>
        </w:rPr>
        <w:fldChar w:fldCharType="begin"/>
      </w:r>
      <w:r>
        <w:rPr>
          <w:rFonts w:ascii="宋体"/>
          <w:b w:val="0"/>
          <w:bCs w:val="0"/>
          <w:color w:val="auto"/>
          <w:sz w:val="24"/>
          <w:szCs w:val="24"/>
        </w:rPr>
        <w:instrText xml:space="preserve"> PAGEREF _Toc169861823 \h </w:instrText>
      </w:r>
      <w:r>
        <w:rPr>
          <w:rFonts w:ascii="宋体"/>
          <w:b w:val="0"/>
          <w:bCs w:val="0"/>
          <w:color w:val="auto"/>
          <w:sz w:val="24"/>
          <w:szCs w:val="24"/>
        </w:rPr>
        <w:fldChar w:fldCharType="separate"/>
      </w:r>
      <w:r>
        <w:rPr>
          <w:rFonts w:ascii="宋体"/>
          <w:b w:val="0"/>
          <w:bCs w:val="0"/>
          <w:color w:val="auto"/>
          <w:sz w:val="24"/>
          <w:szCs w:val="24"/>
        </w:rPr>
        <w:t>1</w:t>
      </w:r>
      <w:r>
        <w:rPr>
          <w:rFonts w:hint="eastAsia" w:ascii="宋体"/>
          <w:b w:val="0"/>
          <w:bCs w:val="0"/>
          <w:color w:val="auto"/>
          <w:sz w:val="24"/>
          <w:szCs w:val="24"/>
          <w:lang w:val="en-US" w:eastAsia="zh-CN"/>
        </w:rPr>
        <w:t>8</w:t>
      </w:r>
      <w:r>
        <w:rPr>
          <w:rFonts w:ascii="宋体"/>
          <w:b w:val="0"/>
          <w:bCs w:val="0"/>
          <w:color w:val="auto"/>
          <w:sz w:val="24"/>
          <w:szCs w:val="24"/>
        </w:rPr>
        <w:fldChar w:fldCharType="end"/>
      </w:r>
      <w:r>
        <w:rPr>
          <w:rFonts w:ascii="宋体"/>
          <w:b w:val="0"/>
          <w:bCs w:val="0"/>
          <w:color w:val="auto"/>
          <w:sz w:val="24"/>
          <w:szCs w:val="24"/>
        </w:rPr>
        <w:fldChar w:fldCharType="end"/>
      </w:r>
    </w:p>
    <w:p w14:paraId="79727DEF">
      <w:pPr>
        <w:pStyle w:val="30"/>
        <w:tabs>
          <w:tab w:val="right" w:leader="dot" w:pos="7938"/>
          <w:tab w:val="clear" w:pos="8505"/>
        </w:tabs>
        <w:spacing w:line="360" w:lineRule="auto"/>
        <w:ind w:right="393" w:rightChars="131"/>
        <w:rPr>
          <w:rFonts w:hint="eastAsia" w:ascii="宋体" w:eastAsia="宋体" w:cstheme="minorBidi"/>
          <w:b w:val="0"/>
          <w:bCs w:val="0"/>
          <w:color w:val="auto"/>
          <w:sz w:val="24"/>
          <w:szCs w:val="24"/>
          <w:lang w:val="en-US" w:eastAsia="zh-CN"/>
          <w14:ligatures w14:val="standardContextual"/>
        </w:rPr>
      </w:pPr>
      <w:r>
        <w:rPr>
          <w:b w:val="0"/>
          <w:bCs w:val="0"/>
          <w:color w:val="auto"/>
        </w:rPr>
        <w:fldChar w:fldCharType="begin"/>
      </w:r>
      <w:r>
        <w:rPr>
          <w:b w:val="0"/>
          <w:bCs w:val="0"/>
          <w:color w:val="auto"/>
        </w:rPr>
        <w:instrText xml:space="preserve"> HYPERLINK \l "_Toc169861824" </w:instrText>
      </w:r>
      <w:r>
        <w:rPr>
          <w:b w:val="0"/>
          <w:bCs w:val="0"/>
          <w:color w:val="auto"/>
        </w:rPr>
        <w:fldChar w:fldCharType="separate"/>
      </w:r>
      <w:r>
        <w:rPr>
          <w:rStyle w:val="48"/>
          <w:rFonts w:ascii="宋体"/>
          <w:b w:val="0"/>
          <w:bCs w:val="0"/>
          <w:color w:val="auto"/>
          <w:sz w:val="24"/>
          <w:szCs w:val="24"/>
        </w:rPr>
        <w:t>第五部分 合同格式</w:t>
      </w:r>
      <w:r>
        <w:rPr>
          <w:rFonts w:ascii="宋体"/>
          <w:b w:val="0"/>
          <w:bCs w:val="0"/>
          <w:color w:val="auto"/>
          <w:sz w:val="24"/>
          <w:szCs w:val="24"/>
        </w:rPr>
        <w:tab/>
      </w:r>
      <w:r>
        <w:rPr>
          <w:rFonts w:hint="eastAsia" w:ascii="宋体"/>
          <w:b w:val="0"/>
          <w:bCs w:val="0"/>
          <w:color w:val="auto"/>
          <w:sz w:val="24"/>
          <w:szCs w:val="24"/>
          <w:lang w:val="en-US" w:eastAsia="zh-CN"/>
        </w:rPr>
        <w:t>2</w:t>
      </w:r>
      <w:r>
        <w:rPr>
          <w:rFonts w:ascii="宋体"/>
          <w:b w:val="0"/>
          <w:bCs w:val="0"/>
          <w:color w:val="auto"/>
          <w:sz w:val="24"/>
          <w:szCs w:val="24"/>
        </w:rPr>
        <w:fldChar w:fldCharType="end"/>
      </w:r>
      <w:r>
        <w:rPr>
          <w:rFonts w:hint="eastAsia" w:ascii="宋体"/>
          <w:b w:val="0"/>
          <w:bCs w:val="0"/>
          <w:color w:val="auto"/>
          <w:sz w:val="24"/>
          <w:szCs w:val="24"/>
          <w:lang w:val="en-US" w:eastAsia="zh-CN"/>
        </w:rPr>
        <w:t>4</w:t>
      </w:r>
    </w:p>
    <w:p w14:paraId="016CA859">
      <w:pPr>
        <w:pStyle w:val="30"/>
        <w:tabs>
          <w:tab w:val="right" w:leader="dot" w:pos="7938"/>
          <w:tab w:val="clear" w:pos="8505"/>
        </w:tabs>
        <w:spacing w:line="360" w:lineRule="auto"/>
        <w:ind w:right="393" w:rightChars="131"/>
        <w:rPr>
          <w:b w:val="0"/>
          <w:bCs w:val="0"/>
        </w:rPr>
      </w:pPr>
      <w:r>
        <w:rPr>
          <w:b w:val="0"/>
          <w:bCs w:val="0"/>
          <w:color w:val="auto"/>
        </w:rPr>
        <w:fldChar w:fldCharType="begin"/>
      </w:r>
      <w:r>
        <w:rPr>
          <w:b w:val="0"/>
          <w:bCs w:val="0"/>
          <w:color w:val="auto"/>
        </w:rPr>
        <w:instrText xml:space="preserve"> HYPERLINK \l "_Toc169861825" </w:instrText>
      </w:r>
      <w:r>
        <w:rPr>
          <w:b w:val="0"/>
          <w:bCs w:val="0"/>
          <w:color w:val="auto"/>
        </w:rPr>
        <w:fldChar w:fldCharType="separate"/>
      </w:r>
      <w:r>
        <w:rPr>
          <w:rStyle w:val="48"/>
          <w:rFonts w:ascii="宋体"/>
          <w:b w:val="0"/>
          <w:bCs w:val="0"/>
          <w:color w:val="auto"/>
          <w:sz w:val="24"/>
          <w:szCs w:val="24"/>
        </w:rPr>
        <w:t>第六部分 响应文件格式</w:t>
      </w:r>
      <w:r>
        <w:rPr>
          <w:rFonts w:ascii="宋体"/>
          <w:b w:val="0"/>
          <w:bCs w:val="0"/>
          <w:color w:val="auto"/>
          <w:sz w:val="24"/>
          <w:szCs w:val="24"/>
        </w:rPr>
        <w:tab/>
      </w:r>
      <w:r>
        <w:rPr>
          <w:rFonts w:ascii="宋体"/>
          <w:b w:val="0"/>
          <w:bCs w:val="0"/>
          <w:color w:val="auto"/>
          <w:sz w:val="24"/>
          <w:szCs w:val="24"/>
        </w:rPr>
        <w:fldChar w:fldCharType="begin"/>
      </w:r>
      <w:r>
        <w:rPr>
          <w:rFonts w:ascii="宋体"/>
          <w:b w:val="0"/>
          <w:bCs w:val="0"/>
          <w:color w:val="auto"/>
          <w:sz w:val="24"/>
          <w:szCs w:val="24"/>
        </w:rPr>
        <w:instrText xml:space="preserve"> PAGEREF _Toc169861825 \h </w:instrText>
      </w:r>
      <w:r>
        <w:rPr>
          <w:rFonts w:ascii="宋体"/>
          <w:b w:val="0"/>
          <w:bCs w:val="0"/>
          <w:color w:val="auto"/>
          <w:sz w:val="24"/>
          <w:szCs w:val="24"/>
        </w:rPr>
        <w:fldChar w:fldCharType="separate"/>
      </w:r>
      <w:r>
        <w:rPr>
          <w:rFonts w:ascii="宋体"/>
          <w:b w:val="0"/>
          <w:bCs w:val="0"/>
          <w:color w:val="auto"/>
          <w:sz w:val="24"/>
          <w:szCs w:val="24"/>
        </w:rPr>
        <w:t>2</w:t>
      </w:r>
      <w:r>
        <w:rPr>
          <w:rFonts w:hint="eastAsia" w:ascii="宋体"/>
          <w:b w:val="0"/>
          <w:bCs w:val="0"/>
          <w:color w:val="auto"/>
          <w:sz w:val="24"/>
          <w:szCs w:val="24"/>
          <w:lang w:val="en-US" w:eastAsia="zh-CN"/>
        </w:rPr>
        <w:t>9</w:t>
      </w:r>
      <w:r>
        <w:rPr>
          <w:rFonts w:ascii="宋体"/>
          <w:b w:val="0"/>
          <w:bCs w:val="0"/>
          <w:color w:val="auto"/>
          <w:sz w:val="24"/>
          <w:szCs w:val="24"/>
        </w:rPr>
        <w:fldChar w:fldCharType="end"/>
      </w:r>
      <w:r>
        <w:rPr>
          <w:rFonts w:ascii="宋体"/>
          <w:b w:val="0"/>
          <w:bCs w:val="0"/>
          <w:color w:val="auto"/>
          <w:sz w:val="24"/>
          <w:szCs w:val="24"/>
        </w:rPr>
        <w:fldChar w:fldCharType="end"/>
      </w:r>
    </w:p>
    <w:p w14:paraId="1FA503EC">
      <w:pPr>
        <w:spacing w:line="360" w:lineRule="auto"/>
        <w:jc w:val="center"/>
        <w:rPr>
          <w:rFonts w:hint="eastAsia" w:hAnsi="宋体" w:cs="宋体"/>
          <w:b w:val="0"/>
          <w:bCs w:val="0"/>
          <w:color w:val="auto"/>
          <w:kern w:val="0"/>
          <w:sz w:val="24"/>
        </w:rPr>
      </w:pPr>
      <w:r>
        <w:rPr>
          <w:rFonts w:ascii="宋体" w:hAnsi="宋体" w:eastAsia="宋体"/>
          <w:b w:val="0"/>
          <w:bCs w:val="0"/>
          <w:color w:val="auto"/>
          <w:sz w:val="24"/>
          <w:szCs w:val="24"/>
        </w:rPr>
        <w:fldChar w:fldCharType="end"/>
      </w:r>
      <w:bookmarkStart w:id="2" w:name="_Toc51939413"/>
      <w:bookmarkStart w:id="3" w:name="_Toc51756448"/>
      <w:bookmarkStart w:id="4" w:name="_Toc56352965"/>
      <w:bookmarkStart w:id="5" w:name="_Toc52021495"/>
      <w:bookmarkStart w:id="6" w:name="_Toc52027882"/>
      <w:bookmarkStart w:id="7" w:name="_Toc486671525"/>
      <w:bookmarkStart w:id="8" w:name="_Toc467236720"/>
      <w:bookmarkStart w:id="9" w:name="_Toc476976153"/>
      <w:bookmarkStart w:id="10" w:name="_Toc169861802"/>
      <w:r>
        <w:rPr>
          <w:rFonts w:ascii="Times New Roman"/>
          <w:b w:val="0"/>
          <w:bCs w:val="0"/>
          <w:color w:val="auto"/>
          <w:sz w:val="36"/>
          <w:szCs w:val="28"/>
        </w:rPr>
        <w:br w:type="page"/>
      </w:r>
    </w:p>
    <w:p w14:paraId="41452421">
      <w:pPr>
        <w:pStyle w:val="2"/>
        <w:keepNext w:val="0"/>
        <w:keepLines w:val="0"/>
        <w:snapToGrid w:val="0"/>
        <w:spacing w:before="0" w:after="0" w:line="360" w:lineRule="auto"/>
        <w:ind w:firstLine="379" w:firstLineChars="118"/>
        <w:jc w:val="center"/>
        <w:rPr>
          <w:rFonts w:ascii="Times New Roman"/>
          <w:color w:val="auto"/>
          <w:sz w:val="32"/>
          <w:szCs w:val="32"/>
        </w:rPr>
      </w:pPr>
      <w:r>
        <w:rPr>
          <w:rFonts w:ascii="Times New Roman"/>
          <w:color w:val="auto"/>
          <w:sz w:val="32"/>
          <w:szCs w:val="32"/>
        </w:rPr>
        <w:t>第一部分</w:t>
      </w:r>
      <w:bookmarkEnd w:id="2"/>
      <w:bookmarkEnd w:id="3"/>
      <w:bookmarkEnd w:id="4"/>
      <w:bookmarkEnd w:id="5"/>
      <w:bookmarkEnd w:id="6"/>
      <w:r>
        <w:rPr>
          <w:rFonts w:ascii="Times New Roman"/>
          <w:color w:val="auto"/>
          <w:sz w:val="32"/>
          <w:szCs w:val="32"/>
        </w:rPr>
        <w:t xml:space="preserve">  </w:t>
      </w:r>
      <w:r>
        <w:rPr>
          <w:rFonts w:hint="eastAsia" w:ascii="Times New Roman"/>
          <w:color w:val="auto"/>
          <w:sz w:val="32"/>
          <w:szCs w:val="32"/>
          <w:lang w:eastAsia="zh-CN"/>
        </w:rPr>
        <w:t>遴选</w:t>
      </w:r>
      <w:r>
        <w:rPr>
          <w:rFonts w:ascii="Times New Roman"/>
          <w:color w:val="auto"/>
          <w:sz w:val="32"/>
          <w:szCs w:val="32"/>
        </w:rPr>
        <w:t>邀请函</w:t>
      </w:r>
      <w:bookmarkEnd w:id="0"/>
      <w:bookmarkEnd w:id="7"/>
      <w:bookmarkEnd w:id="8"/>
      <w:bookmarkEnd w:id="9"/>
      <w:bookmarkEnd w:id="10"/>
    </w:p>
    <w:p w14:paraId="2B1C0AA8">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bookmarkStart w:id="11" w:name="_Hlk169100961"/>
      <w:r>
        <w:rPr>
          <w:rFonts w:hint="eastAsia" w:ascii="宋体" w:hAnsi="宋体" w:eastAsia="宋体" w:cs="宋体"/>
          <w:b w:val="0"/>
          <w:bCs w:val="0"/>
          <w:color w:val="auto"/>
          <w:sz w:val="24"/>
          <w:szCs w:val="24"/>
          <w:u w:val="none"/>
          <w:lang w:val="en-US" w:eastAsia="zh-CN"/>
        </w:rPr>
        <w:t>开平市中心医院</w:t>
      </w:r>
      <w:r>
        <w:rPr>
          <w:rFonts w:hint="eastAsia" w:ascii="宋体" w:hAnsi="宋体" w:eastAsia="宋体" w:cs="宋体"/>
          <w:b w:val="0"/>
          <w:bCs w:val="0"/>
          <w:color w:val="auto"/>
          <w:sz w:val="24"/>
          <w:szCs w:val="24"/>
          <w:u w:val="none"/>
          <w:lang w:eastAsia="zh-CN"/>
        </w:rPr>
        <w:t>就</w:t>
      </w:r>
      <w:r>
        <w:rPr>
          <w:rFonts w:hint="eastAsia" w:ascii="宋体" w:hAnsi="宋体" w:eastAsia="宋体" w:cs="宋体"/>
          <w:b/>
          <w:bCs/>
          <w:color w:val="auto"/>
          <w:sz w:val="24"/>
          <w:szCs w:val="24"/>
          <w:u w:val="none"/>
          <w:lang w:eastAsia="zh-CN"/>
        </w:rPr>
        <w:t>开平市中心医院2025年职工宿舍公寓床采购项目</w:t>
      </w:r>
      <w:r>
        <w:rPr>
          <w:rFonts w:hint="eastAsia" w:ascii="宋体" w:hAnsi="宋体" w:eastAsia="宋体" w:cs="宋体"/>
          <w:b w:val="0"/>
          <w:bCs/>
          <w:color w:val="auto"/>
          <w:sz w:val="24"/>
          <w:szCs w:val="24"/>
        </w:rPr>
        <w:t>采用</w:t>
      </w:r>
      <w:r>
        <w:rPr>
          <w:rFonts w:hint="eastAsia" w:ascii="宋体" w:hAnsi="宋体" w:eastAsia="宋体" w:cs="宋体"/>
          <w:b/>
          <w:bCs/>
          <w:color w:val="auto"/>
          <w:sz w:val="24"/>
          <w:szCs w:val="24"/>
          <w:u w:val="none"/>
          <w:lang w:val="en-US" w:eastAsia="zh-CN"/>
        </w:rPr>
        <w:t>院内遴选</w:t>
      </w:r>
      <w:r>
        <w:rPr>
          <w:rFonts w:hint="eastAsia" w:ascii="宋体" w:hAnsi="宋体" w:eastAsia="宋体" w:cs="宋体"/>
          <w:b w:val="0"/>
          <w:bCs/>
          <w:color w:val="auto"/>
          <w:sz w:val="24"/>
          <w:szCs w:val="24"/>
          <w:lang w:val="en-US" w:eastAsia="zh-CN"/>
        </w:rPr>
        <w:t>的</w:t>
      </w:r>
      <w:r>
        <w:rPr>
          <w:rFonts w:hint="eastAsia" w:ascii="宋体" w:hAnsi="宋体" w:eastAsia="宋体" w:cs="宋体"/>
          <w:b w:val="0"/>
          <w:bCs/>
          <w:color w:val="auto"/>
          <w:sz w:val="24"/>
          <w:szCs w:val="24"/>
        </w:rPr>
        <w:t>方式进行</w:t>
      </w:r>
      <w:r>
        <w:rPr>
          <w:rFonts w:hint="eastAsia" w:ascii="宋体" w:hAnsi="宋体" w:eastAsia="宋体" w:cs="宋体"/>
          <w:b w:val="0"/>
          <w:bCs/>
          <w:color w:val="auto"/>
          <w:sz w:val="24"/>
          <w:szCs w:val="24"/>
          <w:lang w:val="en-US" w:eastAsia="zh-CN"/>
        </w:rPr>
        <w:t>项目</w:t>
      </w:r>
      <w:r>
        <w:rPr>
          <w:rFonts w:hint="eastAsia" w:ascii="宋体" w:hAnsi="宋体" w:eastAsia="宋体" w:cs="宋体"/>
          <w:b w:val="0"/>
          <w:bCs/>
          <w:color w:val="auto"/>
          <w:sz w:val="24"/>
          <w:szCs w:val="24"/>
        </w:rPr>
        <w:t>采购，现欢迎有相应能力的企业，就下列</w:t>
      </w:r>
      <w:r>
        <w:rPr>
          <w:rFonts w:hint="eastAsia" w:ascii="宋体" w:hAnsi="宋体" w:eastAsia="宋体" w:cs="宋体"/>
          <w:b w:val="0"/>
          <w:bCs/>
          <w:color w:val="auto"/>
          <w:sz w:val="24"/>
          <w:szCs w:val="24"/>
          <w:lang w:val="en-US" w:eastAsia="zh-CN"/>
        </w:rPr>
        <w:t>要求</w:t>
      </w:r>
      <w:r>
        <w:rPr>
          <w:rFonts w:hint="eastAsia" w:ascii="宋体" w:hAnsi="宋体" w:eastAsia="宋体" w:cs="宋体"/>
          <w:b w:val="0"/>
          <w:bCs/>
          <w:color w:val="auto"/>
          <w:sz w:val="24"/>
          <w:szCs w:val="24"/>
        </w:rPr>
        <w:t>提交密封</w:t>
      </w:r>
      <w:r>
        <w:rPr>
          <w:rFonts w:hint="eastAsia" w:ascii="宋体" w:hAnsi="宋体" w:eastAsia="宋体" w:cs="宋体"/>
          <w:b w:val="0"/>
          <w:bCs/>
          <w:color w:val="auto"/>
          <w:sz w:val="24"/>
          <w:szCs w:val="24"/>
          <w:lang w:val="en-US" w:eastAsia="zh-CN"/>
        </w:rPr>
        <w:t>遴选文件</w:t>
      </w:r>
      <w:r>
        <w:rPr>
          <w:rFonts w:hint="eastAsia" w:ascii="宋体" w:hAnsi="宋体" w:eastAsia="宋体" w:cs="宋体"/>
          <w:color w:val="auto"/>
          <w:sz w:val="24"/>
          <w:szCs w:val="24"/>
        </w:rPr>
        <w:t>。</w:t>
      </w:r>
    </w:p>
    <w:p w14:paraId="21610CD1">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lang w:val="en-US" w:eastAsia="zh-CN"/>
        </w:rPr>
        <w:t>一、</w:t>
      </w:r>
      <w:r>
        <w:rPr>
          <w:rFonts w:hint="eastAsia" w:ascii="宋体" w:hAnsi="宋体" w:eastAsia="宋体" w:cs="宋体"/>
          <w:b/>
          <w:bCs/>
          <w:color w:val="auto"/>
          <w:sz w:val="24"/>
          <w:szCs w:val="24"/>
        </w:rPr>
        <w:t>项目基本情况</w:t>
      </w:r>
    </w:p>
    <w:p w14:paraId="2E34D512">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采购项目名称：</w:t>
      </w:r>
      <w:r>
        <w:rPr>
          <w:rFonts w:hint="eastAsia" w:ascii="宋体" w:hAnsi="宋体" w:eastAsia="宋体" w:cs="宋体"/>
          <w:b/>
          <w:bCs/>
          <w:color w:val="auto"/>
          <w:sz w:val="24"/>
          <w:szCs w:val="24"/>
          <w:u w:val="single"/>
          <w:lang w:eastAsia="zh-CN"/>
        </w:rPr>
        <w:t>开平市中心医院2025年职工宿舍公寓床采购项目</w:t>
      </w:r>
    </w:p>
    <w:p w14:paraId="05E03F00">
      <w:pPr>
        <w:pStyle w:val="23"/>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lang w:val="en-US" w:eastAsia="zh-CN"/>
        </w:rPr>
        <w:t>2.</w:t>
      </w:r>
      <w:r>
        <w:rPr>
          <w:rFonts w:hint="eastAsia" w:ascii="宋体" w:hAnsi="宋体" w:eastAsia="宋体" w:cs="宋体"/>
          <w:b/>
          <w:bCs/>
          <w:color w:val="auto"/>
          <w:sz w:val="24"/>
          <w:szCs w:val="24"/>
        </w:rPr>
        <w:t>采购项目预算金额：</w:t>
      </w:r>
      <w:r>
        <w:rPr>
          <w:rFonts w:hint="eastAsia" w:ascii="宋体" w:hAnsi="宋体" w:eastAsia="宋体" w:cs="宋体"/>
          <w:b/>
          <w:bCs/>
          <w:color w:val="auto"/>
          <w:sz w:val="24"/>
          <w:szCs w:val="24"/>
          <w:highlight w:val="none"/>
          <w:u w:val="single"/>
          <w:lang w:val="en-US" w:eastAsia="zh-CN"/>
        </w:rPr>
        <w:t>11.424</w:t>
      </w:r>
      <w:r>
        <w:rPr>
          <w:rFonts w:hint="eastAsia" w:ascii="宋体" w:hAnsi="宋体" w:eastAsia="宋体" w:cs="宋体"/>
          <w:b/>
          <w:bCs/>
          <w:color w:val="auto"/>
          <w:sz w:val="24"/>
          <w:szCs w:val="24"/>
          <w:highlight w:val="none"/>
          <w:u w:val="none"/>
          <w:lang w:val="en-US" w:eastAsia="zh-CN"/>
        </w:rPr>
        <w:t>万</w:t>
      </w:r>
      <w:r>
        <w:rPr>
          <w:rFonts w:hint="eastAsia" w:ascii="宋体" w:hAnsi="宋体" w:eastAsia="宋体" w:cs="宋体"/>
          <w:b/>
          <w:bCs/>
          <w:color w:val="auto"/>
          <w:sz w:val="24"/>
          <w:szCs w:val="24"/>
          <w:highlight w:val="none"/>
        </w:rPr>
        <w:t>元</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lang w:val="en-US" w:eastAsia="zh-CN"/>
        </w:rPr>
        <w:t>含税</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投标报价不得超过最高限价</w:t>
      </w:r>
      <w:r>
        <w:rPr>
          <w:rFonts w:hint="eastAsia" w:ascii="宋体" w:hAnsi="宋体" w:eastAsia="宋体" w:cs="宋体"/>
          <w:b/>
          <w:color w:val="auto"/>
          <w:sz w:val="24"/>
          <w:szCs w:val="24"/>
        </w:rPr>
        <w:t>，否则作无效投标处理</w:t>
      </w:r>
      <w:r>
        <w:rPr>
          <w:rFonts w:hint="eastAsia" w:ascii="宋体" w:hAnsi="宋体" w:eastAsia="宋体" w:cs="宋体"/>
          <w:b/>
          <w:bCs/>
          <w:color w:val="auto"/>
          <w:sz w:val="24"/>
          <w:szCs w:val="24"/>
        </w:rPr>
        <w:t>。</w:t>
      </w:r>
    </w:p>
    <w:p w14:paraId="01FBCD7A">
      <w:pPr>
        <w:pStyle w:val="23"/>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采购数量：</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2</w:t>
      </w:r>
      <w:r>
        <w:rPr>
          <w:rFonts w:hint="eastAsia" w:ascii="宋体" w:hAnsi="宋体" w:eastAsia="宋体" w:cs="宋体"/>
          <w:b/>
          <w:bCs/>
          <w:color w:val="auto"/>
          <w:sz w:val="24"/>
          <w:szCs w:val="24"/>
          <w:u w:val="single"/>
        </w:rPr>
        <w:t xml:space="preserve">1 </w:t>
      </w:r>
      <w:r>
        <w:rPr>
          <w:rFonts w:hint="eastAsia" w:ascii="宋体" w:hAnsi="宋体" w:eastAsia="宋体" w:cs="宋体"/>
          <w:b/>
          <w:bCs/>
          <w:color w:val="auto"/>
          <w:sz w:val="24"/>
          <w:szCs w:val="24"/>
          <w:lang w:val="en-US" w:eastAsia="zh-CN"/>
        </w:rPr>
        <w:t>套</w:t>
      </w:r>
      <w:r>
        <w:rPr>
          <w:rFonts w:hint="eastAsia" w:ascii="宋体" w:hAnsi="宋体" w:eastAsia="宋体" w:cs="宋体"/>
          <w:b/>
          <w:bCs/>
          <w:color w:val="auto"/>
          <w:sz w:val="24"/>
          <w:szCs w:val="24"/>
        </w:rPr>
        <w:t xml:space="preserve"> </w:t>
      </w:r>
    </w:p>
    <w:p w14:paraId="1DA9C83A">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highlight w:val="none"/>
          <w:u w:val="single"/>
          <w:lang w:val="en-US" w:eastAsia="zh-CN"/>
        </w:rPr>
      </w:pPr>
      <w:r>
        <w:rPr>
          <w:rFonts w:hint="eastAsia" w:ascii="宋体" w:hAnsi="宋体" w:eastAsia="宋体" w:cs="宋体"/>
          <w:b/>
          <w:bCs/>
          <w:color w:val="auto"/>
          <w:sz w:val="24"/>
          <w:szCs w:val="24"/>
          <w:lang w:val="en-US" w:eastAsia="zh-CN"/>
        </w:rPr>
        <w:t>4.</w:t>
      </w:r>
      <w:r>
        <w:rPr>
          <w:rFonts w:hint="eastAsia" w:ascii="宋体" w:hAnsi="宋体" w:eastAsia="宋体" w:cs="宋体"/>
          <w:b/>
          <w:bCs/>
          <w:color w:val="auto"/>
          <w:sz w:val="24"/>
          <w:szCs w:val="24"/>
        </w:rPr>
        <w:t>项目内容：</w:t>
      </w:r>
      <w:r>
        <w:rPr>
          <w:rFonts w:hint="eastAsia" w:ascii="宋体" w:hAnsi="宋体" w:eastAsia="宋体" w:cs="宋体"/>
          <w:i w:val="0"/>
          <w:iCs w:val="0"/>
          <w:caps w:val="0"/>
          <w:color w:val="auto"/>
          <w:spacing w:val="0"/>
          <w:sz w:val="24"/>
          <w:szCs w:val="24"/>
          <w:shd w:val="clear" w:fill="FFFFFF"/>
        </w:rPr>
        <w:t>组合式上床下桌（公寓床）</w:t>
      </w:r>
      <w:r>
        <w:rPr>
          <w:rFonts w:hint="eastAsia" w:ascii="宋体" w:hAnsi="宋体" w:eastAsia="宋体" w:cs="宋体"/>
          <w:b w:val="0"/>
          <w:bCs w:val="0"/>
          <w:color w:val="auto"/>
          <w:sz w:val="24"/>
          <w:szCs w:val="24"/>
          <w:highlight w:val="none"/>
          <w:u w:val="none"/>
          <w:lang w:val="en-US" w:eastAsia="zh-CN"/>
        </w:rPr>
        <w:t>。</w:t>
      </w:r>
    </w:p>
    <w:p w14:paraId="77F4C06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color w:val="auto"/>
          <w:sz w:val="24"/>
          <w:szCs w:val="24"/>
        </w:rPr>
      </w:pPr>
      <w:r>
        <w:rPr>
          <w:rFonts w:hint="eastAsia" w:ascii="宋体" w:hAnsi="宋体" w:eastAsia="宋体" w:cs="宋体"/>
          <w:color w:val="auto"/>
          <w:sz w:val="24"/>
          <w:szCs w:val="24"/>
          <w:highlight w:val="none"/>
        </w:rPr>
        <w:t>★</w:t>
      </w:r>
      <w:r>
        <w:rPr>
          <w:rFonts w:hint="eastAsia" w:ascii="宋体" w:hAnsi="宋体" w:eastAsia="宋体" w:cs="宋体"/>
          <w:b/>
          <w:bCs/>
          <w:color w:val="auto"/>
          <w:sz w:val="24"/>
          <w:szCs w:val="24"/>
          <w:highlight w:val="none"/>
          <w:lang w:val="en-US" w:eastAsia="zh-CN"/>
        </w:rPr>
        <w:t>5</w:t>
      </w:r>
      <w:bookmarkStart w:id="12" w:name="_Hlk169269332"/>
      <w:r>
        <w:rPr>
          <w:rFonts w:hint="eastAsia" w:ascii="宋体" w:hAnsi="宋体" w:eastAsia="宋体" w:cs="宋体"/>
          <w:b/>
          <w:bCs/>
          <w:color w:val="auto"/>
          <w:sz w:val="24"/>
          <w:szCs w:val="24"/>
          <w:highlight w:val="none"/>
          <w:lang w:val="en-US" w:eastAsia="zh-CN"/>
        </w:rPr>
        <w:t>.交货</w:t>
      </w:r>
      <w:r>
        <w:rPr>
          <w:rFonts w:hint="eastAsia" w:ascii="宋体" w:hAnsi="宋体" w:eastAsia="宋体" w:cs="宋体"/>
          <w:b/>
          <w:bCs/>
          <w:color w:val="auto"/>
          <w:sz w:val="24"/>
          <w:szCs w:val="24"/>
          <w:highlight w:val="none"/>
        </w:rPr>
        <w:t>期</w:t>
      </w:r>
      <w:bookmarkEnd w:id="12"/>
      <w:r>
        <w:rPr>
          <w:rFonts w:hint="eastAsia" w:ascii="宋体" w:hAnsi="宋体" w:eastAsia="宋体" w:cs="宋体"/>
          <w:b/>
          <w:bCs/>
          <w:color w:val="auto"/>
          <w:sz w:val="24"/>
          <w:szCs w:val="24"/>
          <w:highlight w:val="none"/>
        </w:rPr>
        <w:t>：</w:t>
      </w:r>
      <w:r>
        <w:rPr>
          <w:rFonts w:hint="eastAsia" w:ascii="宋体" w:hAnsi="宋体" w:eastAsia="宋体" w:cs="宋体"/>
          <w:b/>
          <w:color w:val="auto"/>
          <w:sz w:val="24"/>
          <w:szCs w:val="24"/>
        </w:rPr>
        <w:t>合同签订生效后</w:t>
      </w:r>
      <w:r>
        <w:rPr>
          <w:rFonts w:hint="eastAsia" w:ascii="宋体" w:hAnsi="宋体" w:eastAsia="宋体" w:cs="宋体"/>
          <w:b/>
          <w:color w:val="auto"/>
          <w:sz w:val="24"/>
          <w:szCs w:val="24"/>
          <w:u w:val="single"/>
        </w:rPr>
        <w:t>30</w:t>
      </w:r>
      <w:r>
        <w:rPr>
          <w:rFonts w:hint="eastAsia" w:ascii="宋体" w:hAnsi="宋体" w:eastAsia="宋体" w:cs="宋体"/>
          <w:b/>
          <w:color w:val="auto"/>
          <w:sz w:val="24"/>
          <w:szCs w:val="24"/>
        </w:rPr>
        <w:t>个日历日内完成交货及安装。</w:t>
      </w:r>
    </w:p>
    <w:p w14:paraId="17E50AD9">
      <w:pPr>
        <w:pStyle w:val="5"/>
        <w:keepNext w:val="0"/>
        <w:keepLines w:val="0"/>
        <w:pageBreakBefore w:val="0"/>
        <w:widowControl w:val="0"/>
        <w:kinsoku/>
        <w:wordWrap/>
        <w:overflowPunct/>
        <w:topLinePunct w:val="0"/>
        <w:bidi w:val="0"/>
        <w:snapToGrid/>
        <w:spacing w:line="480" w:lineRule="exact"/>
        <w:ind w:firstLine="482" w:firstLineChars="200"/>
        <w:rPr>
          <w:rFonts w:hint="eastAsia" w:ascii="宋体" w:hAnsi="宋体" w:eastAsia="宋体" w:cs="宋体"/>
          <w:color w:val="auto"/>
          <w:sz w:val="24"/>
          <w:szCs w:val="24"/>
          <w:lang w:val="en-US" w:eastAsia="zh-CN"/>
        </w:rPr>
      </w:pPr>
      <w:r>
        <w:rPr>
          <w:rFonts w:hint="eastAsia" w:ascii="宋体" w:hAnsi="宋体" w:eastAsia="宋体" w:cs="宋体"/>
          <w:b/>
          <w:color w:val="auto"/>
          <w:sz w:val="24"/>
          <w:szCs w:val="24"/>
          <w:lang w:val="en-US" w:eastAsia="zh-CN"/>
        </w:rPr>
        <w:t>6.交货地点：</w:t>
      </w:r>
      <w:r>
        <w:rPr>
          <w:rFonts w:hint="eastAsia" w:ascii="宋体" w:hAnsi="宋体" w:eastAsia="宋体" w:cs="宋体"/>
          <w:color w:val="auto"/>
          <w:sz w:val="24"/>
          <w:szCs w:val="24"/>
        </w:rPr>
        <w:t>采购人指定地点（以合同为准）。</w:t>
      </w:r>
    </w:p>
    <w:p w14:paraId="58A6DB2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val="0"/>
          <w:bCs w:val="0"/>
          <w:color w:val="auto"/>
          <w:spacing w:val="-8"/>
          <w:kern w:val="2"/>
          <w:sz w:val="24"/>
          <w:szCs w:val="24"/>
          <w:lang w:val="en-US" w:eastAsia="zh-CN" w:bidi="ar-SA"/>
        </w:rPr>
      </w:pPr>
      <w:r>
        <w:rPr>
          <w:rFonts w:hint="eastAsia" w:ascii="宋体" w:hAnsi="宋体" w:eastAsia="宋体" w:cs="宋体"/>
          <w:b w:val="0"/>
          <w:bCs w:val="0"/>
          <w:color w:val="auto"/>
          <w:sz w:val="24"/>
          <w:szCs w:val="24"/>
          <w:lang w:val="en-US" w:eastAsia="zh-CN"/>
        </w:rPr>
        <w:t>7.</w:t>
      </w:r>
      <w:r>
        <w:rPr>
          <w:rFonts w:hint="eastAsia" w:ascii="宋体" w:hAnsi="宋体" w:eastAsia="宋体" w:cs="宋体"/>
          <w:b w:val="0"/>
          <w:bCs w:val="0"/>
          <w:color w:val="auto"/>
          <w:spacing w:val="-8"/>
          <w:kern w:val="2"/>
          <w:sz w:val="24"/>
          <w:szCs w:val="24"/>
          <w:lang w:val="en-US" w:eastAsia="zh-CN" w:bidi="ar-SA"/>
        </w:rPr>
        <w:t>质量要求：符合国家及行业现行有关规范和标准。</w:t>
      </w:r>
      <w:bookmarkEnd w:id="11"/>
    </w:p>
    <w:p w14:paraId="09D8A97C">
      <w:pPr>
        <w:pStyle w:val="5"/>
        <w:rPr>
          <w:rFonts w:hint="eastAsia" w:ascii="宋体" w:hAnsi="宋体" w:eastAsia="宋体" w:cs="宋体"/>
          <w:color w:val="auto"/>
          <w:sz w:val="24"/>
          <w:szCs w:val="24"/>
          <w:lang w:val="en-US" w:eastAsia="zh-CN"/>
        </w:rPr>
      </w:pPr>
    </w:p>
    <w:p w14:paraId="2FEB06D7">
      <w:pPr>
        <w:keepNext w:val="0"/>
        <w:keepLines w:val="0"/>
        <w:pageBreakBefore w:val="0"/>
        <w:widowControl w:val="0"/>
        <w:kinsoku/>
        <w:wordWrap/>
        <w:overflowPunct/>
        <w:topLinePunct w:val="0"/>
        <w:autoSpaceDE/>
        <w:autoSpaceDN/>
        <w:bidi w:val="0"/>
        <w:adjustRightInd/>
        <w:snapToGrid/>
        <w:spacing w:line="480" w:lineRule="exact"/>
        <w:ind w:left="0" w:firstLine="448"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pacing w:val="-8"/>
          <w:kern w:val="2"/>
          <w:sz w:val="24"/>
          <w:szCs w:val="24"/>
          <w:lang w:val="en-US" w:eastAsia="zh-CN" w:bidi="ar-SA"/>
        </w:rPr>
        <w:t>二、</w:t>
      </w:r>
      <w:r>
        <w:rPr>
          <w:rFonts w:hint="eastAsia" w:ascii="宋体" w:hAnsi="宋体" w:eastAsia="宋体" w:cs="宋体"/>
          <w:b/>
          <w:bCs/>
          <w:color w:val="auto"/>
          <w:sz w:val="24"/>
          <w:szCs w:val="24"/>
          <w:lang w:val="en-US" w:eastAsia="zh-CN"/>
        </w:rPr>
        <w:t>申请人</w:t>
      </w:r>
      <w:r>
        <w:rPr>
          <w:rFonts w:hint="eastAsia" w:ascii="宋体" w:hAnsi="宋体" w:eastAsia="宋体" w:cs="宋体"/>
          <w:b/>
          <w:bCs/>
          <w:color w:val="auto"/>
          <w:sz w:val="24"/>
          <w:szCs w:val="24"/>
        </w:rPr>
        <w:t>资格条件</w:t>
      </w:r>
      <w:r>
        <w:rPr>
          <w:rFonts w:hint="eastAsia" w:ascii="宋体" w:hAnsi="宋体" w:eastAsia="宋体" w:cs="宋体"/>
          <w:b/>
          <w:bCs/>
          <w:color w:val="auto"/>
          <w:sz w:val="24"/>
          <w:szCs w:val="24"/>
          <w:lang w:val="en-US" w:eastAsia="zh-CN"/>
        </w:rPr>
        <w:t>要求</w:t>
      </w:r>
    </w:p>
    <w:p w14:paraId="409851E8">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2"/>
        <w:rPr>
          <w:rFonts w:hint="eastAsia" w:ascii="宋体" w:hAnsi="宋体" w:eastAsia="宋体" w:cs="宋体"/>
          <w:color w:val="auto"/>
          <w:sz w:val="24"/>
          <w:szCs w:val="24"/>
        </w:rPr>
      </w:pPr>
      <w:r>
        <w:rPr>
          <w:rFonts w:hint="eastAsia" w:ascii="宋体" w:hAnsi="宋体" w:eastAsia="宋体" w:cs="宋体"/>
          <w:color w:val="auto"/>
          <w:sz w:val="24"/>
          <w:szCs w:val="24"/>
        </w:rPr>
        <w:t>1、供应商应具备《政府采购法》第二十二条规定的条件；</w:t>
      </w:r>
    </w:p>
    <w:p w14:paraId="49D235B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（1）具有独立承担民事责任的能力：在中华人民共和国境内注册的法人或其他组织或自然人，</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中提供有效的营业执照（或事业法人登记证或身份证等相关证明）副本复印件。</w:t>
      </w:r>
    </w:p>
    <w:p w14:paraId="5E739E8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（2）有依法缴纳税收和社会保障资金的良好记录：提供</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截止时间前6个月内任意1个月依法缴纳税收和社会保障资金的相关材料。如依法免税或不需要缴纳社会保障资金的，提供相应证明材料。</w:t>
      </w:r>
    </w:p>
    <w:p w14:paraId="5109256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（3）具有良好的商业信誉和健全的财务会计制度：（提供2023年度财务状况或基本开户行出具的资信证明）</w:t>
      </w:r>
      <w:bookmarkStart w:id="306" w:name="_GoBack"/>
      <w:bookmarkEnd w:id="306"/>
    </w:p>
    <w:p w14:paraId="3ABA2B6D">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（4）履行合同所必需的</w:t>
      </w:r>
      <w:r>
        <w:rPr>
          <w:rFonts w:hint="eastAsia" w:ascii="宋体" w:hAnsi="宋体" w:eastAsia="宋体" w:cs="宋体"/>
          <w:color w:val="auto"/>
          <w:sz w:val="24"/>
          <w:szCs w:val="24"/>
          <w:lang w:eastAsia="zh-CN"/>
        </w:rPr>
        <w:t>货物</w:t>
      </w:r>
      <w:r>
        <w:rPr>
          <w:rFonts w:hint="eastAsia" w:ascii="宋体" w:hAnsi="宋体" w:eastAsia="宋体" w:cs="宋体"/>
          <w:color w:val="auto"/>
          <w:sz w:val="24"/>
          <w:szCs w:val="24"/>
        </w:rPr>
        <w:t>和专业技术能力：按</w:t>
      </w:r>
      <w:r>
        <w:rPr>
          <w:rFonts w:hint="eastAsia" w:ascii="宋体" w:hAnsi="宋体" w:eastAsia="宋体" w:cs="宋体"/>
          <w:color w:val="auto"/>
          <w:sz w:val="24"/>
          <w:szCs w:val="24"/>
          <w:lang w:eastAsia="zh-CN"/>
        </w:rPr>
        <w:t>响应文件</w:t>
      </w:r>
      <w:r>
        <w:rPr>
          <w:rFonts w:hint="eastAsia" w:ascii="宋体" w:hAnsi="宋体" w:eastAsia="宋体" w:cs="宋体"/>
          <w:color w:val="auto"/>
          <w:sz w:val="24"/>
          <w:szCs w:val="24"/>
        </w:rPr>
        <w:t>格式填报专业技术能力情况。</w:t>
      </w:r>
    </w:p>
    <w:p w14:paraId="75153BE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rPr>
        <w:t>（5）参加采购活动前3年内，在经营活动中没有重大违法记录：按响应文件格式提供响应书。重大违法记录，是指供应商因违法经营受到刑事处罚或者责令停产停业、吊销许可证或者执照、较大数额罚款等行政处罚。（提供《关于资</w:t>
      </w:r>
      <w:r>
        <w:rPr>
          <w:rFonts w:hint="eastAsia" w:ascii="宋体" w:hAnsi="宋体" w:eastAsia="宋体" w:cs="宋体"/>
          <w:color w:val="auto"/>
          <w:sz w:val="24"/>
          <w:szCs w:val="24"/>
          <w:highlight w:val="none"/>
        </w:rPr>
        <w:t>格的声明函》）。</w:t>
      </w:r>
    </w:p>
    <w:p w14:paraId="1452FBFD">
      <w:pPr>
        <w:pStyle w:val="23"/>
        <w:spacing w:line="480" w:lineRule="exact"/>
        <w:ind w:firstLine="480" w:firstLineChars="200"/>
        <w:rPr>
          <w:rFonts w:hint="eastAsia"/>
          <w:highlight w:val="none"/>
        </w:rPr>
      </w:pPr>
      <w:r>
        <w:rPr>
          <w:rFonts w:hint="eastAsia" w:hAnsi="宋体" w:cs="宋体"/>
          <w:sz w:val="24"/>
          <w:szCs w:val="21"/>
          <w:highlight w:val="none"/>
        </w:rPr>
        <w:t>2、落实政府采购政策需满足的资格要求：本</w:t>
      </w:r>
      <w:r>
        <w:rPr>
          <w:rFonts w:hint="eastAsia" w:hAnsi="宋体" w:cs="宋体"/>
          <w:sz w:val="24"/>
          <w:szCs w:val="24"/>
          <w:highlight w:val="none"/>
        </w:rPr>
        <w:t>项目</w:t>
      </w:r>
      <w:r>
        <w:rPr>
          <w:rFonts w:hint="eastAsia" w:hAnsi="宋体" w:cs="宋体"/>
          <w:sz w:val="24"/>
          <w:szCs w:val="21"/>
          <w:highlight w:val="none"/>
        </w:rPr>
        <w:t>专门面向中小企业采购，参与的响应人提供的服务全部由符合政策要求的中小企业承接（监狱企业、残疾人福利性单位视同小型、微型企业）；（提供《中小企业声明函》；若响应人为监狱企业、残疾人福利性单位的，则提供《残疾人福利性单位声明函》或省级以上监狱管理局、戒毒管理局（含新疆生产建设兵团）出具的《属于监狱企业的证明文件》复印件）。</w:t>
      </w:r>
    </w:p>
    <w:p w14:paraId="64462CEF">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、本项目特定的资格要求：</w:t>
      </w:r>
    </w:p>
    <w:p w14:paraId="4597C570">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1）供应商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63FA677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
          <w:bCs/>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）单位负责人为同一人或者存在直接控股、管理关系的不同供应商，不得同时参加本采购项目（或采购包）投标（响应）。为本项目提供整体设计、规范编制或者项目管理、 监理、 检测等服务的供应商，不得再参与本项目投标（响应）。</w:t>
      </w:r>
      <w:r>
        <w:rPr>
          <w:rFonts w:hint="eastAsia" w:ascii="宋体" w:hAnsi="宋体" w:eastAsia="宋体" w:cs="宋体"/>
          <w:b/>
          <w:bCs/>
          <w:color w:val="auto"/>
          <w:sz w:val="24"/>
          <w:szCs w:val="24"/>
        </w:rPr>
        <w:t>（提供《关于资格的声明函》）</w:t>
      </w:r>
    </w:p>
    <w:p w14:paraId="32F1F64E">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）本项目不接受联合体</w:t>
      </w:r>
      <w:r>
        <w:rPr>
          <w:rFonts w:hint="eastAsia" w:ascii="宋体" w:hAnsi="宋体" w:eastAsia="宋体" w:cs="宋体"/>
          <w:color w:val="auto"/>
          <w:sz w:val="24"/>
          <w:szCs w:val="24"/>
          <w:lang w:val="en-US" w:eastAsia="zh-CN"/>
        </w:rPr>
        <w:t>投标</w:t>
      </w:r>
      <w:r>
        <w:rPr>
          <w:rFonts w:hint="eastAsia" w:ascii="宋体" w:hAnsi="宋体" w:eastAsia="宋体" w:cs="宋体"/>
          <w:color w:val="auto"/>
          <w:sz w:val="24"/>
          <w:szCs w:val="24"/>
        </w:rPr>
        <w:t>。</w:t>
      </w:r>
    </w:p>
    <w:p w14:paraId="2905CAD2">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三、现场勘察：</w:t>
      </w:r>
      <w:r>
        <w:rPr>
          <w:rFonts w:hint="eastAsia" w:ascii="宋体" w:hAnsi="宋体" w:eastAsia="宋体" w:cs="宋体"/>
          <w:b w:val="0"/>
          <w:bCs w:val="0"/>
          <w:color w:val="auto"/>
          <w:sz w:val="24"/>
          <w:szCs w:val="24"/>
          <w:highlight w:val="none"/>
          <w:lang w:val="en-US" w:eastAsia="zh-CN"/>
        </w:rPr>
        <w:t>采购人不统一组织现场勘察活动，潜在供应商如需现场勘察可联系采购人，勘察费用由供应商自行解决。</w:t>
      </w:r>
    </w:p>
    <w:p w14:paraId="352E302B">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lang w:val="en-US" w:eastAsia="zh-CN"/>
        </w:rPr>
        <w:t>四</w:t>
      </w:r>
      <w:r>
        <w:rPr>
          <w:rFonts w:hint="eastAsia" w:ascii="宋体" w:hAnsi="宋体" w:eastAsia="宋体" w:cs="宋体"/>
          <w:b/>
          <w:bCs/>
          <w:color w:val="auto"/>
          <w:sz w:val="24"/>
          <w:szCs w:val="24"/>
        </w:rPr>
        <w:t>、</w:t>
      </w:r>
      <w:r>
        <w:rPr>
          <w:rFonts w:hint="eastAsia" w:ascii="宋体" w:hAnsi="宋体" w:eastAsia="宋体" w:cs="宋体"/>
          <w:b/>
          <w:color w:val="auto"/>
          <w:sz w:val="24"/>
          <w:szCs w:val="24"/>
        </w:rPr>
        <w:t>递交响应文件的</w:t>
      </w:r>
      <w:r>
        <w:rPr>
          <w:rFonts w:hint="eastAsia" w:ascii="宋体" w:hAnsi="宋体" w:eastAsia="宋体" w:cs="宋体"/>
          <w:b/>
          <w:color w:val="auto"/>
          <w:sz w:val="24"/>
          <w:szCs w:val="24"/>
          <w:lang w:val="en-US" w:eastAsia="zh-CN"/>
        </w:rPr>
        <w:t>要求、</w:t>
      </w:r>
      <w:r>
        <w:rPr>
          <w:rFonts w:hint="eastAsia" w:ascii="宋体" w:hAnsi="宋体" w:eastAsia="宋体" w:cs="宋体"/>
          <w:b/>
          <w:color w:val="auto"/>
          <w:sz w:val="24"/>
          <w:szCs w:val="24"/>
        </w:rPr>
        <w:t>时间、地点及开标时间</w:t>
      </w:r>
    </w:p>
    <w:p w14:paraId="72B2E9C7">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2"/>
        <w:rPr>
          <w:rFonts w:hint="eastAsia" w:ascii="宋体" w:hAnsi="宋体" w:eastAsia="宋体" w:cs="宋体"/>
          <w:b/>
          <w:bCs/>
          <w:color w:val="auto"/>
          <w:sz w:val="24"/>
          <w:szCs w:val="24"/>
          <w:lang w:eastAsia="zh-CN"/>
        </w:rPr>
      </w:pPr>
      <w:r>
        <w:rPr>
          <w:rFonts w:hint="eastAsia" w:ascii="宋体" w:hAnsi="宋体" w:eastAsia="宋体" w:cs="宋体"/>
          <w:b/>
          <w:bCs/>
          <w:color w:val="auto"/>
          <w:sz w:val="24"/>
          <w:szCs w:val="24"/>
          <w:lang w:val="en-US" w:eastAsia="zh-CN"/>
        </w:rPr>
        <w:t>1</w:t>
      </w:r>
      <w:r>
        <w:rPr>
          <w:rFonts w:hint="eastAsia" w:ascii="宋体" w:hAnsi="宋体" w:eastAsia="宋体" w:cs="宋体"/>
          <w:b/>
          <w:bCs/>
          <w:color w:val="auto"/>
          <w:sz w:val="24"/>
          <w:szCs w:val="24"/>
        </w:rPr>
        <w:t xml:space="preserve">. </w:t>
      </w:r>
      <w:r>
        <w:rPr>
          <w:rFonts w:hint="eastAsia" w:ascii="宋体" w:hAnsi="宋体" w:eastAsia="宋体" w:cs="宋体"/>
          <w:b/>
          <w:bCs/>
          <w:color w:val="auto"/>
          <w:sz w:val="24"/>
          <w:szCs w:val="24"/>
          <w:lang w:val="en-US" w:eastAsia="zh-CN"/>
        </w:rPr>
        <w:t>递交响应文件</w:t>
      </w:r>
      <w:r>
        <w:rPr>
          <w:rFonts w:hint="eastAsia" w:ascii="宋体" w:hAnsi="宋体" w:eastAsia="宋体" w:cs="宋体"/>
          <w:b/>
          <w:bCs/>
          <w:color w:val="auto"/>
          <w:sz w:val="24"/>
          <w:szCs w:val="24"/>
        </w:rPr>
        <w:t>时供应商须提交以下资料:</w:t>
      </w:r>
      <w:r>
        <w:rPr>
          <w:rFonts w:hint="eastAsia" w:ascii="宋体" w:hAnsi="宋体" w:eastAsia="宋体" w:cs="宋体"/>
          <w:b/>
          <w:bCs/>
          <w:color w:val="auto"/>
          <w:sz w:val="24"/>
          <w:szCs w:val="24"/>
          <w:lang w:eastAsia="zh-CN"/>
        </w:rPr>
        <w:t>（</w:t>
      </w:r>
      <w:r>
        <w:rPr>
          <w:rFonts w:hint="eastAsia" w:ascii="宋体" w:hAnsi="宋体" w:eastAsia="宋体" w:cs="宋体"/>
          <w:b/>
          <w:bCs/>
          <w:color w:val="auto"/>
          <w:sz w:val="24"/>
          <w:szCs w:val="24"/>
        </w:rPr>
        <w:t>报名时提交采购</w:t>
      </w:r>
      <w:r>
        <w:rPr>
          <w:rFonts w:hint="eastAsia" w:ascii="宋体" w:hAnsi="宋体" w:eastAsia="宋体" w:cs="宋体"/>
          <w:b/>
          <w:bCs/>
          <w:color w:val="auto"/>
          <w:sz w:val="24"/>
          <w:szCs w:val="24"/>
          <w:lang w:val="en-US" w:eastAsia="zh-CN"/>
        </w:rPr>
        <w:t>人</w:t>
      </w:r>
      <w:r>
        <w:rPr>
          <w:rFonts w:hint="eastAsia" w:ascii="宋体" w:hAnsi="宋体" w:eastAsia="宋体" w:cs="宋体"/>
          <w:b/>
          <w:bCs/>
          <w:color w:val="auto"/>
          <w:sz w:val="24"/>
          <w:szCs w:val="24"/>
        </w:rPr>
        <w:t>审核</w:t>
      </w:r>
      <w:r>
        <w:rPr>
          <w:rFonts w:hint="eastAsia" w:ascii="宋体" w:hAnsi="宋体" w:eastAsia="宋体" w:cs="宋体"/>
          <w:b/>
          <w:bCs/>
          <w:color w:val="auto"/>
          <w:sz w:val="24"/>
          <w:szCs w:val="24"/>
          <w:lang w:eastAsia="zh-CN"/>
        </w:rPr>
        <w:t>）</w:t>
      </w:r>
    </w:p>
    <w:p w14:paraId="46898D0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3"/>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附件1：报名表（一式两份）</w:t>
      </w:r>
    </w:p>
    <w:p w14:paraId="318FDAD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3"/>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rPr>
        <w:t>营业执照副本复印件</w:t>
      </w:r>
    </w:p>
    <w:p w14:paraId="5E4BD5CB">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）法定代表人证明书、法人委托证明书及其本人身份证复印件</w:t>
      </w:r>
    </w:p>
    <w:p w14:paraId="4B8457C7">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lang w:eastAsia="zh-CN"/>
        </w:rPr>
        <w:t>）报名有效期内报名单位“信用中国网站”【信用服务】菜单中失信被执行人、重大税收违法案件当事人名单（查询结果右击鼠标选择“打印”）及“国家企业信用信息公示系统” 完整的信用报告、“中国政府采购网”政府采购严重违法失信行为记录名单查询页（同时查询法定代表人和公司，并显示查询时间）；</w:t>
      </w:r>
    </w:p>
    <w:p w14:paraId="3688AECC">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rPr>
      </w:pP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lang w:eastAsia="zh-CN"/>
        </w:rPr>
        <w:t>）企业近半年任意三个月缴纳税收证明、企业近半年任意三个月社会保障资金证明。</w:t>
      </w:r>
    </w:p>
    <w:p w14:paraId="2998799F">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color w:val="auto"/>
          <w:sz w:val="24"/>
          <w:szCs w:val="24"/>
        </w:rPr>
      </w:pPr>
      <w:r>
        <w:rPr>
          <w:rFonts w:hint="eastAsia" w:ascii="宋体" w:hAnsi="宋体" w:eastAsia="宋体" w:cs="宋体"/>
          <w:b/>
          <w:bCs/>
          <w:color w:val="auto"/>
          <w:sz w:val="24"/>
          <w:szCs w:val="24"/>
        </w:rPr>
        <w:t>以上资料所有复印件加盖供应商公章。</w:t>
      </w:r>
    </w:p>
    <w:p w14:paraId="756DCDD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lang w:eastAsia="zh-CN"/>
        </w:rPr>
        <w:t>.</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文件递交</w:t>
      </w:r>
      <w:r>
        <w:rPr>
          <w:rFonts w:hint="eastAsia" w:ascii="宋体" w:hAnsi="宋体" w:eastAsia="宋体" w:cs="宋体"/>
          <w:color w:val="auto"/>
          <w:sz w:val="24"/>
          <w:szCs w:val="24"/>
          <w:lang w:val="en-US" w:eastAsia="zh-CN"/>
        </w:rPr>
        <w:t>方式：现场提交或邮寄</w:t>
      </w:r>
    </w:p>
    <w:p w14:paraId="0B0D6619">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（1）将附件2遴选响应文件格式参考中所需的资料按照顺序进行装订，一正两副，副本可为正本复印件（正本副本用文件袋装好一起密封，所有密封封皮上注明遴选响应人名称，并加盖骑缝章）。</w:t>
      </w:r>
    </w:p>
    <w:p w14:paraId="654E7B13">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lang w:val="en-US" w:eastAsia="zh-CN"/>
        </w:rPr>
        <w:t>（2）现场提交地点：开平市中心医院张襯大楼六楼后勤股（地址：开平市长沙街道办事处三江A7区）</w:t>
      </w:r>
    </w:p>
    <w:p w14:paraId="40AB2AC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lang w:val="en-US" w:eastAsia="zh-CN"/>
        </w:rPr>
        <w:t>（3）邮寄信息：联系人：龚小姐，联系电话：15917318304，地址：开平市</w:t>
      </w:r>
      <w:r>
        <w:rPr>
          <w:rFonts w:hint="eastAsia" w:ascii="宋体" w:hAnsi="宋体" w:eastAsia="宋体" w:cs="宋体"/>
          <w:color w:val="auto"/>
          <w:sz w:val="24"/>
          <w:szCs w:val="24"/>
          <w:highlight w:val="none"/>
          <w:lang w:val="en-US" w:eastAsia="zh-CN"/>
        </w:rPr>
        <w:t>长沙街道办事处三江A7区张襯大楼</w:t>
      </w:r>
    </w:p>
    <w:p w14:paraId="4F5150A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rPr>
        <w:t>.递交</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8</w:t>
      </w:r>
      <w:r>
        <w:rPr>
          <w:rFonts w:hint="eastAsia" w:ascii="宋体" w:hAnsi="宋体" w:eastAsia="宋体" w:cs="宋体"/>
          <w:color w:val="auto"/>
          <w:sz w:val="24"/>
          <w:szCs w:val="24"/>
          <w:highlight w:val="none"/>
        </w:rPr>
        <w:t>:00时至</w:t>
      </w:r>
      <w:r>
        <w:rPr>
          <w:rFonts w:hint="eastAsia" w:ascii="宋体" w:hAnsi="宋体" w:eastAsia="宋体" w:cs="宋体"/>
          <w:color w:val="auto"/>
          <w:sz w:val="24"/>
          <w:szCs w:val="24"/>
          <w:highlight w:val="none"/>
          <w:lang w:val="en-US" w:eastAsia="zh-CN"/>
        </w:rPr>
        <w:t>2025年5月19日17:30时</w:t>
      </w:r>
      <w:r>
        <w:rPr>
          <w:rFonts w:hint="eastAsia" w:ascii="宋体" w:hAnsi="宋体" w:eastAsia="宋体" w:cs="宋体"/>
          <w:color w:val="auto"/>
          <w:sz w:val="24"/>
          <w:szCs w:val="24"/>
          <w:highlight w:val="none"/>
        </w:rPr>
        <w:t>（北京时间）。提前、逾期递交或不符合规定的</w:t>
      </w: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文件恕不接受。</w:t>
      </w:r>
    </w:p>
    <w:p w14:paraId="5B9C7E62">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outlineLvl w:val="2"/>
        <w:rPr>
          <w:rFonts w:hint="default" w:eastAsia="宋体"/>
          <w:highlight w:val="none"/>
          <w:lang w:val="en-US" w:eastAsia="zh-CN"/>
        </w:rPr>
      </w:pPr>
      <w:r>
        <w:rPr>
          <w:rFonts w:hint="eastAsia" w:ascii="宋体" w:hAnsi="宋体" w:eastAsia="宋体" w:cs="宋体"/>
          <w:color w:val="auto"/>
          <w:sz w:val="24"/>
          <w:szCs w:val="24"/>
          <w:highlight w:val="none"/>
          <w:lang w:val="en-US" w:eastAsia="zh-CN"/>
        </w:rPr>
        <w:t>4</w:t>
      </w:r>
      <w:r>
        <w:rPr>
          <w:rFonts w:hint="eastAsia" w:ascii="宋体" w:hAnsi="宋体" w:eastAsia="宋体" w:cs="宋体"/>
          <w:color w:val="auto"/>
          <w:sz w:val="24"/>
          <w:szCs w:val="24"/>
          <w:highlight w:val="none"/>
        </w:rPr>
        <w:t>.开标时间：202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21日</w:t>
      </w:r>
    </w:p>
    <w:p w14:paraId="765978A6">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outlineLvl w:val="1"/>
        <w:rPr>
          <w:rFonts w:hint="eastAsia" w:ascii="宋体" w:hAnsi="宋体" w:eastAsia="宋体" w:cs="宋体"/>
          <w:b/>
          <w:bCs/>
          <w:color w:val="auto"/>
          <w:sz w:val="24"/>
          <w:szCs w:val="24"/>
          <w:highlight w:val="none"/>
        </w:rPr>
      </w:pPr>
      <w:r>
        <w:rPr>
          <w:rFonts w:hint="eastAsia" w:ascii="宋体" w:hAnsi="宋体" w:eastAsia="宋体" w:cs="宋体"/>
          <w:b/>
          <w:bCs/>
          <w:color w:val="auto"/>
          <w:sz w:val="24"/>
          <w:szCs w:val="24"/>
          <w:highlight w:val="none"/>
          <w:lang w:val="en-US" w:eastAsia="zh-CN"/>
        </w:rPr>
        <w:t>五</w:t>
      </w:r>
      <w:r>
        <w:rPr>
          <w:rFonts w:hint="eastAsia" w:ascii="宋体" w:hAnsi="宋体" w:eastAsia="宋体" w:cs="宋体"/>
          <w:b/>
          <w:bCs/>
          <w:color w:val="auto"/>
          <w:sz w:val="24"/>
          <w:szCs w:val="24"/>
          <w:highlight w:val="none"/>
        </w:rPr>
        <w:t>、联系方式：</w:t>
      </w:r>
    </w:p>
    <w:p w14:paraId="7E4F0B0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Cs/>
          <w:color w:val="auto"/>
          <w:sz w:val="24"/>
          <w:szCs w:val="24"/>
          <w:highlight w:val="none"/>
        </w:rPr>
      </w:pPr>
      <w:r>
        <w:rPr>
          <w:rFonts w:hint="eastAsia" w:ascii="宋体" w:hAnsi="宋体" w:eastAsia="宋体" w:cs="宋体"/>
          <w:bCs/>
          <w:color w:val="auto"/>
          <w:sz w:val="24"/>
          <w:szCs w:val="24"/>
          <w:highlight w:val="none"/>
        </w:rPr>
        <w:t>联系地址：开平市长沙街道办事处三江A7区</w:t>
      </w:r>
    </w:p>
    <w:p w14:paraId="4F710B2A">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ascii="宋体" w:hAnsi="宋体" w:eastAsia="宋体" w:cs="宋体"/>
          <w:bCs/>
          <w:color w:val="auto"/>
          <w:sz w:val="24"/>
          <w:szCs w:val="24"/>
          <w:highlight w:val="none"/>
          <w:u w:val="single"/>
        </w:rPr>
      </w:pPr>
      <w:r>
        <w:rPr>
          <w:rFonts w:hint="eastAsia" w:ascii="宋体" w:hAnsi="宋体" w:eastAsia="宋体" w:cs="宋体"/>
          <w:bCs/>
          <w:color w:val="auto"/>
          <w:sz w:val="24"/>
          <w:szCs w:val="24"/>
          <w:highlight w:val="none"/>
        </w:rPr>
        <w:t>联 系 人：龚小姐</w:t>
      </w:r>
    </w:p>
    <w:p w14:paraId="294E0AC6">
      <w:pPr>
        <w:keepNext w:val="0"/>
        <w:keepLines w:val="0"/>
        <w:pageBreakBefore w:val="0"/>
        <w:widowControl w:val="0"/>
        <w:kinsoku/>
        <w:wordWrap/>
        <w:overflowPunct/>
        <w:topLinePunct w:val="0"/>
        <w:autoSpaceDE/>
        <w:autoSpaceDN/>
        <w:bidi w:val="0"/>
        <w:adjustRightInd/>
        <w:snapToGrid/>
        <w:spacing w:line="480" w:lineRule="exact"/>
        <w:ind w:left="0" w:firstLine="480" w:firstLineChars="200"/>
        <w:textAlignment w:val="auto"/>
        <w:rPr>
          <w:rFonts w:hint="eastAsia" w:eastAsia="宋体"/>
          <w:bCs/>
          <w:color w:val="auto"/>
          <w:sz w:val="24"/>
          <w:szCs w:val="21"/>
          <w:highlight w:val="none"/>
        </w:rPr>
      </w:pPr>
      <w:r>
        <w:rPr>
          <w:rFonts w:hint="eastAsia" w:ascii="宋体" w:hAnsi="宋体" w:eastAsia="宋体" w:cs="宋体"/>
          <w:bCs/>
          <w:color w:val="auto"/>
          <w:sz w:val="24"/>
          <w:szCs w:val="24"/>
          <w:highlight w:val="none"/>
        </w:rPr>
        <w:t>联系电话：0750-2371848</w:t>
      </w:r>
    </w:p>
    <w:p w14:paraId="6A4AF9E7">
      <w:pPr>
        <w:spacing w:line="360" w:lineRule="auto"/>
        <w:ind w:firstLine="480" w:firstLineChars="200"/>
        <w:rPr>
          <w:rFonts w:hint="eastAsia" w:eastAsia="宋体"/>
          <w:bCs/>
          <w:color w:val="auto"/>
          <w:sz w:val="24"/>
          <w:szCs w:val="21"/>
          <w:highlight w:val="none"/>
        </w:rPr>
      </w:pPr>
    </w:p>
    <w:p w14:paraId="102209D4">
      <w:pPr>
        <w:spacing w:line="360" w:lineRule="auto"/>
        <w:ind w:firstLine="480" w:firstLineChars="200"/>
        <w:jc w:val="right"/>
        <w:rPr>
          <w:rFonts w:hint="eastAsia" w:eastAsia="宋体"/>
          <w:color w:val="auto"/>
          <w:sz w:val="24"/>
          <w:szCs w:val="21"/>
          <w:highlight w:val="none"/>
          <w:lang w:eastAsia="zh-CN"/>
        </w:rPr>
      </w:pPr>
      <w:r>
        <w:rPr>
          <w:rFonts w:eastAsia="宋体"/>
          <w:color w:val="auto"/>
          <w:sz w:val="24"/>
          <w:szCs w:val="21"/>
          <w:highlight w:val="none"/>
        </w:rPr>
        <w:t xml:space="preserve">                                 </w:t>
      </w:r>
      <w:r>
        <w:rPr>
          <w:rFonts w:hint="eastAsia" w:eastAsia="宋体"/>
          <w:color w:val="auto"/>
          <w:sz w:val="24"/>
          <w:szCs w:val="21"/>
          <w:highlight w:val="none"/>
          <w:lang w:val="en-US" w:eastAsia="zh-CN"/>
        </w:rPr>
        <w:t>开平市中心医院</w:t>
      </w:r>
    </w:p>
    <w:p w14:paraId="386DC8ED">
      <w:pPr>
        <w:spacing w:line="360" w:lineRule="auto"/>
        <w:ind w:left="160"/>
        <w:jc w:val="right"/>
        <w:rPr>
          <w:color w:val="auto"/>
        </w:rPr>
      </w:pPr>
      <w:r>
        <w:rPr>
          <w:rFonts w:eastAsia="宋体"/>
          <w:color w:val="auto"/>
          <w:sz w:val="24"/>
          <w:szCs w:val="21"/>
          <w:highlight w:val="none"/>
        </w:rPr>
        <w:t>202</w:t>
      </w:r>
      <w:r>
        <w:rPr>
          <w:rFonts w:hint="eastAsia" w:eastAsia="宋体"/>
          <w:color w:val="auto"/>
          <w:sz w:val="24"/>
          <w:szCs w:val="21"/>
          <w:highlight w:val="none"/>
          <w:lang w:val="en-US" w:eastAsia="zh-CN"/>
        </w:rPr>
        <w:t>5</w:t>
      </w:r>
      <w:r>
        <w:rPr>
          <w:rFonts w:eastAsia="宋体"/>
          <w:color w:val="auto"/>
          <w:sz w:val="24"/>
          <w:szCs w:val="21"/>
          <w:highlight w:val="none"/>
        </w:rPr>
        <w:t>年</w:t>
      </w:r>
      <w:r>
        <w:rPr>
          <w:rFonts w:hint="eastAsia" w:eastAsia="宋体"/>
          <w:color w:val="auto"/>
          <w:sz w:val="24"/>
          <w:szCs w:val="21"/>
          <w:highlight w:val="none"/>
          <w:lang w:val="en-US" w:eastAsia="zh-CN"/>
        </w:rPr>
        <w:t>5</w:t>
      </w:r>
      <w:r>
        <w:rPr>
          <w:rFonts w:eastAsia="宋体"/>
          <w:color w:val="auto"/>
          <w:sz w:val="24"/>
          <w:szCs w:val="21"/>
          <w:highlight w:val="none"/>
        </w:rPr>
        <w:t>月</w:t>
      </w:r>
      <w:r>
        <w:rPr>
          <w:rFonts w:hint="eastAsia" w:eastAsia="宋体"/>
          <w:color w:val="auto"/>
          <w:sz w:val="24"/>
          <w:szCs w:val="21"/>
          <w:highlight w:val="none"/>
          <w:lang w:val="en-US" w:eastAsia="zh-CN"/>
        </w:rPr>
        <w:t>13</w:t>
      </w:r>
      <w:r>
        <w:rPr>
          <w:rFonts w:eastAsia="宋体"/>
          <w:color w:val="auto"/>
          <w:sz w:val="24"/>
          <w:szCs w:val="21"/>
          <w:highlight w:val="none"/>
        </w:rPr>
        <w:t>日</w:t>
      </w:r>
      <w:bookmarkStart w:id="13" w:name="_Toc52021497"/>
      <w:bookmarkStart w:id="14" w:name="_Toc51756450"/>
      <w:bookmarkStart w:id="15" w:name="_Toc52027884"/>
      <w:bookmarkStart w:id="16" w:name="_Toc56352967"/>
      <w:bookmarkStart w:id="17" w:name="_Toc51939415"/>
      <w:bookmarkStart w:id="18" w:name="_Toc486671526"/>
      <w:bookmarkStart w:id="19" w:name="_Toc476976154"/>
      <w:bookmarkStart w:id="20" w:name="_Toc467236722"/>
      <w:bookmarkStart w:id="21" w:name="_Toc458262591"/>
      <w:r>
        <w:rPr>
          <w:color w:val="auto"/>
        </w:rPr>
        <w:br w:type="page"/>
      </w:r>
      <w:bookmarkStart w:id="22" w:name="_Toc169861803"/>
    </w:p>
    <w:p w14:paraId="4E417AAA">
      <w:pPr>
        <w:spacing w:line="360" w:lineRule="auto"/>
        <w:ind w:left="160"/>
        <w:jc w:val="center"/>
        <w:rPr>
          <w:rFonts w:hint="eastAsia" w:ascii="宋体" w:hAnsi="宋体" w:eastAsia="宋体" w:cs="宋体"/>
          <w:b/>
          <w:bCs/>
          <w:color w:val="auto"/>
          <w:sz w:val="32"/>
          <w:szCs w:val="32"/>
        </w:rPr>
      </w:pPr>
      <w:r>
        <w:rPr>
          <w:rFonts w:hint="eastAsia" w:ascii="宋体" w:hAnsi="宋体" w:eastAsia="宋体" w:cs="宋体"/>
          <w:b/>
          <w:bCs/>
          <w:color w:val="auto"/>
          <w:sz w:val="32"/>
          <w:szCs w:val="32"/>
        </w:rPr>
        <w:t>第二部分</w:t>
      </w:r>
      <w:bookmarkEnd w:id="13"/>
      <w:bookmarkEnd w:id="14"/>
      <w:bookmarkEnd w:id="15"/>
      <w:bookmarkEnd w:id="16"/>
      <w:bookmarkEnd w:id="17"/>
      <w:r>
        <w:rPr>
          <w:rFonts w:hint="eastAsia" w:ascii="宋体" w:hAnsi="宋体" w:eastAsia="宋体" w:cs="宋体"/>
          <w:b/>
          <w:bCs/>
          <w:color w:val="auto"/>
          <w:sz w:val="32"/>
          <w:szCs w:val="32"/>
        </w:rPr>
        <w:t xml:space="preserve">  </w:t>
      </w:r>
      <w:bookmarkEnd w:id="18"/>
      <w:bookmarkEnd w:id="19"/>
      <w:bookmarkEnd w:id="20"/>
      <w:bookmarkEnd w:id="21"/>
      <w:r>
        <w:rPr>
          <w:rFonts w:hint="eastAsia" w:ascii="宋体" w:hAnsi="宋体" w:eastAsia="宋体" w:cs="宋体"/>
          <w:b/>
          <w:bCs/>
          <w:color w:val="auto"/>
          <w:sz w:val="32"/>
          <w:szCs w:val="32"/>
        </w:rPr>
        <w:t>采购</w:t>
      </w:r>
      <w:r>
        <w:rPr>
          <w:rFonts w:hint="eastAsia" w:ascii="宋体" w:hAnsi="宋体" w:eastAsia="宋体" w:cs="宋体"/>
          <w:b/>
          <w:bCs/>
          <w:color w:val="auto"/>
          <w:sz w:val="32"/>
          <w:szCs w:val="32"/>
          <w:lang w:val="en-US" w:eastAsia="zh-CN"/>
        </w:rPr>
        <w:t>项目要</w:t>
      </w:r>
      <w:r>
        <w:rPr>
          <w:rFonts w:hint="eastAsia" w:ascii="宋体" w:hAnsi="宋体" w:eastAsia="宋体" w:cs="宋体"/>
          <w:b/>
          <w:bCs/>
          <w:color w:val="auto"/>
          <w:sz w:val="32"/>
          <w:szCs w:val="32"/>
        </w:rPr>
        <w:t>求</w:t>
      </w:r>
      <w:bookmarkEnd w:id="22"/>
      <w:bookmarkStart w:id="23" w:name="_Toc480020239"/>
      <w:bookmarkStart w:id="24" w:name="_Toc480021035"/>
      <w:bookmarkStart w:id="25" w:name="_Toc480010690"/>
      <w:bookmarkStart w:id="26" w:name="_Toc468606011"/>
      <w:bookmarkStart w:id="27" w:name="_Toc468157518"/>
      <w:bookmarkStart w:id="28" w:name="_Toc479991564"/>
      <w:bookmarkStart w:id="29" w:name="_Toc480171861"/>
    </w:p>
    <w:p w14:paraId="6B05F7F5">
      <w:pPr>
        <w:pStyle w:val="23"/>
        <w:spacing w:line="360" w:lineRule="auto"/>
        <w:ind w:firstLine="482"/>
        <w:outlineLvl w:val="1"/>
        <w:rPr>
          <w:rFonts w:hint="default" w:hAnsi="宋体" w:eastAsia="宋体"/>
          <w:b/>
          <w:color w:val="auto"/>
          <w:sz w:val="24"/>
          <w:szCs w:val="24"/>
          <w:lang w:val="en-US" w:eastAsia="zh-CN"/>
        </w:rPr>
      </w:pPr>
      <w:bookmarkStart w:id="30" w:name="_Toc169861804"/>
      <w:r>
        <w:rPr>
          <w:rFonts w:hAnsi="宋体"/>
          <w:b/>
          <w:color w:val="auto"/>
          <w:sz w:val="24"/>
          <w:szCs w:val="24"/>
        </w:rPr>
        <w:t>一、</w:t>
      </w:r>
      <w:bookmarkEnd w:id="30"/>
      <w:r>
        <w:rPr>
          <w:rFonts w:hint="eastAsia" w:hAnsi="宋体"/>
          <w:b/>
          <w:color w:val="auto"/>
          <w:sz w:val="24"/>
          <w:szCs w:val="24"/>
          <w:lang w:val="en-US" w:eastAsia="zh-CN"/>
        </w:rPr>
        <w:t>商务要求</w:t>
      </w:r>
    </w:p>
    <w:p w14:paraId="41C57A60">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color w:val="auto"/>
          <w:sz w:val="24"/>
          <w:szCs w:val="24"/>
          <w:highlight w:val="none"/>
          <w:lang w:val="en-US" w:eastAsia="zh-CN"/>
        </w:rPr>
        <w:t>1.</w:t>
      </w:r>
      <w:r>
        <w:rPr>
          <w:rFonts w:hint="eastAsia" w:ascii="宋体" w:hAnsi="宋体" w:eastAsia="宋体" w:cs="宋体"/>
          <w:color w:val="auto"/>
          <w:sz w:val="24"/>
          <w:szCs w:val="24"/>
          <w:highlight w:val="none"/>
        </w:rPr>
        <w:t>本</w:t>
      </w:r>
      <w:r>
        <w:rPr>
          <w:rFonts w:hint="eastAsia" w:ascii="宋体" w:hAnsi="宋体" w:eastAsia="宋体" w:cs="宋体"/>
          <w:color w:val="auto"/>
          <w:sz w:val="24"/>
          <w:szCs w:val="24"/>
          <w:highlight w:val="none"/>
          <w:lang w:val="en-US" w:eastAsia="zh-CN"/>
        </w:rPr>
        <w:t>次采购内容</w:t>
      </w:r>
      <w:r>
        <w:rPr>
          <w:rFonts w:hint="eastAsia" w:ascii="宋体" w:hAnsi="宋体" w:eastAsia="宋体" w:cs="宋体"/>
          <w:color w:val="auto"/>
          <w:sz w:val="24"/>
          <w:szCs w:val="24"/>
          <w:highlight w:val="none"/>
        </w:rPr>
        <w:t>为</w:t>
      </w:r>
      <w:r>
        <w:rPr>
          <w:rFonts w:hint="eastAsia" w:ascii="宋体" w:hAnsi="宋体" w:eastAsia="宋体" w:cs="宋体"/>
          <w:b/>
          <w:bCs/>
          <w:color w:val="auto"/>
          <w:sz w:val="24"/>
          <w:szCs w:val="24"/>
          <w:highlight w:val="none"/>
          <w:u w:val="single"/>
          <w:lang w:eastAsia="zh-CN"/>
        </w:rPr>
        <w:t>开平市中心医院2025年职工宿舍公寓床采购项目</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具体详见技术要求</w:t>
      </w:r>
      <w:r>
        <w:rPr>
          <w:rFonts w:hint="eastAsia" w:ascii="宋体" w:hAnsi="宋体" w:eastAsia="宋体" w:cs="宋体"/>
          <w:color w:val="auto"/>
          <w:sz w:val="24"/>
          <w:szCs w:val="24"/>
          <w:highlight w:val="none"/>
          <w:u w:val="none"/>
          <w:lang w:eastAsia="zh-CN"/>
        </w:rPr>
        <w:t>）。</w:t>
      </w:r>
      <w:r>
        <w:rPr>
          <w:rFonts w:hint="eastAsia" w:ascii="宋体" w:hAnsi="宋体" w:eastAsia="宋体" w:cs="宋体"/>
          <w:color w:val="auto"/>
          <w:sz w:val="24"/>
          <w:szCs w:val="24"/>
          <w:highlight w:val="none"/>
          <w:u w:val="none"/>
          <w:lang w:val="en-US" w:eastAsia="zh-CN"/>
        </w:rPr>
        <w:t>响应人不得将本项目的内容拆</w:t>
      </w:r>
      <w:r>
        <w:rPr>
          <w:rFonts w:hint="eastAsia" w:ascii="宋体" w:hAnsi="宋体" w:eastAsia="宋体" w:cs="宋体"/>
          <w:b w:val="0"/>
          <w:bCs w:val="0"/>
          <w:color w:val="auto"/>
          <w:sz w:val="24"/>
          <w:szCs w:val="24"/>
          <w:highlight w:val="none"/>
          <w:u w:val="none"/>
          <w:lang w:val="en-US" w:eastAsia="zh-CN"/>
        </w:rPr>
        <w:t>散来响应。</w:t>
      </w:r>
    </w:p>
    <w:p w14:paraId="00E8DBF9">
      <w:pPr>
        <w:pStyle w:val="23"/>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rPr>
        <w:t>响应人应当说明与本项目类似的其它项目的业绩和服务情况等。</w:t>
      </w:r>
    </w:p>
    <w:p w14:paraId="391A5CC6">
      <w:pPr>
        <w:pStyle w:val="23"/>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3</w:t>
      </w: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rPr>
        <w:t>响应人应当在保证</w:t>
      </w:r>
      <w:r>
        <w:rPr>
          <w:rFonts w:hint="eastAsia" w:hAnsi="宋体" w:cs="宋体"/>
          <w:b w:val="0"/>
          <w:bCs w:val="0"/>
          <w:color w:val="auto"/>
          <w:sz w:val="24"/>
          <w:szCs w:val="24"/>
          <w:highlight w:val="none"/>
          <w:u w:val="none"/>
          <w:lang w:eastAsia="zh-CN"/>
        </w:rPr>
        <w:t>货物</w:t>
      </w:r>
      <w:r>
        <w:rPr>
          <w:rFonts w:hint="eastAsia" w:ascii="宋体" w:hAnsi="宋体" w:eastAsia="宋体" w:cs="宋体"/>
          <w:b w:val="0"/>
          <w:bCs w:val="0"/>
          <w:color w:val="auto"/>
          <w:sz w:val="24"/>
          <w:szCs w:val="24"/>
          <w:highlight w:val="none"/>
          <w:u w:val="none"/>
        </w:rPr>
        <w:t>正常使用的基础上，在本期服务有效期内完成所有工作内容。</w:t>
      </w:r>
    </w:p>
    <w:p w14:paraId="273896C2">
      <w:pPr>
        <w:pStyle w:val="23"/>
        <w:keepNext w:val="0"/>
        <w:keepLines w:val="0"/>
        <w:pageBreakBefore w:val="0"/>
        <w:widowControl w:val="0"/>
        <w:numPr>
          <w:ilvl w:val="0"/>
          <w:numId w:val="0"/>
        </w:numPr>
        <w:tabs>
          <w:tab w:val="left" w:pos="900"/>
        </w:tabs>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4</w:t>
      </w: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rPr>
        <w:t>在成交后的整个作业期间，响应人若发生人身伤亡、财物或其它损失，无论何种原因所致，采购人均不负责。</w:t>
      </w:r>
    </w:p>
    <w:p w14:paraId="6A6C1C2B">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val="0"/>
          <w:bCs w:val="0"/>
          <w:color w:val="auto"/>
          <w:sz w:val="24"/>
          <w:szCs w:val="24"/>
          <w:highlight w:val="none"/>
          <w:u w:val="none"/>
          <w:lang w:val="en-US" w:eastAsia="zh-CN"/>
        </w:rPr>
        <w:t>5.</w:t>
      </w:r>
      <w:r>
        <w:rPr>
          <w:rFonts w:hint="eastAsia" w:ascii="宋体" w:hAnsi="宋体" w:eastAsia="宋体" w:cs="宋体"/>
          <w:b w:val="0"/>
          <w:bCs w:val="0"/>
          <w:color w:val="auto"/>
          <w:sz w:val="24"/>
          <w:szCs w:val="24"/>
          <w:highlight w:val="none"/>
          <w:u w:val="none"/>
        </w:rPr>
        <w:t>报价应为人民币含税全包价，包括所有服务费、人工费、</w:t>
      </w:r>
      <w:r>
        <w:rPr>
          <w:rFonts w:hint="eastAsia" w:ascii="宋体" w:hAnsi="宋体" w:eastAsia="宋体" w:cs="宋体"/>
          <w:b w:val="0"/>
          <w:bCs w:val="0"/>
          <w:color w:val="auto"/>
          <w:sz w:val="24"/>
          <w:szCs w:val="24"/>
          <w:highlight w:val="none"/>
          <w:u w:val="none"/>
          <w:lang w:val="en-US" w:eastAsia="zh-CN"/>
        </w:rPr>
        <w:t>材料费</w:t>
      </w:r>
      <w:r>
        <w:rPr>
          <w:rFonts w:hint="eastAsia" w:ascii="宋体" w:hAnsi="宋体" w:eastAsia="宋体" w:cs="宋体"/>
          <w:b w:val="0"/>
          <w:bCs w:val="0"/>
          <w:color w:val="auto"/>
          <w:sz w:val="24"/>
          <w:szCs w:val="24"/>
          <w:highlight w:val="none"/>
          <w:u w:val="none"/>
        </w:rPr>
        <w:t>、</w:t>
      </w:r>
      <w:r>
        <w:rPr>
          <w:rFonts w:hint="eastAsia" w:ascii="宋体" w:hAnsi="宋体" w:eastAsia="宋体" w:cs="宋体"/>
          <w:b w:val="0"/>
          <w:bCs w:val="0"/>
          <w:color w:val="auto"/>
          <w:sz w:val="24"/>
          <w:szCs w:val="24"/>
          <w:highlight w:val="none"/>
          <w:u w:val="none"/>
          <w:lang w:val="en-US" w:eastAsia="zh-CN"/>
        </w:rPr>
        <w:t>工期费、</w:t>
      </w:r>
      <w:r>
        <w:rPr>
          <w:rFonts w:hint="eastAsia" w:ascii="宋体" w:hAnsi="宋体" w:eastAsia="宋体" w:cs="宋体"/>
          <w:b w:val="0"/>
          <w:bCs w:val="0"/>
          <w:color w:val="auto"/>
          <w:sz w:val="24"/>
          <w:szCs w:val="24"/>
          <w:highlight w:val="none"/>
          <w:u w:val="none"/>
        </w:rPr>
        <w:t>交通费、食宿费、税费等一切费用</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包质量、包安全文明施工。响应</w:t>
      </w:r>
      <w:r>
        <w:rPr>
          <w:rFonts w:hint="eastAsia" w:ascii="宋体" w:hAnsi="宋体" w:eastAsia="宋体" w:cs="宋体"/>
          <w:b w:val="0"/>
          <w:bCs w:val="0"/>
          <w:color w:val="auto"/>
          <w:sz w:val="24"/>
          <w:szCs w:val="24"/>
          <w:highlight w:val="none"/>
          <w:u w:val="none"/>
          <w:lang w:val="en-US" w:eastAsia="zh-CN"/>
        </w:rPr>
        <w:t>人</w:t>
      </w:r>
      <w:r>
        <w:rPr>
          <w:rFonts w:hint="eastAsia" w:ascii="宋体" w:hAnsi="宋体" w:eastAsia="宋体" w:cs="宋体"/>
          <w:b w:val="0"/>
          <w:bCs w:val="0"/>
          <w:color w:val="auto"/>
          <w:sz w:val="24"/>
          <w:szCs w:val="24"/>
          <w:highlight w:val="none"/>
          <w:u w:val="none"/>
        </w:rPr>
        <w:t>报价不得超过最高限价，否则作无效投标处理。</w:t>
      </w:r>
    </w:p>
    <w:p w14:paraId="007141B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val="en-US"/>
        </w:rPr>
      </w:pPr>
      <w:r>
        <w:rPr>
          <w:rFonts w:hint="eastAsia" w:ascii="宋体" w:hAnsi="宋体" w:eastAsia="宋体" w:cs="宋体"/>
          <w:b w:val="0"/>
          <w:bCs w:val="0"/>
          <w:color w:val="auto"/>
          <w:sz w:val="24"/>
          <w:szCs w:val="24"/>
          <w:highlight w:val="none"/>
          <w:u w:val="none"/>
          <w:lang w:val="en-US" w:eastAsia="zh-CN"/>
        </w:rPr>
        <w:t>6.</w:t>
      </w:r>
      <w:r>
        <w:rPr>
          <w:rFonts w:hint="eastAsia" w:ascii="宋体" w:hAnsi="宋体" w:eastAsia="宋体" w:cs="宋体"/>
          <w:b/>
          <w:sz w:val="24"/>
          <w:szCs w:val="24"/>
          <w:lang w:val="en-US" w:eastAsia="zh-CN"/>
        </w:rPr>
        <w:t>交货地点：</w:t>
      </w:r>
      <w:r>
        <w:rPr>
          <w:rFonts w:hint="eastAsia" w:ascii="宋体" w:hAnsi="宋体" w:eastAsia="宋体" w:cs="宋体"/>
          <w:sz w:val="24"/>
          <w:szCs w:val="24"/>
        </w:rPr>
        <w:t>采购人指定地点（以合同为准）</w:t>
      </w:r>
      <w:r>
        <w:rPr>
          <w:rFonts w:hint="eastAsia" w:ascii="宋体" w:hAnsi="宋体" w:eastAsia="宋体" w:cs="宋体"/>
          <w:b w:val="0"/>
          <w:bCs w:val="0"/>
          <w:color w:val="auto"/>
          <w:sz w:val="24"/>
          <w:szCs w:val="24"/>
          <w:highlight w:val="none"/>
          <w:u w:val="none"/>
        </w:rPr>
        <w:t>。</w:t>
      </w:r>
    </w:p>
    <w:p w14:paraId="4805A2D4">
      <w:pPr>
        <w:keepNext w:val="0"/>
        <w:keepLines w:val="0"/>
        <w:pageBreakBefore w:val="0"/>
        <w:widowControl w:val="0"/>
        <w:numPr>
          <w:ilvl w:val="0"/>
          <w:numId w:val="0"/>
        </w:numPr>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sz w:val="24"/>
          <w:szCs w:val="24"/>
          <w:highlight w:val="none"/>
        </w:rPr>
        <w:t>★</w:t>
      </w:r>
      <w:r>
        <w:rPr>
          <w:rFonts w:hint="eastAsia" w:ascii="宋体" w:hAnsi="宋体" w:eastAsia="宋体" w:cs="宋体"/>
          <w:sz w:val="24"/>
          <w:szCs w:val="24"/>
          <w:highlight w:val="none"/>
          <w:lang w:val="en-US" w:eastAsia="zh-CN"/>
        </w:rPr>
        <w:t>7</w:t>
      </w: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bCs/>
          <w:color w:val="auto"/>
          <w:sz w:val="24"/>
          <w:szCs w:val="24"/>
          <w:highlight w:val="none"/>
          <w:lang w:val="en-US" w:eastAsia="zh-CN"/>
        </w:rPr>
        <w:t>交货</w:t>
      </w:r>
      <w:r>
        <w:rPr>
          <w:rFonts w:hint="eastAsia" w:ascii="宋体" w:hAnsi="宋体" w:eastAsia="宋体" w:cs="宋体"/>
          <w:b/>
          <w:bCs/>
          <w:color w:val="auto"/>
          <w:sz w:val="24"/>
          <w:szCs w:val="24"/>
          <w:highlight w:val="none"/>
        </w:rPr>
        <w:t>期：</w:t>
      </w:r>
      <w:r>
        <w:rPr>
          <w:rFonts w:hint="eastAsia" w:ascii="宋体" w:hAnsi="宋体" w:eastAsia="宋体" w:cs="宋体"/>
          <w:b/>
          <w:sz w:val="24"/>
          <w:szCs w:val="24"/>
        </w:rPr>
        <w:t>合同签订生效后</w:t>
      </w:r>
      <w:r>
        <w:rPr>
          <w:rFonts w:hint="eastAsia" w:ascii="宋体" w:hAnsi="宋体" w:eastAsia="宋体" w:cs="宋体"/>
          <w:b/>
          <w:sz w:val="24"/>
          <w:szCs w:val="24"/>
          <w:u w:val="single"/>
        </w:rPr>
        <w:t>30</w:t>
      </w:r>
      <w:r>
        <w:rPr>
          <w:rFonts w:hint="eastAsia" w:ascii="宋体" w:hAnsi="宋体" w:eastAsia="宋体" w:cs="宋体"/>
          <w:b/>
          <w:sz w:val="24"/>
          <w:szCs w:val="24"/>
        </w:rPr>
        <w:t>个日历日内完成交货及安装。</w:t>
      </w:r>
    </w:p>
    <w:p w14:paraId="5E7DFA18">
      <w:pPr>
        <w:pStyle w:val="23"/>
        <w:keepNext w:val="0"/>
        <w:keepLines w:val="0"/>
        <w:pageBreakBefore w:val="0"/>
        <w:widowControl w:val="0"/>
        <w:numPr>
          <w:ilvl w:val="0"/>
          <w:numId w:val="0"/>
        </w:numPr>
        <w:tabs>
          <w:tab w:val="left" w:pos="900"/>
          <w:tab w:val="left" w:pos="1200"/>
        </w:tabs>
        <w:kinsoku/>
        <w:wordWrap/>
        <w:overflowPunct/>
        <w:topLinePunct w:val="0"/>
        <w:bidi w:val="0"/>
        <w:snapToGrid/>
        <w:spacing w:beforeAutospacing="0" w:afterAutospacing="0" w:line="480" w:lineRule="exact"/>
        <w:ind w:left="0" w:leftChars="0" w:right="0" w:firstLine="480" w:firstLineChars="200"/>
        <w:jc w:val="left"/>
        <w:rPr>
          <w:rFonts w:hint="eastAsia" w:ascii="宋体" w:hAnsi="宋体" w:eastAsia="宋体" w:cs="宋体"/>
          <w:b w:val="0"/>
          <w:bCs w:val="0"/>
          <w:color w:val="auto"/>
          <w:sz w:val="24"/>
          <w:szCs w:val="24"/>
          <w:highlight w:val="none"/>
          <w:u w:val="none"/>
        </w:rPr>
      </w:pPr>
      <w:r>
        <w:rPr>
          <w:rFonts w:hint="eastAsia" w:hAnsi="宋体" w:cs="宋体"/>
          <w:b w:val="0"/>
          <w:bCs w:val="0"/>
          <w:color w:val="auto"/>
          <w:sz w:val="24"/>
          <w:szCs w:val="24"/>
          <w:highlight w:val="none"/>
          <w:u w:val="none"/>
          <w:lang w:val="en-US" w:eastAsia="zh-CN"/>
        </w:rPr>
        <w:t>8</w:t>
      </w:r>
      <w:r>
        <w:rPr>
          <w:rFonts w:hint="eastAsia" w:ascii="宋体" w:hAnsi="宋体" w:eastAsia="宋体" w:cs="宋体"/>
          <w:b w:val="0"/>
          <w:bCs w:val="0"/>
          <w:color w:val="auto"/>
          <w:sz w:val="24"/>
          <w:szCs w:val="24"/>
          <w:highlight w:val="none"/>
          <w:u w:val="none"/>
          <w:lang w:val="en-US" w:eastAsia="zh-CN"/>
        </w:rPr>
        <w:t>.付款方式:</w:t>
      </w:r>
    </w:p>
    <w:p w14:paraId="68342916">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合同签订后</w:t>
      </w:r>
      <w:r>
        <w:rPr>
          <w:rFonts w:hint="eastAsia" w:ascii="宋体" w:hAnsi="宋体" w:eastAsia="宋体" w:cs="宋体"/>
          <w:b w:val="0"/>
          <w:bCs w:val="0"/>
          <w:color w:val="auto"/>
          <w:sz w:val="24"/>
          <w:szCs w:val="24"/>
          <w:highlight w:val="none"/>
          <w:u w:val="none"/>
          <w:lang w:val="en-US" w:eastAsia="zh-CN"/>
        </w:rPr>
        <w:t>30</w:t>
      </w:r>
      <w:r>
        <w:rPr>
          <w:rFonts w:hint="eastAsia" w:ascii="宋体" w:hAnsi="宋体" w:eastAsia="宋体" w:cs="宋体"/>
          <w:b w:val="0"/>
          <w:bCs w:val="0"/>
          <w:color w:val="auto"/>
          <w:sz w:val="24"/>
          <w:szCs w:val="24"/>
          <w:highlight w:val="none"/>
          <w:u w:val="none"/>
        </w:rPr>
        <w:t>个工作日内支付30%</w:t>
      </w:r>
      <w:r>
        <w:rPr>
          <w:rFonts w:hint="eastAsia" w:ascii="宋体" w:hAnsi="宋体" w:eastAsia="宋体" w:cs="宋体"/>
          <w:b w:val="0"/>
          <w:bCs w:val="0"/>
          <w:color w:val="auto"/>
          <w:sz w:val="24"/>
          <w:szCs w:val="24"/>
          <w:highlight w:val="none"/>
          <w:u w:val="none"/>
          <w:lang w:val="en-US" w:eastAsia="zh-CN"/>
        </w:rPr>
        <w:t>预付款，</w:t>
      </w:r>
      <w:r>
        <w:rPr>
          <w:rFonts w:hint="eastAsia" w:ascii="宋体" w:hAnsi="宋体" w:eastAsia="宋体" w:cs="宋体"/>
          <w:b w:val="0"/>
          <w:bCs w:val="0"/>
          <w:color w:val="auto"/>
          <w:sz w:val="24"/>
          <w:szCs w:val="24"/>
          <w:highlight w:val="none"/>
          <w:u w:val="none"/>
        </w:rPr>
        <w:t>验收合格后支付剩余款项。</w:t>
      </w:r>
    </w:p>
    <w:p w14:paraId="1B7922C0">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lang w:eastAsia="zh-CN"/>
        </w:rPr>
      </w:pP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lang w:val="en-US" w:eastAsia="zh-CN"/>
        </w:rPr>
        <w:t>2</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支付合同款项时，</w:t>
      </w:r>
      <w:r>
        <w:rPr>
          <w:rFonts w:hint="eastAsia" w:ascii="宋体" w:hAnsi="宋体" w:eastAsia="宋体" w:cs="宋体"/>
          <w:b w:val="0"/>
          <w:bCs w:val="0"/>
          <w:color w:val="auto"/>
          <w:sz w:val="24"/>
          <w:szCs w:val="24"/>
          <w:highlight w:val="none"/>
          <w:u w:val="none"/>
          <w:lang w:val="en-US" w:eastAsia="zh-CN"/>
        </w:rPr>
        <w:t>成交</w:t>
      </w:r>
      <w:r>
        <w:rPr>
          <w:rFonts w:hint="eastAsia" w:ascii="宋体" w:hAnsi="宋体" w:eastAsia="宋体" w:cs="宋体"/>
          <w:b w:val="0"/>
          <w:bCs w:val="0"/>
          <w:color w:val="auto"/>
          <w:sz w:val="24"/>
          <w:szCs w:val="24"/>
          <w:highlight w:val="none"/>
          <w:u w:val="none"/>
        </w:rPr>
        <w:t>供应商需提前5天开具合法有效的增值税普通发票向采购人申请付款，采购人在30个工作日内支付费用。</w:t>
      </w:r>
    </w:p>
    <w:p w14:paraId="270B7A4B">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rPr>
        <w:t>注：</w:t>
      </w:r>
    </w:p>
    <w:p w14:paraId="6BC91CC5">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①</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每次支付款需凭税务发票支付。</w:t>
      </w:r>
    </w:p>
    <w:p w14:paraId="37E31743">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②</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付款方式：采用银行转账、银行汇付（含电汇）等形式。</w:t>
      </w:r>
    </w:p>
    <w:p w14:paraId="0A004C87">
      <w:pPr>
        <w:keepNext w:val="0"/>
        <w:keepLines w:val="0"/>
        <w:pageBreakBefore w:val="0"/>
        <w:widowControl w:val="0"/>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③</w:t>
      </w:r>
      <w:r>
        <w:rPr>
          <w:rFonts w:hint="eastAsia" w:ascii="宋体" w:hAnsi="宋体" w:eastAsia="宋体" w:cs="宋体"/>
          <w:b w:val="0"/>
          <w:bCs w:val="0"/>
          <w:color w:val="auto"/>
          <w:sz w:val="24"/>
          <w:szCs w:val="24"/>
          <w:highlight w:val="none"/>
          <w:u w:val="none"/>
          <w:lang w:eastAsia="zh-CN"/>
        </w:rPr>
        <w:t>.</w:t>
      </w:r>
      <w:r>
        <w:rPr>
          <w:rFonts w:hint="eastAsia" w:ascii="宋体" w:hAnsi="宋体" w:eastAsia="宋体" w:cs="宋体"/>
          <w:b w:val="0"/>
          <w:bCs w:val="0"/>
          <w:color w:val="auto"/>
          <w:sz w:val="24"/>
          <w:szCs w:val="24"/>
          <w:highlight w:val="none"/>
          <w:u w:val="none"/>
        </w:rPr>
        <w:t>采购人在规定时间内提出支付申请手续后，即视为采购人已经按期支付，实际付款到账时间及金额以支付单位支付时间及金额为准，采购人不承担任何逾期付款的违约责任。</w:t>
      </w:r>
    </w:p>
    <w:p w14:paraId="7EC66D6C">
      <w:pPr>
        <w:pStyle w:val="91"/>
        <w:keepNext w:val="0"/>
        <w:keepLines w:val="0"/>
        <w:pageBreakBefore w:val="0"/>
        <w:widowControl w:val="0"/>
        <w:tabs>
          <w:tab w:val="left" w:pos="810"/>
        </w:tabs>
        <w:kinsoku/>
        <w:wordWrap/>
        <w:overflowPunct/>
        <w:topLinePunct w:val="0"/>
        <w:bidi w:val="0"/>
        <w:snapToGrid/>
        <w:spacing w:line="480" w:lineRule="exact"/>
        <w:ind w:firstLine="482" w:firstLineChars="200"/>
        <w:rPr>
          <w:rFonts w:hint="eastAsia" w:ascii="宋体" w:hAnsi="宋体" w:eastAsia="宋体" w:cs="宋体"/>
          <w:sz w:val="24"/>
          <w:szCs w:val="24"/>
        </w:rPr>
      </w:pPr>
      <w:r>
        <w:rPr>
          <w:rFonts w:hint="eastAsia" w:ascii="宋体" w:hAnsi="宋体" w:cs="宋体"/>
          <w:b/>
          <w:bCs/>
          <w:kern w:val="0"/>
          <w:sz w:val="24"/>
          <w:szCs w:val="24"/>
          <w:lang w:val="en-US" w:eastAsia="zh-CN"/>
        </w:rPr>
        <w:t>9</w:t>
      </w:r>
      <w:r>
        <w:rPr>
          <w:rFonts w:hint="eastAsia" w:ascii="宋体" w:hAnsi="宋体" w:eastAsia="宋体" w:cs="宋体"/>
          <w:b/>
          <w:bCs/>
          <w:kern w:val="0"/>
          <w:sz w:val="24"/>
          <w:szCs w:val="24"/>
          <w:lang w:val="en-US" w:eastAsia="zh-CN"/>
        </w:rPr>
        <w:t>.</w:t>
      </w:r>
      <w:r>
        <w:rPr>
          <w:rFonts w:hint="eastAsia" w:ascii="宋体" w:hAnsi="宋体" w:eastAsia="宋体" w:cs="宋体"/>
          <w:b/>
          <w:bCs/>
          <w:kern w:val="0"/>
          <w:sz w:val="24"/>
          <w:szCs w:val="24"/>
        </w:rPr>
        <w:t>验收要求：</w:t>
      </w:r>
      <w:r>
        <w:rPr>
          <w:rFonts w:hint="eastAsia" w:ascii="宋体" w:hAnsi="宋体" w:eastAsia="宋体" w:cs="宋体"/>
          <w:sz w:val="24"/>
          <w:szCs w:val="24"/>
        </w:rPr>
        <w:t>交货时</w:t>
      </w:r>
      <w:r>
        <w:rPr>
          <w:rFonts w:hint="eastAsia" w:ascii="宋体" w:hAnsi="宋体" w:eastAsia="宋体" w:cs="宋体"/>
          <w:sz w:val="24"/>
          <w:szCs w:val="24"/>
          <w:lang w:val="en-US" w:eastAsia="zh-CN"/>
        </w:rPr>
        <w:t>货物</w:t>
      </w:r>
      <w:r>
        <w:rPr>
          <w:rFonts w:hint="eastAsia" w:ascii="宋体" w:hAnsi="宋体" w:eastAsia="宋体" w:cs="宋体"/>
          <w:sz w:val="24"/>
          <w:szCs w:val="24"/>
        </w:rPr>
        <w:t>需安装后，经</w:t>
      </w:r>
      <w:r>
        <w:rPr>
          <w:rFonts w:hint="eastAsia" w:ascii="宋体" w:hAnsi="宋体" w:eastAsia="宋体" w:cs="宋体"/>
          <w:sz w:val="24"/>
          <w:szCs w:val="24"/>
          <w:lang w:val="en-US" w:eastAsia="zh-CN"/>
        </w:rPr>
        <w:t>验收</w:t>
      </w:r>
      <w:r>
        <w:rPr>
          <w:rFonts w:hint="eastAsia" w:ascii="宋体" w:hAnsi="宋体" w:eastAsia="宋体" w:cs="宋体"/>
          <w:sz w:val="24"/>
          <w:szCs w:val="24"/>
        </w:rPr>
        <w:t>合格由采购人签字。</w:t>
      </w:r>
    </w:p>
    <w:p w14:paraId="327BC712">
      <w:pPr>
        <w:pStyle w:val="91"/>
        <w:keepNext w:val="0"/>
        <w:keepLines w:val="0"/>
        <w:pageBreakBefore w:val="0"/>
        <w:widowControl w:val="0"/>
        <w:tabs>
          <w:tab w:val="left" w:pos="810"/>
        </w:tabs>
        <w:kinsoku/>
        <w:wordWrap/>
        <w:overflowPunct/>
        <w:topLinePunct w:val="0"/>
        <w:bidi w:val="0"/>
        <w:snapToGrid/>
        <w:spacing w:line="480" w:lineRule="exact"/>
        <w:ind w:firstLine="482" w:firstLineChars="200"/>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bCs/>
          <w:kern w:val="0"/>
          <w:sz w:val="24"/>
          <w:szCs w:val="24"/>
          <w:lang w:val="en-US" w:eastAsia="zh-CN"/>
        </w:rPr>
        <w:t>1</w:t>
      </w:r>
      <w:r>
        <w:rPr>
          <w:rFonts w:hint="eastAsia" w:ascii="宋体" w:hAnsi="宋体" w:cs="宋体"/>
          <w:b/>
          <w:bCs/>
          <w:kern w:val="0"/>
          <w:sz w:val="24"/>
          <w:szCs w:val="24"/>
          <w:lang w:val="en-US" w:eastAsia="zh-CN"/>
        </w:rPr>
        <w:t>0</w:t>
      </w:r>
      <w:r>
        <w:rPr>
          <w:rFonts w:hint="eastAsia" w:ascii="宋体" w:hAnsi="宋体" w:eastAsia="宋体" w:cs="宋体"/>
          <w:b/>
          <w:bCs/>
          <w:kern w:val="0"/>
          <w:sz w:val="24"/>
          <w:szCs w:val="24"/>
          <w:lang w:val="en-US" w:eastAsia="zh-CN"/>
        </w:rPr>
        <w:t>.</w:t>
      </w:r>
      <w:r>
        <w:rPr>
          <w:rFonts w:hint="eastAsia" w:ascii="宋体" w:hAnsi="宋体" w:eastAsia="宋体" w:cs="宋体"/>
          <w:b/>
          <w:bCs/>
          <w:kern w:val="0"/>
          <w:sz w:val="24"/>
          <w:szCs w:val="24"/>
        </w:rPr>
        <w:t>合同履行期限：</w:t>
      </w:r>
      <w:r>
        <w:rPr>
          <w:rFonts w:hint="eastAsia" w:ascii="宋体" w:hAnsi="宋体" w:eastAsia="宋体" w:cs="宋体"/>
          <w:b/>
          <w:sz w:val="24"/>
          <w:szCs w:val="24"/>
        </w:rPr>
        <w:t>合同所约定的全部义务履行完毕之日止。</w:t>
      </w:r>
    </w:p>
    <w:p w14:paraId="26FF09F9">
      <w:pPr>
        <w:pStyle w:val="5"/>
        <w:keepNext w:val="0"/>
        <w:keepLines w:val="0"/>
        <w:pageBreakBefore w:val="0"/>
        <w:widowControl w:val="0"/>
        <w:numPr>
          <w:ilvl w:val="0"/>
          <w:numId w:val="0"/>
        </w:numPr>
        <w:kinsoku/>
        <w:wordWrap/>
        <w:overflowPunct/>
        <w:topLinePunct w:val="0"/>
        <w:bidi w:val="0"/>
        <w:snapToGrid/>
        <w:spacing w:beforeAutospacing="0" w:afterAutospacing="0" w:line="480" w:lineRule="exact"/>
        <w:ind w:left="0" w:leftChars="0" w:right="0" w:firstLine="480" w:firstLineChars="200"/>
        <w:rPr>
          <w:rFonts w:hint="eastAsia" w:ascii="宋体" w:hAnsi="宋体" w:eastAsia="宋体" w:cs="宋体"/>
          <w:b w:val="0"/>
          <w:bCs w:val="0"/>
          <w:color w:val="auto"/>
          <w:sz w:val="24"/>
          <w:szCs w:val="24"/>
          <w:highlight w:val="none"/>
          <w:u w:val="none"/>
        </w:rPr>
      </w:pPr>
      <w:r>
        <w:rPr>
          <w:rFonts w:hint="eastAsia" w:ascii="宋体" w:hAnsi="宋体" w:eastAsia="宋体" w:cs="宋体"/>
          <w:b w:val="0"/>
          <w:bCs w:val="0"/>
          <w:color w:val="auto"/>
          <w:sz w:val="24"/>
          <w:szCs w:val="24"/>
          <w:highlight w:val="none"/>
          <w:u w:val="none"/>
          <w:lang w:val="en-US" w:eastAsia="zh-CN"/>
        </w:rPr>
        <w:t>1</w:t>
      </w:r>
      <w:r>
        <w:rPr>
          <w:rFonts w:hint="eastAsia" w:hAnsi="宋体" w:cs="宋体"/>
          <w:b w:val="0"/>
          <w:bCs w:val="0"/>
          <w:color w:val="auto"/>
          <w:sz w:val="24"/>
          <w:szCs w:val="24"/>
          <w:highlight w:val="none"/>
          <w:u w:val="none"/>
          <w:lang w:val="en-US" w:eastAsia="zh-CN"/>
        </w:rPr>
        <w:t>1</w:t>
      </w:r>
      <w:r>
        <w:rPr>
          <w:rFonts w:hint="eastAsia" w:ascii="宋体" w:hAnsi="宋体" w:eastAsia="宋体" w:cs="宋体"/>
          <w:b w:val="0"/>
          <w:bCs w:val="0"/>
          <w:color w:val="auto"/>
          <w:sz w:val="24"/>
          <w:szCs w:val="24"/>
          <w:highlight w:val="none"/>
          <w:u w:val="none"/>
          <w:lang w:val="en-US" w:eastAsia="zh-CN"/>
        </w:rPr>
        <w:t>.</w:t>
      </w:r>
      <w:r>
        <w:rPr>
          <w:rFonts w:hint="eastAsia" w:ascii="宋体" w:hAnsi="宋体" w:eastAsia="宋体" w:cs="宋体"/>
          <w:b w:val="0"/>
          <w:bCs w:val="0"/>
          <w:color w:val="auto"/>
          <w:sz w:val="24"/>
          <w:szCs w:val="24"/>
          <w:highlight w:val="none"/>
          <w:u w:val="none"/>
        </w:rPr>
        <w:t>“商务要求”中的内容有与“技术要求”中的内容不一致的，以“技术要求”中的要求为准。</w:t>
      </w:r>
    </w:p>
    <w:p w14:paraId="7409A60D">
      <w:pPr>
        <w:pStyle w:val="91"/>
        <w:keepNext w:val="0"/>
        <w:keepLines w:val="0"/>
        <w:pageBreakBefore w:val="0"/>
        <w:widowControl w:val="0"/>
        <w:tabs>
          <w:tab w:val="left" w:pos="810"/>
        </w:tabs>
        <w:kinsoku/>
        <w:wordWrap/>
        <w:overflowPunct/>
        <w:topLinePunct w:val="0"/>
        <w:bidi w:val="0"/>
        <w:snapToGrid/>
        <w:spacing w:line="480" w:lineRule="exact"/>
        <w:ind w:firstLine="482" w:firstLineChars="200"/>
        <w:rPr>
          <w:rFonts w:hint="eastAsia" w:ascii="宋体" w:hAnsi="宋体" w:eastAsia="宋体" w:cs="宋体"/>
          <w:b/>
          <w:sz w:val="24"/>
          <w:szCs w:val="24"/>
          <w:lang w:val="en-US" w:eastAsia="zh-CN"/>
        </w:rPr>
      </w:pPr>
      <w:r>
        <w:rPr>
          <w:rFonts w:hint="eastAsia" w:ascii="宋体" w:hAnsi="宋体" w:cs="宋体"/>
          <w:b/>
          <w:sz w:val="24"/>
          <w:szCs w:val="24"/>
          <w:lang w:val="en-US" w:eastAsia="zh-CN"/>
        </w:rPr>
        <w:t>12</w:t>
      </w:r>
      <w:r>
        <w:rPr>
          <w:rFonts w:hint="eastAsia" w:ascii="宋体" w:hAnsi="宋体" w:eastAsia="宋体" w:cs="宋体"/>
          <w:b/>
          <w:sz w:val="24"/>
          <w:szCs w:val="24"/>
          <w:lang w:val="en-US" w:eastAsia="zh-CN"/>
        </w:rPr>
        <w:t>.其他</w:t>
      </w:r>
    </w:p>
    <w:p w14:paraId="1AB3BAA5">
      <w:pPr>
        <w:keepNext w:val="0"/>
        <w:keepLines w:val="0"/>
        <w:pageBreakBefore w:val="0"/>
        <w:widowControl w:val="0"/>
        <w:tabs>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（1）本次采购内容为</w:t>
      </w:r>
      <w:r>
        <w:rPr>
          <w:rFonts w:hint="eastAsia" w:ascii="宋体" w:hAnsi="宋体" w:eastAsia="宋体" w:cs="宋体"/>
          <w:b w:val="0"/>
          <w:bCs w:val="0"/>
          <w:color w:val="auto"/>
          <w:sz w:val="24"/>
          <w:szCs w:val="24"/>
          <w:u w:val="none"/>
          <w:lang w:eastAsia="zh-CN"/>
        </w:rPr>
        <w:t>职工宿舍公寓床</w:t>
      </w:r>
      <w:r>
        <w:rPr>
          <w:rFonts w:hint="eastAsia" w:ascii="宋体" w:hAnsi="宋体" w:eastAsia="宋体" w:cs="宋体"/>
          <w:b w:val="0"/>
          <w:bCs w:val="0"/>
          <w:sz w:val="24"/>
          <w:szCs w:val="24"/>
          <w:u w:val="none"/>
        </w:rPr>
        <w:t>（具体要求详见“技术要求”）。</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人不得将本项目的内容拆散来投标。</w:t>
      </w:r>
    </w:p>
    <w:p w14:paraId="4B0FDB73">
      <w:pPr>
        <w:keepNext w:val="0"/>
        <w:keepLines w:val="0"/>
        <w:pageBreakBefore w:val="0"/>
        <w:widowControl w:val="0"/>
        <w:tabs>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（2）</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人所投报的产品必须是本国产品，本项目不接受所投报产品为进口产品的投标。（本</w:t>
      </w:r>
      <w:r>
        <w:rPr>
          <w:rFonts w:hint="eastAsia" w:ascii="宋体" w:hAnsi="宋体" w:eastAsia="宋体" w:cs="宋体"/>
          <w:b w:val="0"/>
          <w:bCs w:val="0"/>
          <w:sz w:val="24"/>
          <w:szCs w:val="24"/>
          <w:u w:val="none"/>
          <w:lang w:val="en-US" w:eastAsia="zh-CN"/>
        </w:rPr>
        <w:t>遴选</w:t>
      </w:r>
      <w:r>
        <w:rPr>
          <w:rFonts w:hint="eastAsia" w:ascii="宋体" w:hAnsi="宋体" w:eastAsia="宋体" w:cs="宋体"/>
          <w:b w:val="0"/>
          <w:bCs w:val="0"/>
          <w:sz w:val="24"/>
          <w:szCs w:val="24"/>
          <w:u w:val="none"/>
        </w:rPr>
        <w:t>文件中所称进口产品是指通过中国海关报关验放进入中国境内且产自关境外的产品）</w:t>
      </w:r>
    </w:p>
    <w:p w14:paraId="14F744FB">
      <w:pPr>
        <w:keepNext w:val="0"/>
        <w:keepLines w:val="0"/>
        <w:pageBreakBefore w:val="0"/>
        <w:widowControl w:val="0"/>
        <w:tabs>
          <w:tab w:val="left" w:pos="525"/>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（3）</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人所投报的产品应当是在中国境内合法销售，且符合国家有关部门规定的相应技术、节能、安全和环保标准；国家有关部门对</w:t>
      </w:r>
      <w:r>
        <w:rPr>
          <w:rFonts w:hint="eastAsia" w:ascii="宋体" w:hAnsi="宋体" w:eastAsia="宋体" w:cs="宋体"/>
          <w:b w:val="0"/>
          <w:bCs w:val="0"/>
          <w:sz w:val="24"/>
          <w:szCs w:val="24"/>
          <w:u w:val="none"/>
          <w:lang w:eastAsia="zh-CN"/>
        </w:rPr>
        <w:t>响应人</w:t>
      </w:r>
      <w:r>
        <w:rPr>
          <w:rFonts w:hint="eastAsia" w:ascii="宋体" w:hAnsi="宋体" w:eastAsia="宋体" w:cs="宋体"/>
          <w:b w:val="0"/>
          <w:bCs w:val="0"/>
          <w:sz w:val="24"/>
          <w:szCs w:val="24"/>
          <w:u w:val="none"/>
        </w:rPr>
        <w:t>所投报的产品有强制性规定或要求的，</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人所投报的产品应当符合相应规定或要求。</w:t>
      </w:r>
    </w:p>
    <w:p w14:paraId="2A2219C8">
      <w:pPr>
        <w:keepNext w:val="0"/>
        <w:keepLines w:val="0"/>
        <w:pageBreakBefore w:val="0"/>
        <w:widowControl w:val="0"/>
        <w:tabs>
          <w:tab w:val="left" w:pos="525"/>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4</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人所投报的</w:t>
      </w:r>
      <w:r>
        <w:rPr>
          <w:rFonts w:hint="eastAsia" w:ascii="宋体" w:hAnsi="宋体" w:eastAsia="宋体" w:cs="宋体"/>
          <w:b w:val="0"/>
          <w:bCs w:val="0"/>
          <w:sz w:val="24"/>
          <w:szCs w:val="24"/>
          <w:u w:val="none"/>
          <w:lang w:val="en-US" w:eastAsia="zh-CN"/>
        </w:rPr>
        <w:t>货物</w:t>
      </w:r>
      <w:r>
        <w:rPr>
          <w:rFonts w:hint="eastAsia" w:ascii="宋体" w:hAnsi="宋体" w:eastAsia="宋体" w:cs="宋体"/>
          <w:b w:val="0"/>
          <w:bCs w:val="0"/>
          <w:sz w:val="24"/>
          <w:szCs w:val="24"/>
          <w:u w:val="none"/>
        </w:rPr>
        <w:t>必须成套和完整，在技术要求中未列明但属于</w:t>
      </w:r>
      <w:r>
        <w:rPr>
          <w:rFonts w:hint="eastAsia" w:ascii="宋体" w:hAnsi="宋体" w:eastAsia="宋体" w:cs="宋体"/>
          <w:b w:val="0"/>
          <w:bCs w:val="0"/>
          <w:sz w:val="24"/>
          <w:szCs w:val="24"/>
          <w:u w:val="none"/>
          <w:lang w:val="en-US" w:eastAsia="zh-CN"/>
        </w:rPr>
        <w:t>货物的</w:t>
      </w:r>
      <w:r>
        <w:rPr>
          <w:rFonts w:hint="eastAsia" w:ascii="宋体" w:hAnsi="宋体" w:eastAsia="宋体" w:cs="宋体"/>
          <w:b w:val="0"/>
          <w:bCs w:val="0"/>
          <w:sz w:val="24"/>
          <w:szCs w:val="24"/>
          <w:u w:val="none"/>
        </w:rPr>
        <w:t>所需附件必须一并投报。如果在安装运行过程中发现有缺项漏项，且又是</w:t>
      </w:r>
      <w:r>
        <w:rPr>
          <w:rFonts w:hint="eastAsia" w:ascii="宋体" w:hAnsi="宋体" w:eastAsia="宋体" w:cs="宋体"/>
          <w:b w:val="0"/>
          <w:bCs w:val="0"/>
          <w:sz w:val="24"/>
          <w:szCs w:val="24"/>
          <w:u w:val="none"/>
          <w:lang w:val="en-US" w:eastAsia="zh-CN"/>
        </w:rPr>
        <w:t>货物</w:t>
      </w:r>
      <w:r>
        <w:rPr>
          <w:rFonts w:hint="eastAsia" w:ascii="宋体" w:hAnsi="宋体" w:eastAsia="宋体" w:cs="宋体"/>
          <w:b w:val="0"/>
          <w:bCs w:val="0"/>
          <w:sz w:val="24"/>
          <w:szCs w:val="24"/>
          <w:u w:val="none"/>
        </w:rPr>
        <w:t>正常</w:t>
      </w:r>
      <w:r>
        <w:rPr>
          <w:rFonts w:hint="eastAsia" w:ascii="宋体" w:hAnsi="宋体" w:eastAsia="宋体" w:cs="宋体"/>
          <w:b w:val="0"/>
          <w:bCs w:val="0"/>
          <w:sz w:val="24"/>
          <w:szCs w:val="24"/>
          <w:u w:val="none"/>
          <w:lang w:val="en-US" w:eastAsia="zh-CN"/>
        </w:rPr>
        <w:t>使用</w:t>
      </w:r>
      <w:r>
        <w:rPr>
          <w:rFonts w:hint="eastAsia" w:ascii="宋体" w:hAnsi="宋体" w:eastAsia="宋体" w:cs="宋体"/>
          <w:b w:val="0"/>
          <w:bCs w:val="0"/>
          <w:sz w:val="24"/>
          <w:szCs w:val="24"/>
          <w:u w:val="none"/>
        </w:rPr>
        <w:t>所必要的，</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人应当无偿提供。</w:t>
      </w:r>
    </w:p>
    <w:p w14:paraId="5139436A">
      <w:pPr>
        <w:keepNext w:val="0"/>
        <w:keepLines w:val="0"/>
        <w:pageBreakBefore w:val="0"/>
        <w:widowControl w:val="0"/>
        <w:tabs>
          <w:tab w:val="left" w:pos="525"/>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5</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人所提供的</w:t>
      </w:r>
      <w:r>
        <w:rPr>
          <w:rFonts w:hint="eastAsia" w:ascii="宋体" w:hAnsi="宋体" w:eastAsia="宋体" w:cs="宋体"/>
          <w:b w:val="0"/>
          <w:bCs w:val="0"/>
          <w:sz w:val="24"/>
          <w:szCs w:val="24"/>
          <w:u w:val="none"/>
          <w:lang w:val="en-US" w:eastAsia="zh-CN"/>
        </w:rPr>
        <w:t>货物</w:t>
      </w:r>
      <w:r>
        <w:rPr>
          <w:rFonts w:hint="eastAsia" w:ascii="宋体" w:hAnsi="宋体" w:eastAsia="宋体" w:cs="宋体"/>
          <w:b w:val="0"/>
          <w:bCs w:val="0"/>
          <w:sz w:val="24"/>
          <w:szCs w:val="24"/>
          <w:u w:val="none"/>
        </w:rPr>
        <w:t>在生产、安装时应能满足国家相应的标准要求。</w:t>
      </w:r>
    </w:p>
    <w:p w14:paraId="2ACECBFF">
      <w:pPr>
        <w:keepNext w:val="0"/>
        <w:keepLines w:val="0"/>
        <w:pageBreakBefore w:val="0"/>
        <w:widowControl w:val="0"/>
        <w:tabs>
          <w:tab w:val="left" w:pos="945"/>
          <w:tab w:val="left" w:pos="990"/>
          <w:tab w:val="left" w:pos="105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6</w:t>
      </w: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响应</w:t>
      </w:r>
      <w:r>
        <w:rPr>
          <w:rFonts w:hint="eastAsia" w:ascii="宋体" w:hAnsi="宋体" w:eastAsia="宋体" w:cs="宋体"/>
          <w:b w:val="0"/>
          <w:bCs w:val="0"/>
          <w:sz w:val="24"/>
          <w:szCs w:val="24"/>
          <w:u w:val="none"/>
        </w:rPr>
        <w:t>报价应为人民币含税全包价，包括</w:t>
      </w:r>
      <w:r>
        <w:rPr>
          <w:rFonts w:hint="eastAsia" w:ascii="宋体" w:hAnsi="宋体" w:eastAsia="宋体" w:cs="宋体"/>
          <w:b w:val="0"/>
          <w:bCs w:val="0"/>
          <w:sz w:val="24"/>
          <w:szCs w:val="24"/>
          <w:u w:val="none"/>
          <w:lang w:val="en-US" w:eastAsia="zh-CN"/>
        </w:rPr>
        <w:t>货物</w:t>
      </w:r>
      <w:r>
        <w:rPr>
          <w:rFonts w:hint="eastAsia" w:ascii="宋体" w:hAnsi="宋体" w:eastAsia="宋体" w:cs="宋体"/>
          <w:b w:val="0"/>
          <w:bCs w:val="0"/>
          <w:sz w:val="24"/>
          <w:szCs w:val="24"/>
          <w:u w:val="none"/>
        </w:rPr>
        <w:t>的供应、运输、安装及售后服务等一切费用。</w:t>
      </w:r>
    </w:p>
    <w:p w14:paraId="6DA12747">
      <w:pPr>
        <w:keepNext w:val="0"/>
        <w:keepLines w:val="0"/>
        <w:pageBreakBefore w:val="0"/>
        <w:widowControl w:val="0"/>
        <w:tabs>
          <w:tab w:val="left" w:pos="945"/>
          <w:tab w:val="left" w:pos="990"/>
          <w:tab w:val="left" w:pos="105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7</w:t>
      </w:r>
      <w:r>
        <w:rPr>
          <w:rFonts w:hint="eastAsia" w:ascii="宋体" w:hAnsi="宋体" w:eastAsia="宋体" w:cs="宋体"/>
          <w:b w:val="0"/>
          <w:bCs w:val="0"/>
          <w:sz w:val="24"/>
          <w:szCs w:val="24"/>
          <w:u w:val="none"/>
        </w:rPr>
        <w:t>）本项目如涉及商品包装、快递包装，应当满足商品包装政府采购需求标准、快递包装政府采购需求标准。</w:t>
      </w:r>
    </w:p>
    <w:p w14:paraId="78B5F02C">
      <w:pPr>
        <w:keepNext w:val="0"/>
        <w:keepLines w:val="0"/>
        <w:pageBreakBefore w:val="0"/>
        <w:widowControl w:val="0"/>
        <w:tabs>
          <w:tab w:val="left" w:pos="945"/>
          <w:tab w:val="left" w:pos="990"/>
          <w:tab w:val="left" w:pos="105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8</w:t>
      </w:r>
      <w:r>
        <w:rPr>
          <w:rFonts w:hint="eastAsia" w:ascii="宋体" w:hAnsi="宋体" w:eastAsia="宋体" w:cs="宋体"/>
          <w:b w:val="0"/>
          <w:bCs w:val="0"/>
          <w:sz w:val="24"/>
          <w:szCs w:val="24"/>
          <w:u w:val="none"/>
        </w:rPr>
        <w:t>）采购合同由中标供应商与采购人双方签订。</w:t>
      </w:r>
    </w:p>
    <w:p w14:paraId="10680228">
      <w:pPr>
        <w:keepNext w:val="0"/>
        <w:keepLines w:val="0"/>
        <w:pageBreakBefore w:val="0"/>
        <w:widowControl w:val="0"/>
        <w:tabs>
          <w:tab w:val="left" w:pos="945"/>
          <w:tab w:val="left" w:pos="990"/>
          <w:tab w:val="left" w:pos="1155"/>
        </w:tabs>
        <w:kinsoku/>
        <w:wordWrap/>
        <w:overflowPunct/>
        <w:topLinePunct w:val="0"/>
        <w:autoSpaceDE/>
        <w:autoSpaceDN/>
        <w:bidi w:val="0"/>
        <w:adjustRightInd/>
        <w:snapToGrid/>
        <w:spacing w:line="480" w:lineRule="exact"/>
        <w:ind w:firstLine="480" w:firstLineChars="200"/>
        <w:textAlignment w:val="auto"/>
        <w:rPr>
          <w:rFonts w:hint="eastAsia" w:ascii="宋体" w:hAnsi="宋体" w:eastAsia="宋体" w:cs="宋体"/>
          <w:b w:val="0"/>
          <w:bCs w:val="0"/>
          <w:sz w:val="24"/>
          <w:szCs w:val="24"/>
          <w:u w:val="none"/>
          <w:lang w:val="en-US" w:eastAsia="zh-CN"/>
        </w:rPr>
      </w:pPr>
      <w:r>
        <w:rPr>
          <w:rFonts w:hint="eastAsia" w:ascii="宋体" w:hAnsi="宋体" w:eastAsia="宋体" w:cs="宋体"/>
          <w:b w:val="0"/>
          <w:bCs w:val="0"/>
          <w:sz w:val="24"/>
          <w:szCs w:val="24"/>
          <w:u w:val="none"/>
        </w:rPr>
        <w:t>（</w:t>
      </w:r>
      <w:r>
        <w:rPr>
          <w:rFonts w:hint="eastAsia" w:ascii="宋体" w:hAnsi="宋体" w:eastAsia="宋体" w:cs="宋体"/>
          <w:b w:val="0"/>
          <w:bCs w:val="0"/>
          <w:sz w:val="24"/>
          <w:szCs w:val="24"/>
          <w:u w:val="none"/>
          <w:lang w:val="en-US" w:eastAsia="zh-CN"/>
        </w:rPr>
        <w:t>9</w:t>
      </w:r>
      <w:r>
        <w:rPr>
          <w:rFonts w:hint="eastAsia" w:ascii="宋体" w:hAnsi="宋体" w:eastAsia="宋体" w:cs="宋体"/>
          <w:b w:val="0"/>
          <w:bCs w:val="0"/>
          <w:sz w:val="24"/>
          <w:szCs w:val="24"/>
          <w:u w:val="none"/>
        </w:rPr>
        <w:t>）售后服务：保修期至少为1年，保修期内维护及提供备品、备件的费用包含在本项目的报价内。</w:t>
      </w:r>
    </w:p>
    <w:p w14:paraId="59CAF6CB">
      <w:pPr>
        <w:pStyle w:val="5"/>
        <w:keepNext w:val="0"/>
        <w:keepLines w:val="0"/>
        <w:pageBreakBefore w:val="0"/>
        <w:numPr>
          <w:ilvl w:val="0"/>
          <w:numId w:val="0"/>
        </w:numPr>
        <w:wordWrap/>
        <w:overflowPunct/>
        <w:topLinePunct w:val="0"/>
        <w:bidi w:val="0"/>
        <w:spacing w:beforeAutospacing="0" w:afterAutospacing="0" w:line="480" w:lineRule="exact"/>
        <w:ind w:right="0"/>
        <w:rPr>
          <w:rFonts w:hint="eastAsia" w:ascii="宋体" w:hAnsi="宋体" w:eastAsia="宋体" w:cs="宋体"/>
          <w:color w:val="auto"/>
          <w:sz w:val="24"/>
          <w:szCs w:val="24"/>
          <w:highlight w:val="none"/>
        </w:rPr>
      </w:pPr>
    </w:p>
    <w:p w14:paraId="7CF34982">
      <w:pPr>
        <w:pStyle w:val="23"/>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rPr>
        <w:t>二、</w:t>
      </w:r>
      <w:r>
        <w:rPr>
          <w:rFonts w:hint="eastAsia" w:ascii="宋体" w:hAnsi="宋体" w:eastAsia="宋体" w:cs="宋体"/>
          <w:b/>
          <w:color w:val="auto"/>
          <w:sz w:val="24"/>
          <w:szCs w:val="24"/>
          <w:highlight w:val="none"/>
          <w:lang w:val="en-US" w:eastAsia="zh-CN"/>
        </w:rPr>
        <w:t>技术要求</w:t>
      </w:r>
    </w:p>
    <w:p w14:paraId="4FDC149E">
      <w:pPr>
        <w:pStyle w:val="23"/>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color w:val="auto"/>
          <w:sz w:val="24"/>
          <w:szCs w:val="24"/>
          <w:highlight w:val="none"/>
        </w:rPr>
      </w:pPr>
      <w:r>
        <w:rPr>
          <w:rFonts w:hint="eastAsia" w:ascii="宋体" w:hAnsi="宋体" w:eastAsia="宋体" w:cs="宋体"/>
          <w:b/>
          <w:color w:val="auto"/>
          <w:sz w:val="24"/>
          <w:szCs w:val="24"/>
          <w:highlight w:val="none"/>
          <w:lang w:val="en-US" w:eastAsia="zh-CN"/>
        </w:rPr>
        <w:t>（一）</w:t>
      </w:r>
      <w:r>
        <w:rPr>
          <w:rFonts w:hint="eastAsia" w:ascii="宋体" w:hAnsi="宋体" w:eastAsia="宋体" w:cs="宋体"/>
          <w:b/>
          <w:color w:val="auto"/>
          <w:sz w:val="24"/>
          <w:szCs w:val="24"/>
          <w:highlight w:val="none"/>
        </w:rPr>
        <w:t>项目概况及内容</w:t>
      </w:r>
    </w:p>
    <w:p w14:paraId="6EEB302B">
      <w:pPr>
        <w:pStyle w:val="23"/>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bCs/>
          <w:color w:val="auto"/>
          <w:sz w:val="24"/>
          <w:szCs w:val="24"/>
          <w:highlight w:val="none"/>
          <w:u w:val="single"/>
          <w:lang w:eastAsia="zh-CN"/>
        </w:rPr>
      </w:pPr>
      <w:r>
        <w:rPr>
          <w:rFonts w:hint="eastAsia" w:ascii="宋体" w:hAnsi="宋体" w:eastAsia="宋体" w:cs="宋体"/>
          <w:b/>
          <w:color w:val="auto"/>
          <w:sz w:val="24"/>
          <w:szCs w:val="24"/>
          <w:highlight w:val="none"/>
          <w:lang w:val="en-US" w:eastAsia="zh-CN"/>
        </w:rPr>
        <w:t>1.项目名称：</w:t>
      </w:r>
      <w:r>
        <w:rPr>
          <w:rFonts w:hint="eastAsia" w:hAnsi="宋体" w:cs="宋体"/>
          <w:b/>
          <w:bCs/>
          <w:color w:val="auto"/>
          <w:sz w:val="24"/>
          <w:szCs w:val="24"/>
          <w:highlight w:val="none"/>
          <w:u w:val="single"/>
          <w:lang w:eastAsia="zh-CN"/>
        </w:rPr>
        <w:t>开平市中心医院2025年职工宿舍公寓床采购项目</w:t>
      </w:r>
    </w:p>
    <w:p w14:paraId="092E5656">
      <w:pPr>
        <w:pStyle w:val="23"/>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snapToGrid w:val="0"/>
          <w:color w:val="auto"/>
          <w:spacing w:val="19"/>
          <w:kern w:val="0"/>
          <w:sz w:val="24"/>
          <w:szCs w:val="24"/>
          <w:highlight w:val="none"/>
          <w:u w:val="none"/>
          <w:lang w:val="en-US" w:eastAsia="zh-CN"/>
        </w:rPr>
      </w:pPr>
      <w:r>
        <w:rPr>
          <w:rFonts w:hint="eastAsia" w:ascii="宋体" w:hAnsi="宋体" w:eastAsia="宋体" w:cs="宋体"/>
          <w:b/>
          <w:bCs/>
          <w:color w:val="auto"/>
          <w:sz w:val="24"/>
          <w:szCs w:val="24"/>
          <w:highlight w:val="none"/>
          <w:u w:val="none"/>
          <w:lang w:val="en-US" w:eastAsia="zh-CN"/>
        </w:rPr>
        <w:t>2.</w:t>
      </w:r>
      <w:r>
        <w:rPr>
          <w:rFonts w:hint="eastAsia" w:hAnsi="宋体" w:cs="宋体"/>
          <w:b/>
          <w:bCs/>
          <w:color w:val="auto"/>
          <w:sz w:val="24"/>
          <w:szCs w:val="24"/>
          <w:highlight w:val="none"/>
          <w:u w:val="none"/>
          <w:lang w:val="en-US" w:eastAsia="zh-CN"/>
        </w:rPr>
        <w:t>交货</w:t>
      </w:r>
      <w:r>
        <w:rPr>
          <w:rFonts w:hint="eastAsia" w:ascii="宋体" w:hAnsi="宋体" w:eastAsia="宋体" w:cs="宋体"/>
          <w:b/>
          <w:bCs/>
          <w:color w:val="auto"/>
          <w:sz w:val="24"/>
          <w:szCs w:val="24"/>
          <w:highlight w:val="none"/>
          <w:u w:val="none"/>
          <w:lang w:val="en-US" w:eastAsia="zh-CN"/>
        </w:rPr>
        <w:t>地点：</w:t>
      </w:r>
      <w:r>
        <w:rPr>
          <w:rFonts w:hint="eastAsia" w:ascii="宋体" w:hAnsi="宋体" w:eastAsia="宋体" w:cs="宋体"/>
          <w:color w:val="auto"/>
          <w:sz w:val="24"/>
          <w:szCs w:val="24"/>
        </w:rPr>
        <w:t>采购人指定地点（以合同为准）</w:t>
      </w:r>
      <w:r>
        <w:rPr>
          <w:rFonts w:hint="eastAsia" w:hAnsi="宋体" w:cs="宋体"/>
          <w:color w:val="auto"/>
          <w:sz w:val="24"/>
          <w:szCs w:val="24"/>
          <w:lang w:eastAsia="zh-CN"/>
        </w:rPr>
        <w:t>。</w:t>
      </w:r>
    </w:p>
    <w:p w14:paraId="68B8EFAD">
      <w:pPr>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val="0"/>
          <w:bCs w:val="0"/>
          <w:color w:val="auto"/>
          <w:sz w:val="24"/>
          <w:szCs w:val="24"/>
          <w:highlight w:val="none"/>
          <w:u w:val="none"/>
          <w:lang w:val="en-US" w:eastAsia="zh-CN"/>
        </w:rPr>
      </w:pPr>
      <w:r>
        <w:rPr>
          <w:rFonts w:hint="eastAsia" w:ascii="宋体" w:hAnsi="宋体" w:eastAsia="宋体" w:cs="宋体"/>
          <w:b/>
          <w:bCs/>
          <w:color w:val="auto"/>
          <w:sz w:val="24"/>
          <w:szCs w:val="24"/>
          <w:lang w:val="en-US" w:eastAsia="zh-CN"/>
        </w:rPr>
        <w:t>3.</w:t>
      </w:r>
      <w:r>
        <w:rPr>
          <w:rFonts w:hint="eastAsia" w:ascii="宋体" w:hAnsi="宋体" w:eastAsia="宋体" w:cs="宋体"/>
          <w:b/>
          <w:bCs/>
          <w:color w:val="auto"/>
          <w:sz w:val="24"/>
          <w:szCs w:val="24"/>
        </w:rPr>
        <w:t>项目内容：</w:t>
      </w:r>
      <w:r>
        <w:rPr>
          <w:rFonts w:hint="eastAsia" w:ascii="宋体" w:hAnsi="宋体" w:eastAsia="宋体" w:cs="宋体"/>
          <w:i w:val="0"/>
          <w:iCs w:val="0"/>
          <w:caps w:val="0"/>
          <w:color w:val="auto"/>
          <w:spacing w:val="0"/>
          <w:sz w:val="24"/>
          <w:szCs w:val="24"/>
          <w:shd w:val="clear" w:fill="FFFFFF"/>
        </w:rPr>
        <w:t>组合式上床下桌（公寓床）</w:t>
      </w:r>
      <w:r>
        <w:rPr>
          <w:rFonts w:hint="eastAsia" w:ascii="宋体" w:hAnsi="宋体" w:eastAsia="宋体" w:cs="宋体"/>
          <w:b w:val="0"/>
          <w:bCs w:val="0"/>
          <w:color w:val="auto"/>
          <w:sz w:val="24"/>
          <w:szCs w:val="24"/>
          <w:highlight w:val="none"/>
          <w:u w:val="none"/>
          <w:lang w:val="en-US" w:eastAsia="zh-CN"/>
        </w:rPr>
        <w:t>。</w:t>
      </w:r>
    </w:p>
    <w:p w14:paraId="13C1FFCA">
      <w:pPr>
        <w:pStyle w:val="23"/>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hAnsi="宋体" w:cs="宋体"/>
          <w:b/>
          <w:bCs/>
          <w:color w:val="auto"/>
          <w:sz w:val="24"/>
          <w:szCs w:val="24"/>
          <w:lang w:eastAsia="zh-CN"/>
        </w:rPr>
      </w:pPr>
      <w:r>
        <w:rPr>
          <w:rFonts w:hint="eastAsia" w:hAnsi="宋体" w:cs="宋体"/>
          <w:b/>
          <w:bCs/>
          <w:color w:val="auto"/>
          <w:sz w:val="24"/>
          <w:szCs w:val="24"/>
          <w:lang w:val="en-US" w:eastAsia="zh-CN"/>
        </w:rPr>
        <w:t>4</w:t>
      </w:r>
      <w:r>
        <w:rPr>
          <w:rFonts w:hint="eastAsia" w:ascii="宋体" w:hAnsi="宋体" w:eastAsia="宋体" w:cs="宋体"/>
          <w:b/>
          <w:bCs/>
          <w:color w:val="auto"/>
          <w:sz w:val="24"/>
          <w:szCs w:val="24"/>
          <w:lang w:val="en-US" w:eastAsia="zh-CN"/>
        </w:rPr>
        <w:t>.</w:t>
      </w:r>
      <w:r>
        <w:rPr>
          <w:rFonts w:hint="eastAsia" w:ascii="宋体" w:hAnsi="宋体" w:eastAsia="宋体" w:cs="宋体"/>
          <w:b/>
          <w:bCs/>
          <w:color w:val="auto"/>
          <w:sz w:val="24"/>
          <w:szCs w:val="24"/>
        </w:rPr>
        <w:t>采购数量：</w:t>
      </w:r>
      <w:r>
        <w:rPr>
          <w:rFonts w:hint="eastAsia" w:ascii="宋体" w:hAnsi="宋体" w:eastAsia="宋体" w:cs="宋体"/>
          <w:b/>
          <w:bCs/>
          <w:color w:val="auto"/>
          <w:sz w:val="24"/>
          <w:szCs w:val="24"/>
          <w:u w:val="single"/>
        </w:rPr>
        <w:t xml:space="preserve"> </w:t>
      </w:r>
      <w:r>
        <w:rPr>
          <w:rFonts w:hint="eastAsia" w:ascii="宋体" w:hAnsi="宋体" w:eastAsia="宋体" w:cs="宋体"/>
          <w:b/>
          <w:bCs/>
          <w:color w:val="auto"/>
          <w:sz w:val="24"/>
          <w:szCs w:val="24"/>
          <w:u w:val="single"/>
          <w:lang w:val="en-US" w:eastAsia="zh-CN"/>
        </w:rPr>
        <w:t>2</w:t>
      </w:r>
      <w:r>
        <w:rPr>
          <w:rFonts w:hint="eastAsia" w:ascii="宋体" w:hAnsi="宋体" w:eastAsia="宋体" w:cs="宋体"/>
          <w:b/>
          <w:bCs/>
          <w:color w:val="auto"/>
          <w:sz w:val="24"/>
          <w:szCs w:val="24"/>
          <w:u w:val="single"/>
        </w:rPr>
        <w:t xml:space="preserve">1 </w:t>
      </w:r>
      <w:r>
        <w:rPr>
          <w:rFonts w:hint="eastAsia" w:ascii="宋体" w:hAnsi="宋体" w:eastAsia="宋体" w:cs="宋体"/>
          <w:b/>
          <w:bCs/>
          <w:color w:val="auto"/>
          <w:sz w:val="24"/>
          <w:szCs w:val="24"/>
          <w:lang w:val="en-US" w:eastAsia="zh-CN"/>
        </w:rPr>
        <w:t>套</w:t>
      </w:r>
      <w:r>
        <w:rPr>
          <w:rFonts w:hint="eastAsia" w:ascii="宋体" w:hAnsi="宋体" w:eastAsia="宋体" w:cs="宋体"/>
          <w:b/>
          <w:bCs/>
          <w:color w:val="auto"/>
          <w:sz w:val="24"/>
          <w:szCs w:val="24"/>
        </w:rPr>
        <w:t xml:space="preserve"> </w:t>
      </w:r>
      <w:r>
        <w:rPr>
          <w:rFonts w:hint="eastAsia" w:hAnsi="宋体" w:cs="宋体"/>
          <w:b/>
          <w:bCs/>
          <w:color w:val="auto"/>
          <w:sz w:val="24"/>
          <w:szCs w:val="24"/>
          <w:lang w:eastAsia="zh-CN"/>
        </w:rPr>
        <w:t>。</w:t>
      </w:r>
    </w:p>
    <w:p w14:paraId="74047980">
      <w:pPr>
        <w:pStyle w:val="23"/>
        <w:keepNext w:val="0"/>
        <w:keepLines w:val="0"/>
        <w:pageBreakBefore w:val="0"/>
        <w:widowControl w:val="0"/>
        <w:kinsoku/>
        <w:wordWrap/>
        <w:overflowPunct/>
        <w:topLinePunct w:val="0"/>
        <w:autoSpaceDE/>
        <w:autoSpaceDN/>
        <w:bidi w:val="0"/>
        <w:adjustRightInd/>
        <w:snapToGrid/>
        <w:spacing w:line="480" w:lineRule="exact"/>
        <w:ind w:left="0" w:firstLine="482" w:firstLineChars="200"/>
        <w:textAlignment w:val="auto"/>
        <w:rPr>
          <w:rFonts w:hint="eastAsia" w:ascii="宋体" w:hAnsi="宋体" w:eastAsia="宋体" w:cs="宋体"/>
          <w:b/>
          <w:color w:val="auto"/>
          <w:sz w:val="24"/>
          <w:szCs w:val="24"/>
          <w:highlight w:val="none"/>
          <w:lang w:val="en-US" w:eastAsia="zh-CN"/>
        </w:rPr>
      </w:pPr>
      <w:r>
        <w:rPr>
          <w:rFonts w:hint="eastAsia" w:ascii="宋体" w:hAnsi="宋体" w:eastAsia="宋体" w:cs="宋体"/>
          <w:b/>
          <w:color w:val="auto"/>
          <w:sz w:val="24"/>
          <w:szCs w:val="24"/>
          <w:highlight w:val="none"/>
          <w:lang w:val="en-US" w:eastAsia="zh-CN"/>
        </w:rPr>
        <w:t>（二）项目要求</w:t>
      </w:r>
    </w:p>
    <w:p w14:paraId="1BE8B616">
      <w:pPr>
        <w:keepNext w:val="0"/>
        <w:keepLines w:val="0"/>
        <w:pageBreakBefore w:val="0"/>
        <w:widowControl/>
        <w:numPr>
          <w:ilvl w:val="0"/>
          <w:numId w:val="0"/>
        </w:numPr>
        <w:suppressLineNumbers w:val="0"/>
        <w:wordWrap/>
        <w:overflowPunct/>
        <w:topLinePunct w:val="0"/>
        <w:bidi w:val="0"/>
        <w:spacing w:beforeAutospacing="0" w:after="0" w:afterAutospacing="0" w:line="480" w:lineRule="exact"/>
        <w:ind w:left="0" w:right="0" w:firstLine="480" w:firstLineChars="200"/>
        <w:jc w:val="left"/>
        <w:rPr>
          <w:rFonts w:hint="eastAsia" w:ascii="宋体" w:hAnsi="宋体" w:eastAsia="宋体" w:cs="宋体"/>
          <w:i w:val="0"/>
          <w:iCs w:val="0"/>
          <w:caps w:val="0"/>
          <w:color w:val="auto"/>
          <w:spacing w:val="0"/>
          <w:sz w:val="24"/>
          <w:szCs w:val="24"/>
          <w:highlight w:val="none"/>
          <w:shd w:val="clear" w:fill="FFFFFF"/>
          <w:lang w:eastAsia="zh-CN"/>
        </w:rPr>
      </w:pPr>
      <w:r>
        <w:rPr>
          <w:rFonts w:hint="eastAsia" w:ascii="宋体" w:hAnsi="宋体" w:eastAsia="宋体" w:cs="宋体"/>
          <w:i w:val="0"/>
          <w:iCs w:val="0"/>
          <w:caps w:val="0"/>
          <w:color w:val="auto"/>
          <w:spacing w:val="0"/>
          <w:sz w:val="24"/>
          <w:szCs w:val="24"/>
          <w:highlight w:val="none"/>
          <w:shd w:val="clear" w:fill="FFFFFF"/>
          <w:lang w:val="en-US" w:eastAsia="zh-CN"/>
        </w:rPr>
        <w:t>1.</w:t>
      </w:r>
      <w:r>
        <w:rPr>
          <w:rFonts w:hint="eastAsia" w:ascii="宋体" w:hAnsi="宋体" w:eastAsia="宋体" w:cs="宋体"/>
          <w:i w:val="0"/>
          <w:iCs w:val="0"/>
          <w:caps w:val="0"/>
          <w:color w:val="auto"/>
          <w:spacing w:val="0"/>
          <w:sz w:val="24"/>
          <w:szCs w:val="24"/>
          <w:highlight w:val="none"/>
          <w:shd w:val="clear" w:fill="FFFFFF"/>
        </w:rPr>
        <w:t>制定详细的项目进度计划，确保按时交付</w:t>
      </w:r>
      <w:r>
        <w:rPr>
          <w:rFonts w:hint="eastAsia" w:ascii="宋体" w:hAnsi="宋体" w:eastAsia="宋体" w:cs="宋体"/>
          <w:i w:val="0"/>
          <w:iCs w:val="0"/>
          <w:caps w:val="0"/>
          <w:color w:val="auto"/>
          <w:spacing w:val="0"/>
          <w:sz w:val="24"/>
          <w:szCs w:val="24"/>
          <w:highlight w:val="none"/>
          <w:shd w:val="clear" w:fill="FFFFFF"/>
          <w:lang w:eastAsia="zh-CN"/>
        </w:rPr>
        <w:t>。</w:t>
      </w:r>
    </w:p>
    <w:p w14:paraId="1B609B2D">
      <w:pPr>
        <w:pStyle w:val="5"/>
        <w:keepNext w:val="0"/>
        <w:keepLines w:val="0"/>
        <w:pageBreakBefore w:val="0"/>
        <w:wordWrap/>
        <w:overflowPunct/>
        <w:topLinePunct w:val="0"/>
        <w:bidi w:val="0"/>
        <w:spacing w:beforeAutospacing="0" w:afterAutospacing="0" w:line="480" w:lineRule="exact"/>
        <w:ind w:left="0" w:right="0" w:firstLine="480" w:firstLineChars="200"/>
        <w:rPr>
          <w:rStyle w:val="45"/>
          <w:rFonts w:hint="eastAsia" w:ascii="宋体" w:hAnsi="宋体" w:eastAsia="宋体" w:cs="宋体"/>
          <w:i w:val="0"/>
          <w:iCs w:val="0"/>
          <w:caps w:val="0"/>
          <w:color w:val="auto"/>
          <w:spacing w:val="0"/>
          <w:sz w:val="24"/>
          <w:szCs w:val="24"/>
          <w:highlight w:val="none"/>
          <w:shd w:val="clear" w:fill="FFFFFF"/>
          <w:lang w:val="en-US" w:eastAsia="zh-CN"/>
        </w:rPr>
      </w:pPr>
      <w:r>
        <w:rPr>
          <w:rFonts w:hint="eastAsia" w:ascii="宋体" w:hAnsi="宋体" w:eastAsia="宋体" w:cs="宋体"/>
          <w:i w:val="0"/>
          <w:iCs w:val="0"/>
          <w:caps w:val="0"/>
          <w:color w:val="auto"/>
          <w:spacing w:val="0"/>
          <w:sz w:val="24"/>
          <w:szCs w:val="24"/>
          <w:highlight w:val="none"/>
          <w:shd w:val="clear" w:fill="FFFFFF"/>
          <w:lang w:val="en-US" w:eastAsia="zh-CN"/>
        </w:rPr>
        <w:t>2.</w:t>
      </w:r>
      <w:r>
        <w:rPr>
          <w:rFonts w:hint="eastAsia" w:ascii="宋体" w:hAnsi="宋体" w:eastAsia="宋体" w:cs="宋体"/>
          <w:color w:val="auto"/>
          <w:sz w:val="24"/>
          <w:szCs w:val="24"/>
          <w:highlight w:val="none"/>
        </w:rPr>
        <w:t>保修期的约定：</w:t>
      </w:r>
      <w:r>
        <w:rPr>
          <w:rFonts w:hint="eastAsia" w:ascii="宋体" w:hAnsi="宋体" w:eastAsia="宋体" w:cs="宋体"/>
          <w:color w:val="auto"/>
          <w:sz w:val="24"/>
          <w:szCs w:val="24"/>
          <w:highlight w:val="none"/>
          <w:u w:val="single"/>
        </w:rPr>
        <w:t xml:space="preserve">  </w:t>
      </w:r>
      <w:r>
        <w:rPr>
          <w:rFonts w:hint="eastAsia" w:ascii="宋体" w:hAnsi="宋体" w:eastAsia="宋体" w:cs="宋体"/>
          <w:b/>
          <w:bCs/>
          <w:color w:val="auto"/>
          <w:sz w:val="24"/>
          <w:szCs w:val="24"/>
          <w:highlight w:val="none"/>
          <w:u w:val="single"/>
          <w:lang w:val="en-US" w:eastAsia="zh-CN"/>
        </w:rPr>
        <w:t>壹</w:t>
      </w:r>
      <w:r>
        <w:rPr>
          <w:rFonts w:hint="eastAsia" w:ascii="宋体" w:hAnsi="宋体" w:eastAsia="宋体" w:cs="宋体"/>
          <w:color w:val="auto"/>
          <w:sz w:val="24"/>
          <w:szCs w:val="24"/>
          <w:highlight w:val="none"/>
          <w:u w:val="single"/>
        </w:rPr>
        <w:t xml:space="preserve">  </w:t>
      </w:r>
      <w:r>
        <w:rPr>
          <w:rFonts w:hint="eastAsia" w:ascii="宋体" w:hAnsi="宋体" w:eastAsia="宋体" w:cs="宋体"/>
          <w:color w:val="auto"/>
          <w:sz w:val="24"/>
          <w:szCs w:val="24"/>
          <w:highlight w:val="none"/>
        </w:rPr>
        <w:t>年（自</w:t>
      </w:r>
      <w:r>
        <w:rPr>
          <w:rFonts w:hint="eastAsia" w:ascii="宋体" w:hAnsi="宋体" w:eastAsia="宋体" w:cs="宋体"/>
          <w:color w:val="auto"/>
          <w:sz w:val="24"/>
          <w:szCs w:val="24"/>
          <w:highlight w:val="none"/>
          <w:lang w:val="en-US" w:eastAsia="zh-CN"/>
        </w:rPr>
        <w:t>项目</w:t>
      </w:r>
      <w:r>
        <w:rPr>
          <w:rFonts w:hint="eastAsia" w:ascii="宋体" w:hAnsi="宋体" w:eastAsia="宋体" w:cs="宋体"/>
          <w:color w:val="auto"/>
          <w:sz w:val="24"/>
          <w:szCs w:val="24"/>
          <w:highlight w:val="none"/>
        </w:rPr>
        <w:t>完工验收合格之日起计算）。</w:t>
      </w:r>
    </w:p>
    <w:p w14:paraId="4B04F46D">
      <w:pPr>
        <w:keepNext w:val="0"/>
        <w:keepLines w:val="0"/>
        <w:pageBreakBefore w:val="0"/>
        <w:wordWrap/>
        <w:overflowPunct/>
        <w:topLinePunct w:val="0"/>
        <w:bidi w:val="0"/>
        <w:spacing w:beforeAutospacing="0" w:afterAutospacing="0" w:line="480" w:lineRule="exact"/>
        <w:ind w:left="0" w:right="0"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3</w:t>
      </w:r>
      <w:r>
        <w:rPr>
          <w:rFonts w:hint="eastAsia" w:ascii="宋体" w:hAnsi="宋体" w:eastAsia="宋体" w:cs="宋体"/>
          <w:color w:val="auto"/>
          <w:sz w:val="24"/>
          <w:szCs w:val="24"/>
          <w:highlight w:val="none"/>
          <w:lang w:eastAsia="zh-CN"/>
        </w:rPr>
        <w:t>.</w:t>
      </w:r>
      <w:r>
        <w:rPr>
          <w:rFonts w:hint="eastAsia" w:ascii="宋体" w:hAnsi="宋体" w:eastAsia="宋体" w:cs="宋体"/>
          <w:color w:val="auto"/>
          <w:sz w:val="24"/>
          <w:szCs w:val="24"/>
          <w:highlight w:val="none"/>
        </w:rPr>
        <w:t>质量保修要求：在保修范围和保修期限内，</w:t>
      </w:r>
      <w:r>
        <w:rPr>
          <w:rFonts w:hint="eastAsia" w:ascii="宋体" w:hAnsi="宋体" w:eastAsia="宋体" w:cs="宋体"/>
          <w:color w:val="auto"/>
          <w:sz w:val="24"/>
          <w:szCs w:val="24"/>
          <w:highlight w:val="none"/>
          <w:lang w:val="en-US" w:eastAsia="zh-CN"/>
        </w:rPr>
        <w:t>采购人</w:t>
      </w:r>
      <w:r>
        <w:rPr>
          <w:rFonts w:hint="eastAsia" w:ascii="宋体" w:hAnsi="宋体" w:eastAsia="宋体" w:cs="宋体"/>
          <w:color w:val="auto"/>
          <w:sz w:val="24"/>
          <w:szCs w:val="24"/>
          <w:highlight w:val="none"/>
        </w:rPr>
        <w:t>正常使用下有质量问题的，</w:t>
      </w:r>
      <w:r>
        <w:rPr>
          <w:rFonts w:hint="eastAsia" w:ascii="宋体" w:hAnsi="宋体" w:eastAsia="宋体" w:cs="宋体"/>
          <w:color w:val="auto"/>
          <w:sz w:val="24"/>
          <w:szCs w:val="24"/>
          <w:highlight w:val="none"/>
          <w:lang w:val="en-US" w:eastAsia="zh-CN"/>
        </w:rPr>
        <w:t>成交供应商</w:t>
      </w:r>
      <w:r>
        <w:rPr>
          <w:rFonts w:hint="eastAsia" w:ascii="宋体" w:hAnsi="宋体" w:eastAsia="宋体" w:cs="宋体"/>
          <w:color w:val="auto"/>
          <w:sz w:val="24"/>
          <w:szCs w:val="24"/>
          <w:highlight w:val="none"/>
        </w:rPr>
        <w:t>应当履行保修义务。质量保修按国家、地方有关规定标准执行，并由双方签订“质量保修书”。</w:t>
      </w:r>
    </w:p>
    <w:p w14:paraId="14E3347F">
      <w:pPr>
        <w:pStyle w:val="23"/>
        <w:keepNext w:val="0"/>
        <w:keepLines w:val="0"/>
        <w:pageBreakBefore w:val="0"/>
        <w:wordWrap/>
        <w:overflowPunct/>
        <w:topLinePunct w:val="0"/>
        <w:bidi w:val="0"/>
        <w:spacing w:beforeAutospacing="0" w:afterAutospacing="0" w:line="480" w:lineRule="exact"/>
        <w:ind w:left="0" w:right="0" w:firstLine="480" w:firstLineChars="200"/>
        <w:outlineLvl w:val="1"/>
        <w:rPr>
          <w:rFonts w:hint="eastAsia" w:ascii="宋体" w:hAnsi="宋体" w:eastAsia="宋体" w:cs="宋体"/>
          <w:b w:val="0"/>
          <w:bCs/>
          <w:color w:val="auto"/>
          <w:sz w:val="24"/>
          <w:szCs w:val="24"/>
          <w:highlight w:val="none"/>
          <w:lang w:val="en-US" w:eastAsia="zh-CN"/>
        </w:rPr>
      </w:pPr>
      <w:bookmarkStart w:id="31" w:name="_Toc169861809"/>
      <w:r>
        <w:rPr>
          <w:rFonts w:hint="eastAsia" w:hAnsi="宋体" w:cs="宋体"/>
          <w:b w:val="0"/>
          <w:bCs/>
          <w:color w:val="auto"/>
          <w:sz w:val="24"/>
          <w:szCs w:val="24"/>
          <w:highlight w:val="none"/>
          <w:lang w:val="en-US" w:eastAsia="zh-CN"/>
        </w:rPr>
        <w:t>4.</w:t>
      </w:r>
      <w:r>
        <w:rPr>
          <w:rFonts w:hint="eastAsia" w:ascii="宋体" w:hAnsi="宋体" w:eastAsia="宋体" w:cs="宋体"/>
          <w:b w:val="0"/>
          <w:bCs/>
          <w:color w:val="auto"/>
          <w:sz w:val="24"/>
          <w:szCs w:val="24"/>
          <w:highlight w:val="none"/>
        </w:rPr>
        <w:t>检查验收</w:t>
      </w:r>
      <w:bookmarkEnd w:id="31"/>
      <w:r>
        <w:rPr>
          <w:rFonts w:hint="eastAsia" w:hAnsi="宋体" w:cs="宋体"/>
          <w:b w:val="0"/>
          <w:bCs/>
          <w:color w:val="auto"/>
          <w:sz w:val="24"/>
          <w:szCs w:val="24"/>
          <w:highlight w:val="none"/>
          <w:lang w:eastAsia="zh-CN"/>
        </w:rPr>
        <w:t>：</w:t>
      </w:r>
      <w:r>
        <w:rPr>
          <w:rFonts w:hint="eastAsia" w:ascii="宋体" w:hAnsi="宋体" w:eastAsia="宋体" w:cs="宋体"/>
          <w:b w:val="0"/>
          <w:bCs/>
          <w:color w:val="auto"/>
          <w:spacing w:val="-8"/>
          <w:kern w:val="2"/>
          <w:sz w:val="24"/>
          <w:szCs w:val="24"/>
          <w:highlight w:val="none"/>
          <w:lang w:val="en-US" w:eastAsia="zh-CN" w:bidi="ar-SA"/>
        </w:rPr>
        <w:t>符合国家及行业现行有关规范和标准。</w:t>
      </w:r>
    </w:p>
    <w:p w14:paraId="683781EC">
      <w:pPr>
        <w:pStyle w:val="23"/>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color w:val="auto"/>
          <w:sz w:val="24"/>
          <w:szCs w:val="24"/>
          <w:highlight w:val="none"/>
        </w:rPr>
      </w:pPr>
      <w:bookmarkStart w:id="32" w:name="_Toc53651885"/>
      <w:bookmarkStart w:id="33" w:name="_Toc81905139"/>
      <w:bookmarkStart w:id="34" w:name="_Toc169861806"/>
      <w:r>
        <w:rPr>
          <w:rFonts w:hint="eastAsia" w:ascii="宋体" w:hAnsi="宋体" w:eastAsia="宋体" w:cs="宋体"/>
          <w:b/>
          <w:color w:val="auto"/>
          <w:sz w:val="24"/>
          <w:szCs w:val="24"/>
          <w:highlight w:val="none"/>
          <w:lang w:val="en-US" w:eastAsia="zh-CN"/>
        </w:rPr>
        <w:t>（三）施工</w:t>
      </w:r>
      <w:r>
        <w:rPr>
          <w:rFonts w:hint="eastAsia" w:ascii="宋体" w:hAnsi="宋体" w:eastAsia="宋体" w:cs="宋体"/>
          <w:b/>
          <w:color w:val="auto"/>
          <w:sz w:val="24"/>
          <w:szCs w:val="24"/>
          <w:highlight w:val="none"/>
        </w:rPr>
        <w:t>要求</w:t>
      </w:r>
      <w:bookmarkEnd w:id="32"/>
      <w:bookmarkEnd w:id="33"/>
      <w:bookmarkEnd w:id="34"/>
    </w:p>
    <w:p w14:paraId="1AFE265A">
      <w:pPr>
        <w:pStyle w:val="23"/>
        <w:keepNext w:val="0"/>
        <w:keepLines w:val="0"/>
        <w:pageBreakBefore w:val="0"/>
        <w:wordWrap/>
        <w:overflowPunct/>
        <w:topLinePunct w:val="0"/>
        <w:bidi w:val="0"/>
        <w:spacing w:beforeAutospacing="0" w:afterAutospacing="0" w:line="480" w:lineRule="exact"/>
        <w:ind w:left="0" w:right="0" w:firstLine="480" w:firstLineChars="200"/>
        <w:outlineLvl w:val="1"/>
        <w:rPr>
          <w:rFonts w:hint="eastAsia" w:ascii="宋体" w:hAnsi="宋体" w:eastAsia="宋体" w:cs="宋体"/>
          <w:color w:val="auto"/>
          <w:sz w:val="24"/>
          <w:szCs w:val="24"/>
          <w:highlight w:val="none"/>
          <w:lang w:val="en-US" w:eastAsia="zh-CN"/>
        </w:rPr>
      </w:pPr>
      <w:r>
        <w:rPr>
          <w:rFonts w:hint="eastAsia" w:ascii="宋体" w:hAnsi="宋体" w:eastAsia="宋体" w:cs="宋体"/>
          <w:color w:val="auto"/>
          <w:sz w:val="24"/>
          <w:szCs w:val="24"/>
          <w:highlight w:val="none"/>
          <w:lang w:val="en-US" w:eastAsia="zh-CN"/>
        </w:rPr>
        <w:t>安全文明施工，严格遵守医院安全管理规定，施工人员需持健康证上岗；垃圾日产日清，保持现场整洁。</w:t>
      </w:r>
    </w:p>
    <w:p w14:paraId="05090A70">
      <w:pPr>
        <w:pStyle w:val="23"/>
        <w:keepNext w:val="0"/>
        <w:keepLines w:val="0"/>
        <w:pageBreakBefore w:val="0"/>
        <w:wordWrap/>
        <w:overflowPunct/>
        <w:topLinePunct w:val="0"/>
        <w:bidi w:val="0"/>
        <w:spacing w:beforeAutospacing="0" w:afterAutospacing="0" w:line="480" w:lineRule="exact"/>
        <w:ind w:left="0" w:right="0" w:firstLine="482" w:firstLineChars="200"/>
        <w:outlineLvl w:val="1"/>
        <w:rPr>
          <w:rFonts w:hint="eastAsia" w:ascii="宋体" w:hAnsi="宋体" w:eastAsia="宋体" w:cs="宋体"/>
          <w:b/>
          <w:bCs/>
          <w:color w:val="auto"/>
          <w:sz w:val="24"/>
          <w:szCs w:val="24"/>
          <w:highlight w:val="none"/>
          <w:lang w:val="en-US" w:eastAsia="zh-CN"/>
        </w:rPr>
      </w:pPr>
      <w:r>
        <w:rPr>
          <w:rFonts w:hint="eastAsia" w:ascii="宋体" w:hAnsi="宋体" w:eastAsia="宋体" w:cs="宋体"/>
          <w:b/>
          <w:bCs/>
          <w:color w:val="auto"/>
          <w:sz w:val="24"/>
          <w:szCs w:val="24"/>
          <w:highlight w:val="none"/>
          <w:lang w:val="en-US" w:eastAsia="zh-CN"/>
        </w:rPr>
        <w:t>（四）</w:t>
      </w:r>
      <w:r>
        <w:rPr>
          <w:rFonts w:hint="eastAsia" w:hAnsi="宋体" w:cs="宋体"/>
          <w:b/>
          <w:bCs/>
          <w:color w:val="auto"/>
          <w:sz w:val="24"/>
          <w:szCs w:val="24"/>
          <w:highlight w:val="none"/>
          <w:lang w:val="en-US" w:eastAsia="zh-CN"/>
        </w:rPr>
        <w:t>需求</w:t>
      </w:r>
      <w:r>
        <w:rPr>
          <w:rFonts w:hint="eastAsia" w:ascii="宋体" w:hAnsi="宋体" w:eastAsia="宋体" w:cs="宋体"/>
          <w:b/>
          <w:bCs/>
          <w:color w:val="auto"/>
          <w:sz w:val="24"/>
          <w:szCs w:val="24"/>
          <w:highlight w:val="none"/>
          <w:lang w:val="en-US" w:eastAsia="zh-CN"/>
        </w:rPr>
        <w:t>清单</w:t>
      </w:r>
    </w:p>
    <w:tbl>
      <w:tblPr>
        <w:tblStyle w:val="42"/>
        <w:tblW w:w="9071" w:type="dxa"/>
        <w:jc w:val="center"/>
        <w:tblLayout w:type="fixed"/>
        <w:tblCellMar>
          <w:top w:w="0" w:type="dxa"/>
          <w:left w:w="108" w:type="dxa"/>
          <w:bottom w:w="0" w:type="dxa"/>
          <w:right w:w="108" w:type="dxa"/>
        </w:tblCellMar>
      </w:tblPr>
      <w:tblGrid>
        <w:gridCol w:w="703"/>
        <w:gridCol w:w="2161"/>
        <w:gridCol w:w="1920"/>
        <w:gridCol w:w="1065"/>
        <w:gridCol w:w="1066"/>
        <w:gridCol w:w="2156"/>
      </w:tblGrid>
      <w:tr w14:paraId="12B7DE39">
        <w:tblPrEx>
          <w:tblCellMar>
            <w:top w:w="0" w:type="dxa"/>
            <w:left w:w="108" w:type="dxa"/>
            <w:bottom w:w="0" w:type="dxa"/>
            <w:right w:w="108" w:type="dxa"/>
          </w:tblCellMar>
        </w:tblPrEx>
        <w:trPr>
          <w:trHeight w:val="540" w:hRule="atLeast"/>
          <w:jc w:val="center"/>
        </w:trPr>
        <w:tc>
          <w:tcPr>
            <w:tcW w:w="9071" w:type="dxa"/>
            <w:gridSpan w:val="6"/>
            <w:tcBorders>
              <w:top w:val="single" w:color="auto" w:sz="4" w:space="0"/>
              <w:left w:val="single" w:color="auto" w:sz="4" w:space="0"/>
              <w:bottom w:val="single" w:color="auto" w:sz="4" w:space="0"/>
              <w:right w:val="single" w:color="auto" w:sz="4" w:space="0"/>
            </w:tcBorders>
            <w:noWrap w:val="0"/>
            <w:vAlign w:val="center"/>
          </w:tcPr>
          <w:p w14:paraId="6B0852B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产品需求</w:t>
            </w:r>
          </w:p>
        </w:tc>
      </w:tr>
      <w:tr w14:paraId="3F5DE5F6">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300A905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序号</w:t>
            </w:r>
          </w:p>
        </w:tc>
        <w:tc>
          <w:tcPr>
            <w:tcW w:w="2161" w:type="dxa"/>
            <w:tcBorders>
              <w:top w:val="single" w:color="auto" w:sz="4" w:space="0"/>
              <w:left w:val="nil"/>
              <w:bottom w:val="single" w:color="auto" w:sz="4" w:space="0"/>
              <w:right w:val="single" w:color="auto" w:sz="4" w:space="0"/>
            </w:tcBorders>
            <w:noWrap w:val="0"/>
            <w:vAlign w:val="center"/>
          </w:tcPr>
          <w:p w14:paraId="50F1BA0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lang w:val="en-US" w:eastAsia="zh-CN"/>
              </w:rPr>
              <w:t>产品</w:t>
            </w:r>
            <w:r>
              <w:rPr>
                <w:rFonts w:hint="eastAsia" w:ascii="宋体" w:hAnsi="宋体" w:eastAsia="宋体" w:cs="宋体"/>
                <w:b w:val="0"/>
                <w:bCs w:val="0"/>
                <w:kern w:val="0"/>
                <w:sz w:val="24"/>
                <w:szCs w:val="24"/>
                <w:u w:val="none"/>
              </w:rPr>
              <w:t>名称</w:t>
            </w:r>
          </w:p>
        </w:tc>
        <w:tc>
          <w:tcPr>
            <w:tcW w:w="1920" w:type="dxa"/>
            <w:tcBorders>
              <w:top w:val="single" w:color="auto" w:sz="4" w:space="0"/>
              <w:left w:val="nil"/>
              <w:bottom w:val="single" w:color="auto" w:sz="4" w:space="0"/>
              <w:right w:val="single" w:color="auto" w:sz="4" w:space="0"/>
            </w:tcBorders>
            <w:noWrap w:val="0"/>
            <w:vAlign w:val="center"/>
          </w:tcPr>
          <w:p w14:paraId="7AB7A06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规格（长宽高）</w:t>
            </w:r>
          </w:p>
        </w:tc>
        <w:tc>
          <w:tcPr>
            <w:tcW w:w="1065" w:type="dxa"/>
            <w:tcBorders>
              <w:top w:val="single" w:color="auto" w:sz="4" w:space="0"/>
              <w:left w:val="nil"/>
              <w:bottom w:val="single" w:color="auto" w:sz="4" w:space="0"/>
              <w:right w:val="single" w:color="auto" w:sz="4" w:space="0"/>
            </w:tcBorders>
            <w:noWrap w:val="0"/>
            <w:vAlign w:val="center"/>
          </w:tcPr>
          <w:p w14:paraId="1C47544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数量</w:t>
            </w:r>
          </w:p>
        </w:tc>
        <w:tc>
          <w:tcPr>
            <w:tcW w:w="1066" w:type="dxa"/>
            <w:tcBorders>
              <w:top w:val="single" w:color="auto" w:sz="4" w:space="0"/>
              <w:left w:val="nil"/>
              <w:bottom w:val="single" w:color="auto" w:sz="4" w:space="0"/>
              <w:right w:val="single" w:color="auto" w:sz="4" w:space="0"/>
            </w:tcBorders>
            <w:noWrap w:val="0"/>
            <w:vAlign w:val="center"/>
          </w:tcPr>
          <w:p w14:paraId="0761FEC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单位</w:t>
            </w:r>
          </w:p>
        </w:tc>
        <w:tc>
          <w:tcPr>
            <w:tcW w:w="2156" w:type="dxa"/>
            <w:tcBorders>
              <w:top w:val="single" w:color="auto" w:sz="4" w:space="0"/>
              <w:left w:val="nil"/>
              <w:bottom w:val="single" w:color="auto" w:sz="4" w:space="0"/>
              <w:right w:val="single" w:color="auto" w:sz="4" w:space="0"/>
            </w:tcBorders>
            <w:noWrap w:val="0"/>
            <w:vAlign w:val="center"/>
          </w:tcPr>
          <w:p w14:paraId="77BB6E41">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单价（元）</w:t>
            </w:r>
          </w:p>
        </w:tc>
      </w:tr>
      <w:tr w14:paraId="1F7307EA">
        <w:tblPrEx>
          <w:tblCellMar>
            <w:top w:w="0" w:type="dxa"/>
            <w:left w:w="108" w:type="dxa"/>
            <w:bottom w:w="0" w:type="dxa"/>
            <w:right w:w="108" w:type="dxa"/>
          </w:tblCellMar>
        </w:tblPrEx>
        <w:trPr>
          <w:trHeight w:val="947"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1ED598E6">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1</w:t>
            </w:r>
          </w:p>
        </w:tc>
        <w:tc>
          <w:tcPr>
            <w:tcW w:w="2161" w:type="dxa"/>
            <w:tcBorders>
              <w:top w:val="single" w:color="auto" w:sz="4" w:space="0"/>
              <w:left w:val="nil"/>
              <w:bottom w:val="single" w:color="auto" w:sz="4" w:space="0"/>
              <w:right w:val="single" w:color="auto" w:sz="4" w:space="0"/>
            </w:tcBorders>
            <w:noWrap w:val="0"/>
            <w:vAlign w:val="center"/>
          </w:tcPr>
          <w:p w14:paraId="4921486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上床下桌</w:t>
            </w:r>
          </w:p>
          <w:p w14:paraId="4ACD8BC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（组合式公寓床）</w:t>
            </w:r>
          </w:p>
        </w:tc>
        <w:tc>
          <w:tcPr>
            <w:tcW w:w="1920" w:type="dxa"/>
            <w:tcBorders>
              <w:top w:val="single" w:color="auto" w:sz="4" w:space="0"/>
              <w:left w:val="nil"/>
              <w:bottom w:val="single" w:color="auto" w:sz="4" w:space="0"/>
              <w:right w:val="single" w:color="auto" w:sz="4" w:space="0"/>
            </w:tcBorders>
            <w:noWrap w:val="0"/>
            <w:vAlign w:val="center"/>
          </w:tcPr>
          <w:p w14:paraId="72796001">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rPr>
              <w:t>4500</w:t>
            </w:r>
            <w:r>
              <w:rPr>
                <w:rFonts w:hint="eastAsia" w:ascii="宋体" w:hAnsi="宋体" w:eastAsia="宋体" w:cs="宋体"/>
                <w:b w:val="0"/>
                <w:bCs w:val="0"/>
                <w:kern w:val="0"/>
                <w:sz w:val="24"/>
                <w:szCs w:val="24"/>
                <w:u w:val="none"/>
                <w:lang w:val="en-US" w:eastAsia="zh-CN"/>
              </w:rPr>
              <w:t>mm</w:t>
            </w:r>
            <w:r>
              <w:rPr>
                <w:rFonts w:hint="eastAsia" w:ascii="宋体" w:hAnsi="宋体" w:eastAsia="宋体" w:cs="宋体"/>
                <w:b w:val="0"/>
                <w:bCs w:val="0"/>
                <w:kern w:val="0"/>
                <w:sz w:val="24"/>
                <w:szCs w:val="24"/>
                <w:u w:val="none"/>
              </w:rPr>
              <w:t>*1000</w:t>
            </w:r>
            <w:r>
              <w:rPr>
                <w:rFonts w:hint="eastAsia" w:ascii="宋体" w:hAnsi="宋体" w:eastAsia="宋体" w:cs="宋体"/>
                <w:b w:val="0"/>
                <w:bCs w:val="0"/>
                <w:kern w:val="0"/>
                <w:sz w:val="24"/>
                <w:szCs w:val="24"/>
                <w:u w:val="none"/>
                <w:lang w:val="en-US" w:eastAsia="zh-CN"/>
              </w:rPr>
              <w:t>mm</w:t>
            </w:r>
            <w:r>
              <w:rPr>
                <w:rFonts w:hint="eastAsia" w:ascii="宋体" w:hAnsi="宋体" w:eastAsia="宋体" w:cs="宋体"/>
                <w:b w:val="0"/>
                <w:bCs w:val="0"/>
                <w:kern w:val="0"/>
                <w:sz w:val="24"/>
                <w:szCs w:val="24"/>
                <w:u w:val="none"/>
              </w:rPr>
              <w:t>*2000</w:t>
            </w:r>
            <w:r>
              <w:rPr>
                <w:rFonts w:hint="eastAsia" w:ascii="宋体" w:hAnsi="宋体" w:eastAsia="宋体" w:cs="宋体"/>
                <w:b w:val="0"/>
                <w:bCs w:val="0"/>
                <w:kern w:val="0"/>
                <w:sz w:val="24"/>
                <w:szCs w:val="24"/>
                <w:u w:val="none"/>
                <w:lang w:val="en-US" w:eastAsia="zh-CN"/>
              </w:rPr>
              <w:t>mm</w:t>
            </w:r>
          </w:p>
        </w:tc>
        <w:tc>
          <w:tcPr>
            <w:tcW w:w="1065" w:type="dxa"/>
            <w:tcBorders>
              <w:top w:val="single" w:color="auto" w:sz="4" w:space="0"/>
              <w:left w:val="nil"/>
              <w:bottom w:val="single" w:color="auto" w:sz="4" w:space="0"/>
              <w:right w:val="single" w:color="auto" w:sz="4" w:space="0"/>
            </w:tcBorders>
            <w:noWrap w:val="0"/>
            <w:vAlign w:val="center"/>
          </w:tcPr>
          <w:p w14:paraId="518B2D7D">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lang w:val="en-US" w:eastAsia="zh-CN"/>
              </w:rPr>
              <w:t>2</w:t>
            </w:r>
            <w:r>
              <w:rPr>
                <w:rFonts w:hint="eastAsia" w:ascii="宋体" w:hAnsi="宋体" w:eastAsia="宋体" w:cs="宋体"/>
                <w:b w:val="0"/>
                <w:bCs w:val="0"/>
                <w:kern w:val="0"/>
                <w:sz w:val="24"/>
                <w:szCs w:val="24"/>
                <w:u w:val="none"/>
              </w:rPr>
              <w:t>1</w:t>
            </w:r>
          </w:p>
        </w:tc>
        <w:tc>
          <w:tcPr>
            <w:tcW w:w="1066" w:type="dxa"/>
            <w:tcBorders>
              <w:top w:val="single" w:color="auto" w:sz="4" w:space="0"/>
              <w:left w:val="nil"/>
              <w:bottom w:val="single" w:color="auto" w:sz="4" w:space="0"/>
              <w:right w:val="single" w:color="auto" w:sz="4" w:space="0"/>
            </w:tcBorders>
            <w:noWrap w:val="0"/>
            <w:vAlign w:val="center"/>
          </w:tcPr>
          <w:p w14:paraId="2CFD348F">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eastAsia" w:ascii="宋体" w:hAnsi="宋体" w:eastAsia="宋体" w:cs="宋体"/>
                <w:b w:val="0"/>
                <w:bCs w:val="0"/>
                <w:kern w:val="0"/>
                <w:sz w:val="24"/>
                <w:szCs w:val="24"/>
                <w:u w:val="none"/>
                <w:lang w:eastAsia="zh-CN"/>
              </w:rPr>
            </w:pPr>
            <w:r>
              <w:rPr>
                <w:rFonts w:hint="eastAsia" w:ascii="宋体" w:hAnsi="宋体" w:eastAsia="宋体" w:cs="宋体"/>
                <w:b w:val="0"/>
                <w:bCs w:val="0"/>
                <w:kern w:val="0"/>
                <w:sz w:val="24"/>
                <w:szCs w:val="24"/>
                <w:u w:val="none"/>
                <w:lang w:val="en-US" w:eastAsia="zh-CN"/>
              </w:rPr>
              <w:t>套</w:t>
            </w:r>
          </w:p>
        </w:tc>
        <w:tc>
          <w:tcPr>
            <w:tcW w:w="2156" w:type="dxa"/>
            <w:tcBorders>
              <w:top w:val="single" w:color="auto" w:sz="4" w:space="0"/>
              <w:left w:val="nil"/>
              <w:bottom w:val="single" w:color="auto" w:sz="4" w:space="0"/>
              <w:right w:val="single" w:color="auto" w:sz="4" w:space="0"/>
            </w:tcBorders>
            <w:noWrap w:val="0"/>
            <w:vAlign w:val="center"/>
          </w:tcPr>
          <w:p w14:paraId="1BD5F999">
            <w:pPr>
              <w:keepNext w:val="0"/>
              <w:keepLines w:val="0"/>
              <w:pageBreakBefore w:val="0"/>
              <w:widowControl/>
              <w:kinsoku/>
              <w:wordWrap/>
              <w:overflowPunct/>
              <w:topLinePunct w:val="0"/>
              <w:autoSpaceDE/>
              <w:autoSpaceDN/>
              <w:bidi w:val="0"/>
              <w:adjustRightInd/>
              <w:snapToGrid/>
              <w:spacing w:line="240" w:lineRule="auto"/>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5440.00</w:t>
            </w:r>
          </w:p>
        </w:tc>
      </w:tr>
      <w:tr w14:paraId="3FE11570">
        <w:tblPrEx>
          <w:tblCellMar>
            <w:top w:w="0" w:type="dxa"/>
            <w:left w:w="108" w:type="dxa"/>
            <w:bottom w:w="0" w:type="dxa"/>
            <w:right w:w="108" w:type="dxa"/>
          </w:tblCellMar>
        </w:tblPrEx>
        <w:trPr>
          <w:trHeight w:val="825" w:hRule="atLeast"/>
          <w:jc w:val="center"/>
        </w:trPr>
        <w:tc>
          <w:tcPr>
            <w:tcW w:w="6915" w:type="dxa"/>
            <w:gridSpan w:val="5"/>
            <w:tcBorders>
              <w:top w:val="single" w:color="auto" w:sz="4" w:space="0"/>
              <w:left w:val="single" w:color="auto" w:sz="4" w:space="0"/>
              <w:bottom w:val="single" w:color="auto" w:sz="4" w:space="0"/>
              <w:right w:val="single" w:color="auto" w:sz="4" w:space="0"/>
            </w:tcBorders>
            <w:shd w:val="clear" w:color="000000" w:fill="FFFFFF"/>
            <w:noWrap w:val="0"/>
            <w:vAlign w:val="center"/>
          </w:tcPr>
          <w:p w14:paraId="000C222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b w:val="0"/>
                <w:bCs w:val="0"/>
                <w:kern w:val="0"/>
                <w:sz w:val="24"/>
                <w:szCs w:val="24"/>
                <w:u w:val="none"/>
              </w:rPr>
              <w:t>合计（含设计定制、安装费、运输费、税金等）</w:t>
            </w:r>
          </w:p>
        </w:tc>
        <w:tc>
          <w:tcPr>
            <w:tcW w:w="2156" w:type="dxa"/>
            <w:tcBorders>
              <w:top w:val="single" w:color="auto" w:sz="4" w:space="0"/>
              <w:left w:val="nil"/>
              <w:bottom w:val="single" w:color="auto" w:sz="4" w:space="0"/>
              <w:right w:val="single" w:color="auto" w:sz="4" w:space="0"/>
            </w:tcBorders>
            <w:shd w:val="clear" w:color="000000" w:fill="FFFFFF"/>
            <w:noWrap w:val="0"/>
            <w:vAlign w:val="center"/>
          </w:tcPr>
          <w:p w14:paraId="200EE9A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bidi="ar-SA"/>
              </w:rPr>
            </w:pPr>
            <w:r>
              <w:rPr>
                <w:rFonts w:hint="eastAsia" w:ascii="宋体" w:hAnsi="宋体" w:eastAsia="宋体" w:cs="宋体"/>
                <w:b w:val="0"/>
                <w:bCs w:val="0"/>
                <w:kern w:val="0"/>
                <w:sz w:val="24"/>
                <w:szCs w:val="24"/>
                <w:u w:val="none"/>
                <w:lang w:val="en-US" w:eastAsia="zh-CN"/>
              </w:rPr>
              <w:t>114240元</w:t>
            </w:r>
          </w:p>
        </w:tc>
      </w:tr>
    </w:tbl>
    <w:p w14:paraId="1FB5CBEF">
      <w:pPr>
        <w:pStyle w:val="23"/>
        <w:keepNext w:val="0"/>
        <w:keepLines w:val="0"/>
        <w:pageBreakBefore w:val="0"/>
        <w:kinsoku/>
        <w:wordWrap/>
        <w:overflowPunct/>
        <w:topLinePunct w:val="0"/>
        <w:autoSpaceDE/>
        <w:autoSpaceDN/>
        <w:bidi w:val="0"/>
        <w:adjustRightInd/>
        <w:snapToGrid/>
        <w:spacing w:beforeAutospacing="0" w:afterAutospacing="0" w:line="480" w:lineRule="exact"/>
        <w:ind w:left="0" w:right="0" w:firstLine="0" w:firstLineChars="0"/>
        <w:textAlignment w:val="auto"/>
        <w:outlineLvl w:val="1"/>
        <w:rPr>
          <w:rFonts w:hint="eastAsia" w:ascii="宋体" w:hAnsi="宋体" w:eastAsia="宋体" w:cs="宋体"/>
          <w:color w:val="auto"/>
          <w:sz w:val="24"/>
          <w:szCs w:val="24"/>
          <w:highlight w:val="none"/>
          <w:lang w:val="en-US" w:eastAsia="zh-CN"/>
        </w:rPr>
      </w:pPr>
    </w:p>
    <w:tbl>
      <w:tblPr>
        <w:tblStyle w:val="42"/>
        <w:tblW w:w="9071" w:type="dxa"/>
        <w:jc w:val="center"/>
        <w:tblLayout w:type="fixed"/>
        <w:tblCellMar>
          <w:top w:w="0" w:type="dxa"/>
          <w:left w:w="108" w:type="dxa"/>
          <w:bottom w:w="0" w:type="dxa"/>
          <w:right w:w="108" w:type="dxa"/>
        </w:tblCellMar>
      </w:tblPr>
      <w:tblGrid>
        <w:gridCol w:w="703"/>
        <w:gridCol w:w="1681"/>
        <w:gridCol w:w="6687"/>
      </w:tblGrid>
      <w:tr w14:paraId="482123D3">
        <w:tblPrEx>
          <w:tblCellMar>
            <w:top w:w="0" w:type="dxa"/>
            <w:left w:w="108" w:type="dxa"/>
            <w:bottom w:w="0" w:type="dxa"/>
            <w:right w:w="108" w:type="dxa"/>
          </w:tblCellMar>
        </w:tblPrEx>
        <w:trPr>
          <w:trHeight w:val="630" w:hRule="atLeast"/>
          <w:jc w:val="center"/>
        </w:trPr>
        <w:tc>
          <w:tcPr>
            <w:tcW w:w="9071" w:type="dxa"/>
            <w:gridSpan w:val="3"/>
            <w:tcBorders>
              <w:top w:val="single" w:color="auto" w:sz="4" w:space="0"/>
              <w:left w:val="single" w:color="auto" w:sz="4" w:space="0"/>
              <w:bottom w:val="single" w:color="auto" w:sz="4" w:space="0"/>
              <w:right w:val="single" w:color="auto" w:sz="4" w:space="0"/>
            </w:tcBorders>
            <w:noWrap w:val="0"/>
            <w:vAlign w:val="center"/>
          </w:tcPr>
          <w:p w14:paraId="5787F40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bCs/>
                <w:kern w:val="0"/>
                <w:sz w:val="24"/>
                <w:szCs w:val="24"/>
                <w:u w:val="none"/>
                <w:lang w:val="en-US" w:eastAsia="zh-CN"/>
              </w:rPr>
              <w:t>技术要求</w:t>
            </w:r>
          </w:p>
        </w:tc>
      </w:tr>
      <w:tr w14:paraId="6A6B3EE2">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58C27E2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rPr>
            </w:pPr>
            <w:r>
              <w:rPr>
                <w:rFonts w:hint="eastAsia" w:ascii="宋体" w:hAnsi="宋体" w:eastAsia="宋体" w:cs="宋体"/>
                <w:b w:val="0"/>
                <w:bCs w:val="0"/>
                <w:kern w:val="0"/>
                <w:sz w:val="24"/>
                <w:szCs w:val="24"/>
                <w:u w:val="none"/>
              </w:rPr>
              <w:t>序号</w:t>
            </w:r>
          </w:p>
        </w:tc>
        <w:tc>
          <w:tcPr>
            <w:tcW w:w="8368" w:type="dxa"/>
            <w:gridSpan w:val="2"/>
            <w:tcBorders>
              <w:top w:val="single" w:color="auto" w:sz="4" w:space="0"/>
              <w:left w:val="nil"/>
              <w:bottom w:val="single" w:color="auto" w:sz="4" w:space="0"/>
              <w:right w:val="single" w:color="auto" w:sz="4" w:space="0"/>
            </w:tcBorders>
            <w:noWrap w:val="0"/>
            <w:vAlign w:val="center"/>
          </w:tcPr>
          <w:p w14:paraId="36B8029C">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参数</w:t>
            </w:r>
          </w:p>
        </w:tc>
      </w:tr>
      <w:tr w14:paraId="686082C1">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0490EA5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w:t>
            </w:r>
          </w:p>
        </w:tc>
        <w:tc>
          <w:tcPr>
            <w:tcW w:w="1681" w:type="dxa"/>
            <w:tcBorders>
              <w:top w:val="single" w:color="auto" w:sz="4" w:space="0"/>
              <w:left w:val="nil"/>
              <w:bottom w:val="single" w:color="auto" w:sz="4" w:space="0"/>
              <w:right w:val="single" w:color="auto" w:sz="4" w:space="0"/>
            </w:tcBorders>
            <w:noWrap w:val="0"/>
            <w:vAlign w:val="center"/>
          </w:tcPr>
          <w:p w14:paraId="03F927D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★两人位上床下桌配套清单</w:t>
            </w:r>
          </w:p>
        </w:tc>
        <w:tc>
          <w:tcPr>
            <w:tcW w:w="6687" w:type="dxa"/>
            <w:tcBorders>
              <w:top w:val="single" w:color="auto" w:sz="4" w:space="0"/>
              <w:left w:val="nil"/>
              <w:bottom w:val="single" w:color="auto" w:sz="4" w:space="0"/>
              <w:right w:val="single" w:color="auto" w:sz="4" w:space="0"/>
            </w:tcBorders>
            <w:noWrap w:val="0"/>
            <w:vAlign w:val="center"/>
          </w:tcPr>
          <w:p w14:paraId="6AF51C5C">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宽1米床（含床板）*2+单门衣柜*2+书台*2+柜梯*1+椅子*2+床垫*2+蚊帐架*2（清单产品须将彩色图片附在响应文件里以供评审专家对款式进行评审）</w:t>
            </w:r>
          </w:p>
        </w:tc>
      </w:tr>
      <w:tr w14:paraId="601989ED">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48C1065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2</w:t>
            </w:r>
          </w:p>
        </w:tc>
        <w:tc>
          <w:tcPr>
            <w:tcW w:w="1681" w:type="dxa"/>
            <w:tcBorders>
              <w:top w:val="single" w:color="auto" w:sz="4" w:space="0"/>
              <w:left w:val="nil"/>
              <w:bottom w:val="single" w:color="auto" w:sz="4" w:space="0"/>
              <w:right w:val="single" w:color="auto" w:sz="4" w:space="0"/>
            </w:tcBorders>
            <w:noWrap w:val="0"/>
            <w:vAlign w:val="center"/>
          </w:tcPr>
          <w:p w14:paraId="7C3D4F8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立柱</w:t>
            </w:r>
          </w:p>
        </w:tc>
        <w:tc>
          <w:tcPr>
            <w:tcW w:w="6687" w:type="dxa"/>
            <w:tcBorders>
              <w:top w:val="single" w:color="auto" w:sz="4" w:space="0"/>
              <w:left w:val="nil"/>
              <w:bottom w:val="single" w:color="auto" w:sz="4" w:space="0"/>
              <w:right w:val="single" w:color="auto" w:sz="4" w:space="0"/>
            </w:tcBorders>
            <w:noWrap w:val="0"/>
            <w:vAlign w:val="center"/>
          </w:tcPr>
          <w:p w14:paraId="4C601023">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采用</w:t>
            </w:r>
            <w:r>
              <w:rPr>
                <w:rFonts w:hint="eastAsia" w:ascii="宋体" w:hAnsi="宋体" w:eastAsia="宋体" w:cs="宋体"/>
                <w:b w:val="0"/>
                <w:bCs w:val="0"/>
                <w:kern w:val="0"/>
                <w:sz w:val="24"/>
                <w:szCs w:val="24"/>
                <w:u w:val="single"/>
                <w:lang w:val="en-US" w:eastAsia="zh-CN"/>
              </w:rPr>
              <w:t>65×65mm±1.2mm一次连续压榨成型的冷轧带钢对称型材</w:t>
            </w:r>
            <w:r>
              <w:rPr>
                <w:rFonts w:hint="eastAsia" w:ascii="宋体" w:hAnsi="宋体" w:eastAsia="宋体" w:cs="宋体"/>
                <w:b w:val="0"/>
                <w:bCs w:val="0"/>
                <w:kern w:val="0"/>
                <w:sz w:val="24"/>
                <w:szCs w:val="24"/>
                <w:u w:val="none"/>
                <w:lang w:val="en-US" w:eastAsia="zh-CN"/>
              </w:rPr>
              <w:t>，材料壁厚不小于1.2mm。</w:t>
            </w:r>
          </w:p>
        </w:tc>
      </w:tr>
      <w:tr w14:paraId="634B50DD">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6D61A6F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3</w:t>
            </w:r>
          </w:p>
        </w:tc>
        <w:tc>
          <w:tcPr>
            <w:tcW w:w="1681" w:type="dxa"/>
            <w:tcBorders>
              <w:top w:val="single" w:color="auto" w:sz="4" w:space="0"/>
              <w:left w:val="nil"/>
              <w:bottom w:val="single" w:color="auto" w:sz="4" w:space="0"/>
              <w:right w:val="single" w:color="auto" w:sz="4" w:space="0"/>
            </w:tcBorders>
            <w:noWrap w:val="0"/>
            <w:vAlign w:val="center"/>
          </w:tcPr>
          <w:p w14:paraId="7D36E2C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床横梁</w:t>
            </w:r>
          </w:p>
        </w:tc>
        <w:tc>
          <w:tcPr>
            <w:tcW w:w="6687" w:type="dxa"/>
            <w:tcBorders>
              <w:top w:val="single" w:color="auto" w:sz="4" w:space="0"/>
              <w:left w:val="nil"/>
              <w:bottom w:val="single" w:color="auto" w:sz="4" w:space="0"/>
              <w:right w:val="single" w:color="auto" w:sz="4" w:space="0"/>
            </w:tcBorders>
            <w:noWrap w:val="0"/>
            <w:vAlign w:val="center"/>
          </w:tcPr>
          <w:p w14:paraId="1D914894">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采用一次拉伸成型的90×40mm±1.2mm，壁厚不小于1.2mm冷轧带钢型材，内外面均需喷涂环氧树脂粉末。</w:t>
            </w:r>
          </w:p>
        </w:tc>
      </w:tr>
      <w:tr w14:paraId="79176E7F">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44DEFDC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4</w:t>
            </w:r>
          </w:p>
        </w:tc>
        <w:tc>
          <w:tcPr>
            <w:tcW w:w="1681" w:type="dxa"/>
            <w:tcBorders>
              <w:top w:val="single" w:color="auto" w:sz="4" w:space="0"/>
              <w:left w:val="nil"/>
              <w:bottom w:val="single" w:color="auto" w:sz="4" w:space="0"/>
              <w:right w:val="single" w:color="auto" w:sz="4" w:space="0"/>
            </w:tcBorders>
            <w:noWrap w:val="0"/>
            <w:vAlign w:val="center"/>
          </w:tcPr>
          <w:p w14:paraId="6B57CED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床前护栏</w:t>
            </w:r>
          </w:p>
        </w:tc>
        <w:tc>
          <w:tcPr>
            <w:tcW w:w="6687" w:type="dxa"/>
            <w:tcBorders>
              <w:top w:val="single" w:color="auto" w:sz="4" w:space="0"/>
              <w:left w:val="nil"/>
              <w:bottom w:val="single" w:color="auto" w:sz="4" w:space="0"/>
              <w:right w:val="single" w:color="auto" w:sz="4" w:space="0"/>
            </w:tcBorders>
            <w:noWrap w:val="0"/>
            <w:vAlign w:val="center"/>
          </w:tcPr>
          <w:p w14:paraId="05F824B3">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材料采用φ20mm圆管，壁厚不小于1.2mm；护栏高度不小于300mm。</w:t>
            </w:r>
          </w:p>
        </w:tc>
      </w:tr>
      <w:tr w14:paraId="3B048AA2">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5E4D2BC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5</w:t>
            </w:r>
          </w:p>
        </w:tc>
        <w:tc>
          <w:tcPr>
            <w:tcW w:w="1681" w:type="dxa"/>
            <w:tcBorders>
              <w:top w:val="single" w:color="auto" w:sz="4" w:space="0"/>
              <w:left w:val="nil"/>
              <w:bottom w:val="single" w:color="auto" w:sz="4" w:space="0"/>
              <w:right w:val="single" w:color="auto" w:sz="4" w:space="0"/>
            </w:tcBorders>
            <w:noWrap w:val="0"/>
            <w:vAlign w:val="center"/>
          </w:tcPr>
          <w:p w14:paraId="0ABA868D">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床挡头</w:t>
            </w:r>
          </w:p>
        </w:tc>
        <w:tc>
          <w:tcPr>
            <w:tcW w:w="6687" w:type="dxa"/>
            <w:tcBorders>
              <w:top w:val="single" w:color="auto" w:sz="4" w:space="0"/>
              <w:left w:val="nil"/>
              <w:bottom w:val="single" w:color="auto" w:sz="4" w:space="0"/>
              <w:right w:val="single" w:color="auto" w:sz="4" w:space="0"/>
            </w:tcBorders>
            <w:noWrap w:val="0"/>
            <w:vAlign w:val="center"/>
          </w:tcPr>
          <w:p w14:paraId="6C4305B6">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外框为φ23mm圆管，内管为φ20mm圆管。</w:t>
            </w:r>
          </w:p>
        </w:tc>
      </w:tr>
      <w:tr w14:paraId="7BBF3DE4">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6214AF29">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6</w:t>
            </w:r>
          </w:p>
        </w:tc>
        <w:tc>
          <w:tcPr>
            <w:tcW w:w="1681" w:type="dxa"/>
            <w:tcBorders>
              <w:top w:val="single" w:color="auto" w:sz="4" w:space="0"/>
              <w:left w:val="nil"/>
              <w:bottom w:val="single" w:color="auto" w:sz="4" w:space="0"/>
              <w:right w:val="single" w:color="auto" w:sz="4" w:space="0"/>
            </w:tcBorders>
            <w:noWrap w:val="0"/>
            <w:vAlign w:val="center"/>
          </w:tcPr>
          <w:p w14:paraId="1ADE614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床板横撑</w:t>
            </w:r>
          </w:p>
        </w:tc>
        <w:tc>
          <w:tcPr>
            <w:tcW w:w="6687" w:type="dxa"/>
            <w:tcBorders>
              <w:top w:val="single" w:color="auto" w:sz="4" w:space="0"/>
              <w:left w:val="nil"/>
              <w:bottom w:val="single" w:color="auto" w:sz="4" w:space="0"/>
              <w:right w:val="single" w:color="auto" w:sz="4" w:space="0"/>
            </w:tcBorders>
            <w:noWrap w:val="0"/>
            <w:vAlign w:val="center"/>
          </w:tcPr>
          <w:p w14:paraId="769B73CF">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采用45×20 mm冷轧矩管，厚度1.2mm；机构牢固，不晃动。</w:t>
            </w:r>
          </w:p>
        </w:tc>
      </w:tr>
      <w:tr w14:paraId="2DBC30D6">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43D0D98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7</w:t>
            </w:r>
          </w:p>
        </w:tc>
        <w:tc>
          <w:tcPr>
            <w:tcW w:w="1681" w:type="dxa"/>
            <w:tcBorders>
              <w:top w:val="single" w:color="auto" w:sz="4" w:space="0"/>
              <w:left w:val="nil"/>
              <w:bottom w:val="single" w:color="auto" w:sz="4" w:space="0"/>
              <w:right w:val="single" w:color="auto" w:sz="4" w:space="0"/>
            </w:tcBorders>
            <w:noWrap w:val="0"/>
            <w:vAlign w:val="center"/>
          </w:tcPr>
          <w:p w14:paraId="5B92F2C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柜梯、柜门</w:t>
            </w:r>
          </w:p>
        </w:tc>
        <w:tc>
          <w:tcPr>
            <w:tcW w:w="6687" w:type="dxa"/>
            <w:tcBorders>
              <w:top w:val="single" w:color="auto" w:sz="4" w:space="0"/>
              <w:left w:val="nil"/>
              <w:bottom w:val="single" w:color="auto" w:sz="4" w:space="0"/>
              <w:right w:val="single" w:color="auto" w:sz="4" w:space="0"/>
            </w:tcBorders>
            <w:noWrap w:val="0"/>
            <w:vAlign w:val="center"/>
          </w:tcPr>
          <w:p w14:paraId="620CE580">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柜梯整体采用0.7mm优质冷轧钢板经折弯焊接而成，整体架构稳固，主要承重部分需设有加强筋，结实耐劳，安全可靠，焊接处应无脱焊、无虚焊、无焊穿错位、无夹渣、无气孔、无焊瘤、无焊丝头、无咬边、无飞溅，焊疤表面波纹均匀，涂层无漏喷锈蚀和脱色掉色现象，冲压件无脱层或裂缝，金属喷塑涂层理化性能合格。柜门采用由下往上开门方式，有效防止由上往下开门方式柜门在自然状态下张开而导致上下楼梯磕碰学生脚从而导致的安全问题。</w:t>
            </w:r>
          </w:p>
        </w:tc>
      </w:tr>
      <w:tr w14:paraId="6D4B2EAD">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60C6B5B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8</w:t>
            </w:r>
          </w:p>
        </w:tc>
        <w:tc>
          <w:tcPr>
            <w:tcW w:w="1681" w:type="dxa"/>
            <w:tcBorders>
              <w:top w:val="single" w:color="auto" w:sz="4" w:space="0"/>
              <w:left w:val="nil"/>
              <w:bottom w:val="single" w:color="auto" w:sz="4" w:space="0"/>
              <w:right w:val="single" w:color="auto" w:sz="4" w:space="0"/>
            </w:tcBorders>
            <w:noWrap w:val="0"/>
            <w:vAlign w:val="center"/>
          </w:tcPr>
          <w:p w14:paraId="1CEEFEF8">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蚊帐杆</w:t>
            </w:r>
          </w:p>
        </w:tc>
        <w:tc>
          <w:tcPr>
            <w:tcW w:w="6687" w:type="dxa"/>
            <w:tcBorders>
              <w:top w:val="single" w:color="auto" w:sz="4" w:space="0"/>
              <w:left w:val="nil"/>
              <w:bottom w:val="single" w:color="auto" w:sz="4" w:space="0"/>
              <w:right w:val="single" w:color="auto" w:sz="4" w:space="0"/>
            </w:tcBorders>
            <w:noWrap w:val="0"/>
            <w:vAlign w:val="center"/>
          </w:tcPr>
          <w:p w14:paraId="0DBE6210">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采用直杆型设计，Ø16mm圆管制作，厚度≥1.0mm，顶部有专用塑料封盖，高度800mm。</w:t>
            </w:r>
          </w:p>
        </w:tc>
      </w:tr>
      <w:tr w14:paraId="5E00DEEA">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0D0934B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9</w:t>
            </w:r>
          </w:p>
        </w:tc>
        <w:tc>
          <w:tcPr>
            <w:tcW w:w="1681" w:type="dxa"/>
            <w:tcBorders>
              <w:top w:val="single" w:color="auto" w:sz="4" w:space="0"/>
              <w:left w:val="nil"/>
              <w:bottom w:val="single" w:color="auto" w:sz="4" w:space="0"/>
              <w:right w:val="single" w:color="auto" w:sz="4" w:space="0"/>
            </w:tcBorders>
            <w:noWrap w:val="0"/>
            <w:vAlign w:val="center"/>
          </w:tcPr>
          <w:p w14:paraId="3FF529D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榫插挂件</w:t>
            </w:r>
          </w:p>
        </w:tc>
        <w:tc>
          <w:tcPr>
            <w:tcW w:w="6687" w:type="dxa"/>
            <w:tcBorders>
              <w:top w:val="single" w:color="auto" w:sz="4" w:space="0"/>
              <w:left w:val="nil"/>
              <w:bottom w:val="single" w:color="auto" w:sz="4" w:space="0"/>
              <w:right w:val="single" w:color="auto" w:sz="4" w:space="0"/>
            </w:tcBorders>
            <w:noWrap w:val="0"/>
            <w:vAlign w:val="center"/>
          </w:tcPr>
          <w:p w14:paraId="2AE0335D">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经冲床一次性冲压成L型，挂件上须有三个连接卡口，尺寸为200×27×27mm（±1mm），材料厚度为2.0mm,床体结构部分采用榫插挂件连接，不得采用螺丝连接。（提供连接部位照片，展示无螺丝结构）</w:t>
            </w:r>
          </w:p>
        </w:tc>
      </w:tr>
      <w:tr w14:paraId="61812C83">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1C584CCA">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10</w:t>
            </w:r>
          </w:p>
        </w:tc>
        <w:tc>
          <w:tcPr>
            <w:tcW w:w="1681" w:type="dxa"/>
            <w:tcBorders>
              <w:top w:val="single" w:color="auto" w:sz="4" w:space="0"/>
              <w:left w:val="nil"/>
              <w:bottom w:val="single" w:color="auto" w:sz="4" w:space="0"/>
              <w:right w:val="single" w:color="auto" w:sz="4" w:space="0"/>
            </w:tcBorders>
            <w:noWrap w:val="0"/>
            <w:vAlign w:val="center"/>
          </w:tcPr>
          <w:p w14:paraId="52B49A5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立柱顶盖和脚套</w:t>
            </w:r>
          </w:p>
        </w:tc>
        <w:tc>
          <w:tcPr>
            <w:tcW w:w="6687" w:type="dxa"/>
            <w:tcBorders>
              <w:top w:val="single" w:color="auto" w:sz="4" w:space="0"/>
              <w:left w:val="nil"/>
              <w:bottom w:val="single" w:color="auto" w:sz="4" w:space="0"/>
              <w:right w:val="single" w:color="auto" w:sz="4" w:space="0"/>
            </w:tcBorders>
            <w:noWrap w:val="0"/>
            <w:vAlign w:val="center"/>
          </w:tcPr>
          <w:p w14:paraId="4CC5D0DE">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采用ABS工程塑料(一次性注塑成型)。壁厚≥2.5mm，高度≥28mm，脚套外表面设加强筋，为竖向半圆形，,脚套与床脚应紧密结合，牢固，不易脱落。</w:t>
            </w:r>
          </w:p>
        </w:tc>
      </w:tr>
      <w:tr w14:paraId="47557275">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1B01F732">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11</w:t>
            </w:r>
          </w:p>
        </w:tc>
        <w:tc>
          <w:tcPr>
            <w:tcW w:w="1681" w:type="dxa"/>
            <w:tcBorders>
              <w:top w:val="single" w:color="auto" w:sz="4" w:space="0"/>
              <w:left w:val="nil"/>
              <w:bottom w:val="single" w:color="auto" w:sz="4" w:space="0"/>
              <w:right w:val="single" w:color="auto" w:sz="4" w:space="0"/>
            </w:tcBorders>
            <w:noWrap w:val="0"/>
            <w:vAlign w:val="center"/>
          </w:tcPr>
          <w:p w14:paraId="54308FA7">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棕榈床垫</w:t>
            </w:r>
          </w:p>
        </w:tc>
        <w:tc>
          <w:tcPr>
            <w:tcW w:w="6687" w:type="dxa"/>
            <w:tcBorders>
              <w:top w:val="single" w:color="auto" w:sz="4" w:space="0"/>
              <w:left w:val="nil"/>
              <w:bottom w:val="single" w:color="auto" w:sz="4" w:space="0"/>
              <w:right w:val="single" w:color="auto" w:sz="4" w:space="0"/>
            </w:tcBorders>
            <w:noWrap w:val="0"/>
            <w:vAlign w:val="center"/>
          </w:tcPr>
          <w:p w14:paraId="07988F46">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厚度≥5CM。</w:t>
            </w:r>
          </w:p>
        </w:tc>
      </w:tr>
      <w:tr w14:paraId="73875344">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2438944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12</w:t>
            </w:r>
          </w:p>
        </w:tc>
        <w:tc>
          <w:tcPr>
            <w:tcW w:w="1681" w:type="dxa"/>
            <w:tcBorders>
              <w:top w:val="single" w:color="auto" w:sz="4" w:space="0"/>
              <w:left w:val="nil"/>
              <w:bottom w:val="single" w:color="auto" w:sz="4" w:space="0"/>
              <w:right w:val="single" w:color="auto" w:sz="4" w:space="0"/>
            </w:tcBorders>
            <w:noWrap w:val="0"/>
            <w:vAlign w:val="center"/>
          </w:tcPr>
          <w:p w14:paraId="35BB3B23">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椅子</w:t>
            </w:r>
          </w:p>
        </w:tc>
        <w:tc>
          <w:tcPr>
            <w:tcW w:w="6687" w:type="dxa"/>
            <w:tcBorders>
              <w:top w:val="single" w:color="auto" w:sz="4" w:space="0"/>
              <w:left w:val="nil"/>
              <w:bottom w:val="single" w:color="auto" w:sz="4" w:space="0"/>
              <w:right w:val="single" w:color="auto" w:sz="4" w:space="0"/>
            </w:tcBorders>
            <w:noWrap w:val="0"/>
            <w:vAlign w:val="center"/>
          </w:tcPr>
          <w:p w14:paraId="7914B2CD">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多层板+不锈钢架，结实耐用。</w:t>
            </w:r>
          </w:p>
        </w:tc>
      </w:tr>
      <w:tr w14:paraId="6DDDFDD2">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0508196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13</w:t>
            </w:r>
          </w:p>
        </w:tc>
        <w:tc>
          <w:tcPr>
            <w:tcW w:w="1681" w:type="dxa"/>
            <w:tcBorders>
              <w:top w:val="single" w:color="auto" w:sz="4" w:space="0"/>
              <w:left w:val="nil"/>
              <w:bottom w:val="single" w:color="auto" w:sz="4" w:space="0"/>
              <w:right w:val="single" w:color="auto" w:sz="4" w:space="0"/>
            </w:tcBorders>
            <w:noWrap w:val="0"/>
            <w:vAlign w:val="center"/>
          </w:tcPr>
          <w:p w14:paraId="570EED8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组合柜</w:t>
            </w:r>
          </w:p>
        </w:tc>
        <w:tc>
          <w:tcPr>
            <w:tcW w:w="6687" w:type="dxa"/>
            <w:tcBorders>
              <w:top w:val="single" w:color="auto" w:sz="4" w:space="0"/>
              <w:left w:val="nil"/>
              <w:bottom w:val="single" w:color="auto" w:sz="4" w:space="0"/>
              <w:right w:val="single" w:color="auto" w:sz="4" w:space="0"/>
            </w:tcBorders>
            <w:noWrap w:val="0"/>
            <w:vAlign w:val="center"/>
          </w:tcPr>
          <w:p w14:paraId="4BEF14BA">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采用≥0.8mm冷轧钢板，衣柜内部带不锈钢挂衣杆。柜门采用沉式挂锁结构，门铰等五金配件紧密拼接。下门内部可挂衣服，挂衣杆≥ф19mm不锈钢管。柜子底部焊接≥50mm高方管，焊接尺寸≥40mm*40mm*1.0mm，并在接触地面部分加装胶套。</w:t>
            </w:r>
          </w:p>
        </w:tc>
      </w:tr>
      <w:tr w14:paraId="2D68B0B2">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5EF95F2B">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14</w:t>
            </w:r>
          </w:p>
        </w:tc>
        <w:tc>
          <w:tcPr>
            <w:tcW w:w="1681" w:type="dxa"/>
            <w:tcBorders>
              <w:top w:val="single" w:color="auto" w:sz="4" w:space="0"/>
              <w:left w:val="nil"/>
              <w:bottom w:val="single" w:color="auto" w:sz="4" w:space="0"/>
              <w:right w:val="single" w:color="auto" w:sz="4" w:space="0"/>
            </w:tcBorders>
            <w:noWrap w:val="0"/>
            <w:vAlign w:val="center"/>
          </w:tcPr>
          <w:p w14:paraId="0D9BFC75">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桌子</w:t>
            </w:r>
          </w:p>
        </w:tc>
        <w:tc>
          <w:tcPr>
            <w:tcW w:w="6687" w:type="dxa"/>
            <w:tcBorders>
              <w:top w:val="single" w:color="auto" w:sz="4" w:space="0"/>
              <w:left w:val="nil"/>
              <w:bottom w:val="single" w:color="auto" w:sz="4" w:space="0"/>
              <w:right w:val="single" w:color="auto" w:sz="4" w:space="0"/>
            </w:tcBorders>
            <w:noWrap w:val="0"/>
            <w:vAlign w:val="center"/>
          </w:tcPr>
          <w:p w14:paraId="22BC0E32">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采用中空吹塑桌面</w:t>
            </w:r>
            <w:r>
              <w:rPr>
                <w:rFonts w:hint="eastAsia" w:ascii="宋体" w:hAnsi="宋体" w:eastAsia="宋体" w:cs="宋体"/>
                <w:b w:val="0"/>
                <w:bCs w:val="0"/>
                <w:color w:val="auto"/>
                <w:kern w:val="0"/>
                <w:sz w:val="24"/>
                <w:szCs w:val="24"/>
                <w:u w:val="none"/>
                <w:lang w:val="en-US" w:eastAsia="zh-CN"/>
              </w:rPr>
              <w:t>或三胺板（厚度≥25MM）</w:t>
            </w:r>
            <w:r>
              <w:rPr>
                <w:rFonts w:hint="eastAsia" w:ascii="宋体" w:hAnsi="宋体" w:eastAsia="宋体" w:cs="宋体"/>
                <w:b w:val="0"/>
                <w:bCs w:val="0"/>
                <w:kern w:val="0"/>
                <w:sz w:val="24"/>
                <w:szCs w:val="24"/>
                <w:u w:val="none"/>
                <w:lang w:val="en-US" w:eastAsia="zh-CN"/>
              </w:rPr>
              <w:t>，桌子整体结构牢固，桌面安装高度≥750mm。</w:t>
            </w:r>
          </w:p>
        </w:tc>
      </w:tr>
      <w:tr w14:paraId="09C301A3">
        <w:tblPrEx>
          <w:tblCellMar>
            <w:top w:w="0" w:type="dxa"/>
            <w:left w:w="108" w:type="dxa"/>
            <w:bottom w:w="0" w:type="dxa"/>
            <w:right w:w="108" w:type="dxa"/>
          </w:tblCellMar>
        </w:tblPrEx>
        <w:trPr>
          <w:trHeight w:val="660" w:hRule="atLeast"/>
          <w:jc w:val="center"/>
        </w:trPr>
        <w:tc>
          <w:tcPr>
            <w:tcW w:w="703" w:type="dxa"/>
            <w:tcBorders>
              <w:top w:val="single" w:color="auto" w:sz="4" w:space="0"/>
              <w:left w:val="single" w:color="auto" w:sz="4" w:space="0"/>
              <w:bottom w:val="single" w:color="auto" w:sz="4" w:space="0"/>
              <w:right w:val="single" w:color="auto" w:sz="4" w:space="0"/>
            </w:tcBorders>
            <w:noWrap w:val="0"/>
            <w:vAlign w:val="center"/>
          </w:tcPr>
          <w:p w14:paraId="470D4B40">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15</w:t>
            </w:r>
          </w:p>
        </w:tc>
        <w:tc>
          <w:tcPr>
            <w:tcW w:w="1681" w:type="dxa"/>
            <w:tcBorders>
              <w:top w:val="single" w:color="auto" w:sz="4" w:space="0"/>
              <w:left w:val="nil"/>
              <w:bottom w:val="single" w:color="auto" w:sz="4" w:space="0"/>
              <w:right w:val="single" w:color="auto" w:sz="4" w:space="0"/>
            </w:tcBorders>
            <w:noWrap w:val="0"/>
            <w:vAlign w:val="center"/>
          </w:tcPr>
          <w:p w14:paraId="671178F4">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实物参考图片</w:t>
            </w:r>
          </w:p>
        </w:tc>
        <w:tc>
          <w:tcPr>
            <w:tcW w:w="6687" w:type="dxa"/>
            <w:tcBorders>
              <w:top w:val="single" w:color="auto" w:sz="4" w:space="0"/>
              <w:left w:val="nil"/>
              <w:bottom w:val="single" w:color="auto" w:sz="4" w:space="0"/>
              <w:right w:val="single" w:color="auto" w:sz="4" w:space="0"/>
            </w:tcBorders>
            <w:noWrap w:val="0"/>
            <w:vAlign w:val="center"/>
          </w:tcPr>
          <w:p w14:paraId="12025E9E">
            <w:pPr>
              <w:keepNext w:val="0"/>
              <w:keepLines w:val="0"/>
              <w:pageBreakBefore w:val="0"/>
              <w:widowControl/>
              <w:kinsoku/>
              <w:wordWrap/>
              <w:overflowPunct/>
              <w:topLinePunct w:val="0"/>
              <w:autoSpaceDE/>
              <w:autoSpaceDN/>
              <w:bidi w:val="0"/>
              <w:adjustRightInd/>
              <w:snapToGrid/>
              <w:spacing w:line="480" w:lineRule="exact"/>
              <w:ind w:firstLine="0" w:firstLineChars="0"/>
              <w:jc w:val="center"/>
              <w:textAlignment w:val="auto"/>
              <w:rPr>
                <w:rFonts w:hint="eastAsia" w:ascii="宋体" w:hAnsi="宋体" w:eastAsia="宋体" w:cs="宋体"/>
                <w:b w:val="0"/>
                <w:bCs w:val="0"/>
                <w:kern w:val="0"/>
                <w:sz w:val="24"/>
                <w:szCs w:val="24"/>
                <w:u w:val="none"/>
                <w:lang w:val="en-US" w:eastAsia="zh-CN"/>
              </w:rPr>
            </w:pPr>
            <w:r>
              <w:drawing>
                <wp:anchor distT="0" distB="0" distL="114300" distR="114300" simplePos="0" relativeHeight="251663360" behindDoc="0" locked="0" layoutInCell="1" allowOverlap="1">
                  <wp:simplePos x="0" y="0"/>
                  <wp:positionH relativeFrom="column">
                    <wp:posOffset>756285</wp:posOffset>
                  </wp:positionH>
                  <wp:positionV relativeFrom="paragraph">
                    <wp:posOffset>1921510</wp:posOffset>
                  </wp:positionV>
                  <wp:extent cx="2419350" cy="1492250"/>
                  <wp:effectExtent l="0" t="0" r="0" b="0"/>
                  <wp:wrapSquare wrapText="bothSides"/>
                  <wp:docPr id="9" name="图片 3"/>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9" name="图片 3"/>
                          <pic:cNvPicPr>
                            <a:picLocks noChangeAspect="1"/>
                          </pic:cNvPicPr>
                        </pic:nvPicPr>
                        <pic:blipFill>
                          <a:blip r:embed="rId11"/>
                          <a:srcRect t="11055" b="10218"/>
                          <a:stretch>
                            <a:fillRect/>
                          </a:stretch>
                        </pic:blipFill>
                        <pic:spPr>
                          <a:xfrm>
                            <a:off x="0" y="0"/>
                            <a:ext cx="2419350" cy="1492250"/>
                          </a:xfrm>
                          <a:prstGeom prst="rect">
                            <a:avLst/>
                          </a:prstGeom>
                          <a:noFill/>
                          <a:ln>
                            <a:noFill/>
                          </a:ln>
                        </pic:spPr>
                      </pic:pic>
                    </a:graphicData>
                  </a:graphic>
                </wp:anchor>
              </w:drawing>
            </w:r>
            <w:r>
              <w:drawing>
                <wp:anchor distT="0" distB="0" distL="114300" distR="114300" simplePos="0" relativeHeight="251662336" behindDoc="1" locked="0" layoutInCell="1" allowOverlap="1">
                  <wp:simplePos x="0" y="0"/>
                  <wp:positionH relativeFrom="column">
                    <wp:posOffset>2638425</wp:posOffset>
                  </wp:positionH>
                  <wp:positionV relativeFrom="paragraph">
                    <wp:posOffset>96520</wp:posOffset>
                  </wp:positionV>
                  <wp:extent cx="1365250" cy="1760855"/>
                  <wp:effectExtent l="0" t="0" r="25400" b="29845"/>
                  <wp:wrapTight wrapText="bothSides">
                    <wp:wrapPolygon>
                      <wp:start x="0" y="0"/>
                      <wp:lineTo x="0" y="21265"/>
                      <wp:lineTo x="21399" y="21265"/>
                      <wp:lineTo x="21399" y="0"/>
                      <wp:lineTo x="0" y="0"/>
                    </wp:wrapPolygon>
                  </wp:wrapTight>
                  <wp:docPr id="8" name="图片 2"/>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8" name="图片 2"/>
                          <pic:cNvPicPr>
                            <a:picLocks noChangeAspect="1"/>
                          </pic:cNvPicPr>
                        </pic:nvPicPr>
                        <pic:blipFill>
                          <a:blip r:embed="rId12"/>
                          <a:stretch>
                            <a:fillRect/>
                          </a:stretch>
                        </pic:blipFill>
                        <pic:spPr>
                          <a:xfrm>
                            <a:off x="0" y="0"/>
                            <a:ext cx="1365250" cy="1760855"/>
                          </a:xfrm>
                          <a:prstGeom prst="rect">
                            <a:avLst/>
                          </a:prstGeom>
                          <a:noFill/>
                          <a:ln>
                            <a:noFill/>
                          </a:ln>
                        </pic:spPr>
                      </pic:pic>
                    </a:graphicData>
                  </a:graphic>
                </wp:anchor>
              </w:drawing>
            </w:r>
            <w:r>
              <w:drawing>
                <wp:anchor distT="0" distB="0" distL="114300" distR="114300" simplePos="0" relativeHeight="251661312" behindDoc="1" locked="0" layoutInCell="1" allowOverlap="1">
                  <wp:simplePos x="0" y="0"/>
                  <wp:positionH relativeFrom="column">
                    <wp:posOffset>43815</wp:posOffset>
                  </wp:positionH>
                  <wp:positionV relativeFrom="paragraph">
                    <wp:posOffset>81915</wp:posOffset>
                  </wp:positionV>
                  <wp:extent cx="2372995" cy="1779270"/>
                  <wp:effectExtent l="0" t="0" r="46355" b="49530"/>
                  <wp:wrapTight wrapText="bothSides">
                    <wp:wrapPolygon>
                      <wp:start x="0" y="0"/>
                      <wp:lineTo x="0" y="21276"/>
                      <wp:lineTo x="21502" y="21276"/>
                      <wp:lineTo x="21502" y="0"/>
                      <wp:lineTo x="0" y="0"/>
                    </wp:wrapPolygon>
                  </wp:wrapTight>
                  <wp:docPr id="7" name="图片 1"/>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7" name="图片 1"/>
                          <pic:cNvPicPr>
                            <a:picLocks noChangeAspect="1"/>
                          </pic:cNvPicPr>
                        </pic:nvPicPr>
                        <pic:blipFill>
                          <a:blip r:embed="rId13"/>
                          <a:stretch>
                            <a:fillRect/>
                          </a:stretch>
                        </pic:blipFill>
                        <pic:spPr>
                          <a:xfrm>
                            <a:off x="0" y="0"/>
                            <a:ext cx="2372995" cy="1779270"/>
                          </a:xfrm>
                          <a:prstGeom prst="rect">
                            <a:avLst/>
                          </a:prstGeom>
                          <a:noFill/>
                          <a:ln>
                            <a:noFill/>
                          </a:ln>
                        </pic:spPr>
                      </pic:pic>
                    </a:graphicData>
                  </a:graphic>
                </wp:anchor>
              </w:drawing>
            </w:r>
          </w:p>
        </w:tc>
      </w:tr>
      <w:tr w14:paraId="52DB6949">
        <w:tblPrEx>
          <w:tblCellMar>
            <w:top w:w="0" w:type="dxa"/>
            <w:left w:w="108" w:type="dxa"/>
            <w:bottom w:w="0" w:type="dxa"/>
            <w:right w:w="108" w:type="dxa"/>
          </w:tblCellMar>
        </w:tblPrEx>
        <w:trPr>
          <w:trHeight w:val="1030" w:hRule="atLeast"/>
          <w:jc w:val="center"/>
        </w:trPr>
        <w:tc>
          <w:tcPr>
            <w:tcW w:w="9071" w:type="dxa"/>
            <w:gridSpan w:val="3"/>
            <w:tcBorders>
              <w:top w:val="single" w:color="auto" w:sz="4" w:space="0"/>
              <w:left w:val="single" w:color="auto" w:sz="4" w:space="0"/>
              <w:bottom w:val="single" w:color="auto" w:sz="4" w:space="0"/>
              <w:right w:val="single" w:color="auto" w:sz="4" w:space="0"/>
            </w:tcBorders>
            <w:shd w:val="clear" w:color="000000" w:fill="FFFFFF"/>
            <w:vAlign w:val="center"/>
          </w:tcPr>
          <w:p w14:paraId="2152454C">
            <w:pPr>
              <w:keepNext w:val="0"/>
              <w:keepLines w:val="0"/>
              <w:pageBreakBefore w:val="0"/>
              <w:widowControl/>
              <w:kinsoku/>
              <w:wordWrap/>
              <w:overflowPunct/>
              <w:topLinePunct w:val="0"/>
              <w:autoSpaceDE/>
              <w:autoSpaceDN/>
              <w:bidi w:val="0"/>
              <w:adjustRightInd/>
              <w:snapToGrid/>
              <w:spacing w:line="480" w:lineRule="exact"/>
              <w:ind w:firstLine="0" w:firstLineChars="0"/>
              <w:jc w:val="left"/>
              <w:textAlignment w:val="auto"/>
              <w:rPr>
                <w:rFonts w:hint="eastAsia"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备注：1.响应人提供优于或等于以上参数产品；</w:t>
            </w:r>
          </w:p>
          <w:p w14:paraId="637A7A6A">
            <w:pPr>
              <w:keepNext w:val="0"/>
              <w:keepLines w:val="0"/>
              <w:pageBreakBefore w:val="0"/>
              <w:widowControl/>
              <w:kinsoku/>
              <w:wordWrap/>
              <w:overflowPunct/>
              <w:topLinePunct w:val="0"/>
              <w:autoSpaceDE/>
              <w:autoSpaceDN/>
              <w:bidi w:val="0"/>
              <w:adjustRightInd/>
              <w:snapToGrid/>
              <w:spacing w:line="480" w:lineRule="exact"/>
              <w:ind w:firstLine="720" w:firstLineChars="300"/>
              <w:jc w:val="left"/>
              <w:textAlignment w:val="auto"/>
              <w:rPr>
                <w:rFonts w:hint="default" w:ascii="宋体" w:hAnsi="宋体" w:eastAsia="宋体" w:cs="宋体"/>
                <w:b w:val="0"/>
                <w:bCs w:val="0"/>
                <w:kern w:val="0"/>
                <w:sz w:val="24"/>
                <w:szCs w:val="24"/>
                <w:u w:val="none"/>
                <w:lang w:val="en-US" w:eastAsia="zh-CN"/>
              </w:rPr>
            </w:pPr>
            <w:r>
              <w:rPr>
                <w:rFonts w:hint="eastAsia" w:ascii="宋体" w:hAnsi="宋体" w:eastAsia="宋体" w:cs="宋体"/>
                <w:b w:val="0"/>
                <w:bCs w:val="0"/>
                <w:kern w:val="0"/>
                <w:sz w:val="24"/>
                <w:szCs w:val="24"/>
                <w:u w:val="none"/>
                <w:lang w:val="en-US" w:eastAsia="zh-CN"/>
              </w:rPr>
              <w:t>2.清单产品须将彩色图片附在响应文件里以供评审专家对款式进行评审。</w:t>
            </w:r>
          </w:p>
        </w:tc>
      </w:tr>
      <w:bookmarkEnd w:id="23"/>
      <w:bookmarkEnd w:id="24"/>
      <w:bookmarkEnd w:id="25"/>
      <w:bookmarkEnd w:id="26"/>
      <w:bookmarkEnd w:id="27"/>
      <w:bookmarkEnd w:id="28"/>
      <w:bookmarkEnd w:id="29"/>
    </w:tbl>
    <w:p w14:paraId="464C34CE">
      <w:pPr>
        <w:pStyle w:val="23"/>
        <w:spacing w:line="480" w:lineRule="exact"/>
        <w:ind w:firstLine="482" w:firstLineChars="200"/>
        <w:rPr>
          <w:rFonts w:hint="eastAsia" w:hAnsi="宋体"/>
          <w:b/>
          <w:bCs/>
          <w:sz w:val="24"/>
          <w:highlight w:val="yellow"/>
        </w:rPr>
      </w:pPr>
      <w:bookmarkStart w:id="35" w:name="_Toc56352971"/>
      <w:bookmarkStart w:id="36" w:name="_Toc51756452"/>
      <w:bookmarkStart w:id="37" w:name="_Toc51939417"/>
      <w:bookmarkStart w:id="38" w:name="_Toc52027886"/>
      <w:bookmarkStart w:id="39" w:name="_Toc52021499"/>
      <w:bookmarkStart w:id="40" w:name="_Toc486671527"/>
      <w:bookmarkStart w:id="41" w:name="_Toc169861813"/>
      <w:bookmarkStart w:id="42" w:name="_Toc476976155"/>
      <w:bookmarkStart w:id="43" w:name="_Toc458262598"/>
      <w:bookmarkStart w:id="44" w:name="_Toc467236723"/>
    </w:p>
    <w:p w14:paraId="06D3B138">
      <w:pPr>
        <w:pStyle w:val="23"/>
        <w:spacing w:line="480" w:lineRule="exact"/>
        <w:ind w:firstLine="482" w:firstLineChars="200"/>
        <w:rPr>
          <w:rFonts w:hint="eastAsia" w:hAnsi="宋体"/>
          <w:b/>
          <w:bCs/>
          <w:sz w:val="24"/>
          <w:szCs w:val="24"/>
          <w:highlight w:val="none"/>
        </w:rPr>
      </w:pPr>
      <w:r>
        <w:rPr>
          <w:rFonts w:hint="eastAsia" w:hAnsi="宋体"/>
          <w:b/>
          <w:bCs/>
          <w:sz w:val="24"/>
          <w:szCs w:val="24"/>
          <w:highlight w:val="none"/>
        </w:rPr>
        <w:t>注：1、</w:t>
      </w:r>
      <w:r>
        <w:rPr>
          <w:rFonts w:hint="eastAsia" w:hAnsi="宋体"/>
          <w:b/>
          <w:kern w:val="0"/>
          <w:sz w:val="24"/>
          <w:szCs w:val="24"/>
          <w:highlight w:val="none"/>
        </w:rPr>
        <w:t>本采购项目要求中凡标有</w:t>
      </w:r>
      <w:r>
        <w:rPr>
          <w:rFonts w:hint="eastAsia" w:hAnsi="宋体"/>
          <w:b/>
          <w:bCs/>
          <w:sz w:val="24"/>
          <w:szCs w:val="24"/>
          <w:highlight w:val="none"/>
        </w:rPr>
        <w:t>“★”的地方均被视为重要的技术指标要求或</w:t>
      </w:r>
      <w:r>
        <w:rPr>
          <w:rFonts w:hint="eastAsia" w:hAnsi="宋体"/>
          <w:b/>
          <w:kern w:val="0"/>
          <w:sz w:val="24"/>
          <w:szCs w:val="24"/>
          <w:highlight w:val="none"/>
        </w:rPr>
        <w:t>服务要求，响应人要特别加以注意，应当满足这些要求，若有任一项带“★”的指标未响应或不满足的，将作无效响应处理</w:t>
      </w:r>
      <w:r>
        <w:rPr>
          <w:rFonts w:hint="eastAsia" w:hAnsi="宋体"/>
          <w:b/>
          <w:bCs/>
          <w:sz w:val="24"/>
          <w:szCs w:val="24"/>
          <w:highlight w:val="none"/>
        </w:rPr>
        <w:t>。</w:t>
      </w:r>
    </w:p>
    <w:p w14:paraId="742D168C">
      <w:pPr>
        <w:keepNext w:val="0"/>
        <w:keepLines w:val="0"/>
        <w:pageBreakBefore w:val="0"/>
        <w:wordWrap/>
        <w:overflowPunct/>
        <w:topLinePunct w:val="0"/>
        <w:bidi w:val="0"/>
        <w:spacing w:beforeAutospacing="0" w:afterAutospacing="0" w:line="480" w:lineRule="exact"/>
        <w:ind w:right="0"/>
        <w:rPr>
          <w:rFonts w:ascii="Times New Roman"/>
          <w:color w:val="auto"/>
          <w:sz w:val="36"/>
          <w:szCs w:val="28"/>
        </w:rPr>
      </w:pPr>
      <w:r>
        <w:rPr>
          <w:rFonts w:ascii="Times New Roman"/>
          <w:color w:val="auto"/>
          <w:sz w:val="36"/>
          <w:szCs w:val="28"/>
        </w:rPr>
        <w:br w:type="page"/>
      </w:r>
    </w:p>
    <w:p w14:paraId="53445917">
      <w:pPr>
        <w:pStyle w:val="2"/>
        <w:keepNext w:val="0"/>
        <w:keepLines w:val="0"/>
        <w:spacing w:before="0" w:after="0" w:line="360" w:lineRule="auto"/>
        <w:jc w:val="center"/>
        <w:rPr>
          <w:rFonts w:ascii="Times New Roman"/>
          <w:color w:val="auto"/>
          <w:sz w:val="32"/>
          <w:szCs w:val="32"/>
        </w:rPr>
      </w:pPr>
      <w:r>
        <w:rPr>
          <w:rFonts w:ascii="Times New Roman"/>
          <w:color w:val="auto"/>
          <w:sz w:val="32"/>
          <w:szCs w:val="32"/>
        </w:rPr>
        <w:t>第三部分</w:t>
      </w:r>
      <w:bookmarkEnd w:id="35"/>
      <w:bookmarkEnd w:id="36"/>
      <w:bookmarkEnd w:id="37"/>
      <w:bookmarkEnd w:id="38"/>
      <w:bookmarkEnd w:id="39"/>
      <w:r>
        <w:rPr>
          <w:rFonts w:ascii="Times New Roman"/>
          <w:color w:val="auto"/>
          <w:sz w:val="32"/>
          <w:szCs w:val="32"/>
        </w:rPr>
        <w:t xml:space="preserve">  </w:t>
      </w:r>
      <w:r>
        <w:rPr>
          <w:rFonts w:hint="eastAsia" w:ascii="Times New Roman"/>
          <w:color w:val="auto"/>
          <w:sz w:val="32"/>
          <w:szCs w:val="32"/>
          <w:lang w:val="en-US" w:eastAsia="zh-CN"/>
        </w:rPr>
        <w:t>响应人</w:t>
      </w:r>
      <w:r>
        <w:rPr>
          <w:rFonts w:ascii="Times New Roman"/>
          <w:color w:val="auto"/>
          <w:sz w:val="32"/>
          <w:szCs w:val="32"/>
        </w:rPr>
        <w:t>须知</w:t>
      </w:r>
      <w:bookmarkEnd w:id="40"/>
      <w:bookmarkEnd w:id="41"/>
      <w:bookmarkEnd w:id="42"/>
      <w:bookmarkEnd w:id="43"/>
      <w:bookmarkEnd w:id="44"/>
    </w:p>
    <w:p w14:paraId="45528A07">
      <w:pPr>
        <w:pStyle w:val="3"/>
        <w:spacing w:before="120" w:beforeLines="50" w:after="120" w:afterLines="50" w:line="480" w:lineRule="exact"/>
        <w:jc w:val="center"/>
        <w:rPr>
          <w:rFonts w:hint="eastAsia" w:ascii="宋体" w:hAnsi="宋体" w:eastAsia="宋体" w:cs="宋体"/>
          <w:color w:val="auto"/>
          <w:sz w:val="28"/>
          <w:szCs w:val="28"/>
        </w:rPr>
      </w:pPr>
      <w:bookmarkStart w:id="45" w:name="_Toc14610"/>
      <w:bookmarkStart w:id="46" w:name="_Toc102277757"/>
      <w:bookmarkStart w:id="47" w:name="_Toc6968688"/>
      <w:bookmarkStart w:id="48" w:name="_Toc507407360"/>
      <w:bookmarkStart w:id="49" w:name="_Toc466786435"/>
      <w:bookmarkStart w:id="50" w:name="_Toc6882676"/>
      <w:bookmarkStart w:id="51" w:name="_Toc468157520"/>
      <w:bookmarkStart w:id="52" w:name="_Toc480171863"/>
      <w:bookmarkStart w:id="53" w:name="_Toc467987807"/>
      <w:bookmarkStart w:id="54" w:name="_Toc468606013"/>
      <w:bookmarkStart w:id="55" w:name="_Toc48207756"/>
      <w:bookmarkStart w:id="56" w:name="_Toc480020241"/>
      <w:bookmarkStart w:id="57" w:name="_Toc467236724"/>
      <w:bookmarkStart w:id="58" w:name="_Toc480021037"/>
      <w:bookmarkStart w:id="59" w:name="_Toc480010692"/>
      <w:bookmarkStart w:id="60" w:name="_Toc458262599"/>
      <w:bookmarkStart w:id="61" w:name="_Toc479991566"/>
      <w:r>
        <w:rPr>
          <w:rFonts w:hint="eastAsia" w:ascii="宋体" w:hAnsi="宋体" w:eastAsia="宋体" w:cs="宋体"/>
          <w:color w:val="auto"/>
          <w:sz w:val="28"/>
          <w:szCs w:val="28"/>
        </w:rPr>
        <w:t>一、总  则</w:t>
      </w:r>
      <w:bookmarkEnd w:id="45"/>
    </w:p>
    <w:p w14:paraId="7E100593">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62" w:name="_Toc458262600"/>
      <w:bookmarkStart w:id="63" w:name="_Toc467236725"/>
      <w:bookmarkStart w:id="64" w:name="_Toc11028"/>
      <w:bookmarkStart w:id="65" w:name="_Toc480010693"/>
      <w:bookmarkStart w:id="66" w:name="_Toc468606014"/>
      <w:bookmarkStart w:id="67" w:name="_Toc480171864"/>
      <w:bookmarkStart w:id="68" w:name="_Toc503758455"/>
      <w:bookmarkStart w:id="69" w:name="_Toc48207757"/>
      <w:bookmarkStart w:id="70" w:name="_Toc479991567"/>
      <w:bookmarkStart w:id="71" w:name="_Toc468157521"/>
      <w:bookmarkStart w:id="72" w:name="_Toc480021038"/>
      <w:bookmarkStart w:id="73" w:name="_Toc467987808"/>
      <w:bookmarkStart w:id="74" w:name="_Toc480020242"/>
      <w:bookmarkStart w:id="75" w:name="_Toc458262601"/>
      <w:r>
        <w:rPr>
          <w:rFonts w:hint="eastAsia" w:ascii="宋体" w:hAnsi="宋体" w:eastAsia="宋体" w:cs="宋体"/>
          <w:color w:val="auto"/>
          <w:sz w:val="24"/>
          <w:szCs w:val="24"/>
        </w:rPr>
        <w:t>适用范围</w:t>
      </w:r>
      <w:bookmarkEnd w:id="62"/>
      <w:bookmarkEnd w:id="63"/>
      <w:bookmarkEnd w:id="64"/>
      <w:bookmarkEnd w:id="65"/>
      <w:bookmarkEnd w:id="66"/>
      <w:bookmarkEnd w:id="67"/>
      <w:bookmarkEnd w:id="68"/>
      <w:bookmarkEnd w:id="69"/>
      <w:bookmarkEnd w:id="70"/>
      <w:bookmarkEnd w:id="71"/>
      <w:bookmarkEnd w:id="72"/>
      <w:bookmarkEnd w:id="73"/>
      <w:bookmarkEnd w:id="74"/>
    </w:p>
    <w:p w14:paraId="7A0B32E8">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文件仅适用于本次</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邀请中所叙述的</w:t>
      </w:r>
      <w:r>
        <w:rPr>
          <w:rFonts w:hint="eastAsia" w:ascii="宋体" w:hAnsi="宋体" w:eastAsia="宋体" w:cs="宋体"/>
          <w:color w:val="auto"/>
          <w:sz w:val="24"/>
          <w:szCs w:val="24"/>
          <w:lang w:eastAsia="zh-CN"/>
        </w:rPr>
        <w:t>开平市中心医院2025年职工宿舍公寓床采购项目</w:t>
      </w:r>
      <w:r>
        <w:rPr>
          <w:rFonts w:hint="eastAsia" w:ascii="宋体" w:hAnsi="宋体" w:eastAsia="宋体" w:cs="宋体"/>
          <w:color w:val="auto"/>
          <w:sz w:val="24"/>
          <w:szCs w:val="24"/>
        </w:rPr>
        <w:t>。</w:t>
      </w:r>
    </w:p>
    <w:bookmarkEnd w:id="75"/>
    <w:p w14:paraId="03363CDD">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76" w:name="_Toc6347"/>
      <w:r>
        <w:rPr>
          <w:rFonts w:hint="eastAsia" w:ascii="宋体" w:hAnsi="宋体" w:eastAsia="宋体" w:cs="宋体"/>
          <w:color w:val="auto"/>
          <w:sz w:val="24"/>
          <w:szCs w:val="24"/>
        </w:rPr>
        <w:t>定义</w:t>
      </w:r>
      <w:bookmarkEnd w:id="76"/>
    </w:p>
    <w:p w14:paraId="2D0B42A9">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“采购人”是指开平市中心医院。</w:t>
      </w:r>
    </w:p>
    <w:p w14:paraId="5089DE7E">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“响应人”是指向采购人提交响应文件的法人、其他组织或者自然人。</w:t>
      </w:r>
    </w:p>
    <w:p w14:paraId="17B7975B">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77" w:name="_Toc30496"/>
      <w:bookmarkStart w:id="78" w:name="_Toc475249116"/>
      <w:bookmarkStart w:id="79" w:name="_Toc86110593"/>
      <w:r>
        <w:rPr>
          <w:rFonts w:hint="eastAsia" w:ascii="宋体" w:hAnsi="宋体" w:eastAsia="宋体" w:cs="宋体"/>
          <w:color w:val="auto"/>
          <w:sz w:val="24"/>
          <w:szCs w:val="24"/>
        </w:rPr>
        <w:t>合格的响应人</w:t>
      </w:r>
      <w:bookmarkEnd w:id="77"/>
      <w:bookmarkEnd w:id="78"/>
      <w:bookmarkEnd w:id="79"/>
    </w:p>
    <w:p w14:paraId="15AA434E">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凡符合响应资格要求且能提供</w:t>
      </w:r>
      <w:r>
        <w:rPr>
          <w:rFonts w:hint="eastAsia" w:ascii="宋体" w:hAnsi="宋体" w:eastAsia="宋体" w:cs="宋体"/>
          <w:color w:val="auto"/>
          <w:sz w:val="24"/>
          <w:szCs w:val="24"/>
          <w:lang w:eastAsia="zh-CN"/>
        </w:rPr>
        <w:t>开平市中心医院2025年职工宿舍公寓床采购项目</w:t>
      </w:r>
      <w:r>
        <w:rPr>
          <w:rFonts w:hint="eastAsia" w:ascii="宋体" w:hAnsi="宋体" w:eastAsia="宋体" w:cs="宋体"/>
          <w:color w:val="auto"/>
          <w:sz w:val="24"/>
          <w:szCs w:val="24"/>
        </w:rPr>
        <w:t>的单位均为合格的响应人。</w:t>
      </w:r>
    </w:p>
    <w:p w14:paraId="1A3B75DB">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本采购项目</w:t>
      </w:r>
      <w:r>
        <w:rPr>
          <w:rFonts w:hint="eastAsia" w:ascii="宋体" w:hAnsi="宋体" w:eastAsia="宋体" w:cs="宋体"/>
          <w:b/>
          <w:color w:val="auto"/>
          <w:sz w:val="24"/>
          <w:szCs w:val="24"/>
        </w:rPr>
        <w:t>参照</w:t>
      </w:r>
      <w:r>
        <w:rPr>
          <w:rFonts w:hint="eastAsia" w:ascii="宋体" w:hAnsi="宋体" w:eastAsia="宋体" w:cs="宋体"/>
          <w:color w:val="auto"/>
          <w:sz w:val="24"/>
          <w:szCs w:val="24"/>
        </w:rPr>
        <w:t>《中华人民共和国政府采购法》、《中华人民共和国政府采购法实施条例》等法律法规相关规定执行。</w:t>
      </w:r>
    </w:p>
    <w:p w14:paraId="2136FAB6">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80" w:name="_Toc468606017"/>
      <w:bookmarkStart w:id="81" w:name="_Toc467236728"/>
      <w:bookmarkStart w:id="82" w:name="_Toc468157524"/>
      <w:bookmarkStart w:id="83" w:name="_Toc480010696"/>
      <w:bookmarkStart w:id="84" w:name="_Toc480021041"/>
      <w:bookmarkStart w:id="85" w:name="_Toc458262603"/>
      <w:bookmarkStart w:id="86" w:name="_Toc19877"/>
      <w:bookmarkStart w:id="87" w:name="_Toc479991570"/>
      <w:bookmarkStart w:id="88" w:name="_Toc480020245"/>
      <w:bookmarkStart w:id="89" w:name="_Toc480171867"/>
      <w:bookmarkStart w:id="90" w:name="_Toc48207760"/>
      <w:bookmarkStart w:id="91" w:name="_Toc467987811"/>
      <w:bookmarkStart w:id="92" w:name="_Toc503758458"/>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费用的承担</w:t>
      </w:r>
      <w:bookmarkEnd w:id="80"/>
      <w:bookmarkEnd w:id="81"/>
      <w:bookmarkEnd w:id="82"/>
      <w:bookmarkEnd w:id="83"/>
      <w:bookmarkEnd w:id="84"/>
      <w:bookmarkEnd w:id="85"/>
      <w:bookmarkEnd w:id="86"/>
      <w:bookmarkEnd w:id="87"/>
      <w:bookmarkEnd w:id="88"/>
      <w:bookmarkEnd w:id="89"/>
      <w:bookmarkEnd w:id="90"/>
      <w:bookmarkEnd w:id="91"/>
      <w:bookmarkEnd w:id="92"/>
    </w:p>
    <w:p w14:paraId="42C41ABF">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凡参加</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的响应人，自行承担与参加</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有关的全部费用，采购人在任何情况下均无义务和责任承担这些费用。</w:t>
      </w:r>
    </w:p>
    <w:p w14:paraId="593740EC">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93" w:name="_Toc32185"/>
      <w:bookmarkStart w:id="94" w:name="_Toc153429024"/>
      <w:bookmarkStart w:id="95" w:name="_Toc160426814"/>
      <w:bookmarkStart w:id="96" w:name="_Toc157484708"/>
      <w:bookmarkStart w:id="97" w:name="_Toc156286135"/>
      <w:r>
        <w:rPr>
          <w:rFonts w:hint="eastAsia" w:ascii="宋体" w:hAnsi="宋体" w:eastAsia="宋体" w:cs="宋体"/>
          <w:color w:val="auto"/>
          <w:sz w:val="24"/>
          <w:szCs w:val="24"/>
        </w:rPr>
        <w:t>知识产权和专利权</w:t>
      </w:r>
      <w:bookmarkEnd w:id="93"/>
      <w:bookmarkEnd w:id="94"/>
      <w:bookmarkEnd w:id="95"/>
      <w:bookmarkEnd w:id="96"/>
      <w:bookmarkEnd w:id="97"/>
    </w:p>
    <w:p w14:paraId="641EE9FB">
      <w:pPr>
        <w:pStyle w:val="17"/>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响应人应保证，采购人在中华人民共和国接受其所提供的服务或服务的任何一部分时，采购人免受第三方提出侵犯其专利权、商标权或其它知识产权的起诉。</w:t>
      </w:r>
    </w:p>
    <w:p w14:paraId="415D0EBF">
      <w:pPr>
        <w:pStyle w:val="17"/>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遴选总价应包括所有应支付的对专利权和版权、设计或其他知识产权而需要向其他方支付的版税。</w:t>
      </w:r>
    </w:p>
    <w:p w14:paraId="05723208">
      <w:pPr>
        <w:pStyle w:val="4"/>
        <w:pageBreakBefore w:val="0"/>
        <w:widowControl w:val="0"/>
        <w:numPr>
          <w:ilvl w:val="0"/>
          <w:numId w:val="2"/>
        </w:numPr>
        <w:tabs>
          <w:tab w:val="clear" w:pos="587"/>
        </w:tabs>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98" w:name="_Toc216499063"/>
      <w:bookmarkStart w:id="99" w:name="_Toc394929381"/>
      <w:bookmarkStart w:id="100" w:name="_Toc258922848"/>
      <w:bookmarkStart w:id="101" w:name="_Toc220212725"/>
      <w:bookmarkStart w:id="102" w:name="_Toc31235"/>
      <w:r>
        <w:rPr>
          <w:rFonts w:hint="eastAsia" w:ascii="宋体" w:hAnsi="宋体" w:eastAsia="宋体" w:cs="宋体"/>
          <w:color w:val="auto"/>
          <w:sz w:val="24"/>
          <w:szCs w:val="24"/>
        </w:rPr>
        <w:t>供应商诚信管理</w:t>
      </w:r>
      <w:bookmarkEnd w:id="98"/>
      <w:bookmarkEnd w:id="99"/>
      <w:bookmarkEnd w:id="100"/>
      <w:bookmarkEnd w:id="101"/>
      <w:bookmarkEnd w:id="102"/>
    </w:p>
    <w:p w14:paraId="35AEE44F">
      <w:pPr>
        <w:pStyle w:val="17"/>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人在本采购项目的竞争中应自觉遵循诚实信用原则，不得存在腐败、欺诈或其他严重违背诚信原则的行为。“腐败行为”是指提供、给予任何有价值的东西来影响采购人员在采购过程或合同实施过程中的行为；“欺诈行为”是指为了影响采购过程或合同实施过程而谎报、隐瞒事实，损害采购人的利益，包括响应人之间串通响应（递交响应文件之前或之后），人为地使响应丧失竞争性，损害采购人从公开竞争中所能获得的权益。</w:t>
      </w:r>
    </w:p>
    <w:p w14:paraId="57CD9F01">
      <w:pPr>
        <w:pStyle w:val="17"/>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如果采购人有证据表明响应人在本采购项目的竞争中存在腐败、欺诈或其他严重违背诚信原则的行为，则将拒绝其响应。</w:t>
      </w:r>
    </w:p>
    <w:p w14:paraId="398A8FE3">
      <w:pPr>
        <w:pStyle w:val="17"/>
        <w:pageBreakBefore w:val="0"/>
        <w:widowControl w:val="0"/>
        <w:numPr>
          <w:ilvl w:val="1"/>
          <w:numId w:val="2"/>
        </w:numPr>
        <w:kinsoku/>
        <w:wordWrap/>
        <w:overflowPunct/>
        <w:topLinePunct w:val="0"/>
        <w:bidi w:val="0"/>
        <w:snapToGrid/>
        <w:spacing w:line="480" w:lineRule="exact"/>
        <w:ind w:left="0" w:firstLine="480" w:firstLineChars="200"/>
        <w:rPr>
          <w:rFonts w:hint="eastAsia" w:ascii="宋体" w:hAnsi="宋体" w:eastAsia="宋体" w:cs="宋体"/>
          <w:color w:val="auto"/>
          <w:sz w:val="24"/>
          <w:szCs w:val="24"/>
          <w:lang w:eastAsia="zh-CN"/>
        </w:rPr>
      </w:pPr>
      <w:r>
        <w:rPr>
          <w:rFonts w:hint="eastAsia" w:ascii="宋体" w:hAnsi="宋体" w:eastAsia="宋体" w:cs="宋体"/>
          <w:color w:val="auto"/>
          <w:sz w:val="24"/>
          <w:szCs w:val="24"/>
          <w:lang w:eastAsia="zh-CN"/>
        </w:rPr>
        <w:t>响应人有下列情形之一，将作不良诚信记录，并报相关监管部门网上通报处理：</w:t>
      </w:r>
    </w:p>
    <w:p w14:paraId="06441357">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（1）提供虚假材料参加招标采购活动谋取中标、成交的；</w:t>
      </w:r>
    </w:p>
    <w:p w14:paraId="795763E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（2）开标后擅自撤销响应，影响采购继续进行的；</w:t>
      </w:r>
    </w:p>
    <w:p w14:paraId="02545BD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（3）采取不正当手段诋毁、排挤其他供应商的；</w:t>
      </w:r>
    </w:p>
    <w:p w14:paraId="69921098">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（4）与采购人、其他供应商恶意串通的；</w:t>
      </w:r>
    </w:p>
    <w:p w14:paraId="44A135D3">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（5）在招标采购过程中与采购人进行协商谈判的；</w:t>
      </w:r>
    </w:p>
    <w:p w14:paraId="7A9CD116">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（6）中标、成交后无正当理由拒绝签订采购合同的；</w:t>
      </w:r>
    </w:p>
    <w:p w14:paraId="45B7D9DD">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（7）无正当理由拒绝履行合同的；</w:t>
      </w:r>
    </w:p>
    <w:p w14:paraId="48C313A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（8）故意提供假冒伪劣产品或走私物品的；</w:t>
      </w:r>
    </w:p>
    <w:p w14:paraId="55C9FAD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（9）拒绝提供售后服务，给采购人造成损害的；</w:t>
      </w:r>
    </w:p>
    <w:p w14:paraId="724AAAFB">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（10）恶意投诉，给采购人造成损害的；</w:t>
      </w:r>
    </w:p>
    <w:p w14:paraId="6843CCAD">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（11）拒绝有关部门监督检查或者提供虚假情况的；</w:t>
      </w:r>
    </w:p>
    <w:p w14:paraId="132466A0">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（12）经认定的其他有违诚实信用的行为。</w:t>
      </w:r>
    </w:p>
    <w:p w14:paraId="41844E2C">
      <w:pPr>
        <w:pStyle w:val="3"/>
        <w:keepNext w:val="0"/>
        <w:keepLines w:val="0"/>
        <w:pageBreakBefore w:val="0"/>
        <w:widowControl w:val="0"/>
        <w:kinsoku/>
        <w:wordWrap/>
        <w:overflowPunct/>
        <w:topLinePunct w:val="0"/>
        <w:bidi w:val="0"/>
        <w:adjustRightInd/>
        <w:snapToGrid/>
        <w:spacing w:before="0" w:after="0" w:line="480" w:lineRule="exact"/>
        <w:ind w:firstLine="482" w:firstLineChars="200"/>
        <w:jc w:val="center"/>
        <w:rPr>
          <w:rFonts w:hint="eastAsia" w:ascii="宋体" w:hAnsi="宋体" w:eastAsia="宋体" w:cs="宋体"/>
          <w:color w:val="auto"/>
          <w:sz w:val="24"/>
          <w:szCs w:val="24"/>
        </w:rPr>
      </w:pPr>
      <w:bookmarkStart w:id="103" w:name="_Toc169861815"/>
    </w:p>
    <w:p w14:paraId="2826BA49">
      <w:pPr>
        <w:rPr>
          <w:rFonts w:hint="eastAsia" w:ascii="宋体" w:hAnsi="宋体" w:eastAsia="宋体" w:cs="宋体"/>
          <w:color w:val="auto"/>
          <w:sz w:val="24"/>
          <w:szCs w:val="24"/>
        </w:rPr>
      </w:pPr>
      <w:r>
        <w:rPr>
          <w:rFonts w:hint="eastAsia" w:ascii="宋体" w:hAnsi="宋体" w:eastAsia="宋体" w:cs="宋体"/>
          <w:color w:val="auto"/>
          <w:sz w:val="24"/>
          <w:szCs w:val="24"/>
        </w:rPr>
        <w:br w:type="page"/>
      </w:r>
    </w:p>
    <w:p w14:paraId="0F2DB895">
      <w:pPr>
        <w:pStyle w:val="3"/>
        <w:keepNext w:val="0"/>
        <w:keepLines w:val="0"/>
        <w:pageBreakBefore w:val="0"/>
        <w:widowControl w:val="0"/>
        <w:kinsoku/>
        <w:wordWrap/>
        <w:overflowPunct/>
        <w:topLinePunct w:val="0"/>
        <w:bidi w:val="0"/>
        <w:adjustRightInd/>
        <w:snapToGrid/>
        <w:spacing w:before="0" w:after="0" w:line="480" w:lineRule="exact"/>
        <w:ind w:firstLine="482"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二、</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w:t>
      </w:r>
      <w:bookmarkEnd w:id="46"/>
      <w:bookmarkEnd w:id="47"/>
      <w:bookmarkEnd w:id="48"/>
      <w:bookmarkEnd w:id="49"/>
      <w:bookmarkEnd w:id="50"/>
      <w:bookmarkEnd w:id="103"/>
    </w:p>
    <w:p w14:paraId="4B52E36A">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104" w:name="_Toc4643"/>
      <w:bookmarkStart w:id="105" w:name="_Toc467987813"/>
      <w:bookmarkStart w:id="106" w:name="_Toc503758460"/>
      <w:bookmarkStart w:id="107" w:name="_Toc467236730"/>
      <w:bookmarkStart w:id="108" w:name="_Toc480021043"/>
      <w:bookmarkStart w:id="109" w:name="_Toc454701372"/>
      <w:bookmarkStart w:id="110" w:name="_Toc48207762"/>
      <w:bookmarkStart w:id="111" w:name="_Toc479991572"/>
      <w:bookmarkStart w:id="112" w:name="_Toc480020247"/>
      <w:bookmarkStart w:id="113" w:name="_Toc468157526"/>
      <w:bookmarkStart w:id="114" w:name="_Toc480171869"/>
      <w:bookmarkStart w:id="115" w:name="_Toc458262605"/>
      <w:bookmarkStart w:id="116" w:name="_Toc468606019"/>
      <w:bookmarkStart w:id="117" w:name="_Toc480010698"/>
      <w:bookmarkStart w:id="118" w:name="_Toc110953838"/>
      <w:bookmarkStart w:id="119" w:name="_Toc6968690"/>
      <w:bookmarkStart w:id="120" w:name="_Toc102277759"/>
      <w:bookmarkStart w:id="121" w:name="_Toc466786437"/>
      <w:bookmarkStart w:id="122" w:name="_Toc507407362"/>
      <w:bookmarkStart w:id="123" w:name="_Toc6882678"/>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文件的构成</w:t>
      </w:r>
      <w:bookmarkEnd w:id="104"/>
      <w:bookmarkEnd w:id="105"/>
      <w:bookmarkEnd w:id="106"/>
      <w:bookmarkEnd w:id="107"/>
      <w:bookmarkEnd w:id="108"/>
      <w:bookmarkEnd w:id="109"/>
      <w:bookmarkEnd w:id="110"/>
      <w:bookmarkEnd w:id="111"/>
      <w:bookmarkEnd w:id="112"/>
      <w:bookmarkEnd w:id="113"/>
      <w:bookmarkEnd w:id="114"/>
      <w:bookmarkEnd w:id="115"/>
      <w:bookmarkEnd w:id="116"/>
      <w:bookmarkEnd w:id="117"/>
    </w:p>
    <w:p w14:paraId="2256A724">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文件是阐明响应文件的编写、递交，采购、磋商程序和相应的合同条款参考范本。磋商文件由下述六个部分组成：</w:t>
      </w:r>
    </w:p>
    <w:p w14:paraId="4D874959">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邀请函；</w:t>
      </w:r>
    </w:p>
    <w:p w14:paraId="3E52D1CC">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采购项目要求；</w:t>
      </w:r>
    </w:p>
    <w:p w14:paraId="0E62667C">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响应人须知；</w:t>
      </w:r>
    </w:p>
    <w:p w14:paraId="7C58DE1B">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评定原则与评审方法；</w:t>
      </w:r>
    </w:p>
    <w:p w14:paraId="4D9C5E70">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合同格式（参考范本）；</w:t>
      </w:r>
    </w:p>
    <w:p w14:paraId="722A50A5">
      <w:pPr>
        <w:pageBreakBefore w:val="0"/>
        <w:widowControl w:val="0"/>
        <w:numPr>
          <w:ilvl w:val="0"/>
          <w:numId w:val="3"/>
        </w:numPr>
        <w:tabs>
          <w:tab w:val="left" w:pos="810"/>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响应文件格式（附件）。</w:t>
      </w:r>
    </w:p>
    <w:p w14:paraId="6C7F4894">
      <w:pPr>
        <w:pStyle w:val="4"/>
        <w:pageBreakBefore w:val="0"/>
        <w:widowControl w:val="0"/>
        <w:numPr>
          <w:ilvl w:val="0"/>
          <w:numId w:val="2"/>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124" w:name="_Toc479991574"/>
      <w:bookmarkStart w:id="125" w:name="_Toc458262607"/>
      <w:bookmarkStart w:id="126" w:name="_Toc480021045"/>
      <w:bookmarkStart w:id="127" w:name="_Toc480010700"/>
      <w:bookmarkStart w:id="128" w:name="_Toc467236732"/>
      <w:bookmarkStart w:id="129" w:name="_Toc503758462"/>
      <w:bookmarkStart w:id="130" w:name="_Toc480171871"/>
      <w:bookmarkStart w:id="131" w:name="_Toc48207763"/>
      <w:bookmarkStart w:id="132" w:name="_Toc454701374"/>
      <w:bookmarkStart w:id="133" w:name="_Toc468606021"/>
      <w:bookmarkStart w:id="134" w:name="_Toc2777"/>
      <w:bookmarkStart w:id="135" w:name="_Toc480020249"/>
      <w:bookmarkStart w:id="136" w:name="_Toc468157528"/>
      <w:bookmarkStart w:id="137" w:name="_Toc467987815"/>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文件的修改</w:t>
      </w:r>
      <w:bookmarkEnd w:id="124"/>
      <w:bookmarkEnd w:id="125"/>
      <w:bookmarkEnd w:id="126"/>
      <w:bookmarkEnd w:id="127"/>
      <w:bookmarkEnd w:id="128"/>
      <w:bookmarkEnd w:id="129"/>
      <w:bookmarkEnd w:id="130"/>
      <w:bookmarkEnd w:id="131"/>
      <w:bookmarkEnd w:id="132"/>
      <w:bookmarkEnd w:id="133"/>
      <w:bookmarkEnd w:id="134"/>
      <w:bookmarkEnd w:id="135"/>
      <w:bookmarkEnd w:id="136"/>
      <w:bookmarkEnd w:id="137"/>
    </w:p>
    <w:p w14:paraId="1D65080C">
      <w:pPr>
        <w:pageBreakBefore w:val="0"/>
        <w:widowControl w:val="0"/>
        <w:numPr>
          <w:ilvl w:val="1"/>
          <w:numId w:val="2"/>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文件的修改书或补充协议（若有的话）将构成</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文件的一部分，对响应人有约束力。</w:t>
      </w:r>
    </w:p>
    <w:p w14:paraId="1628D8FF">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为使响应人编写响应文件时，有充分时间对</w:t>
      </w:r>
      <w:r>
        <w:rPr>
          <w:rFonts w:hint="eastAsia" w:ascii="宋体" w:hAnsi="宋体" w:eastAsia="宋体" w:cs="宋体"/>
          <w:color w:val="auto"/>
          <w:sz w:val="24"/>
          <w:szCs w:val="24"/>
          <w:lang w:val="en-US" w:eastAsia="zh-CN"/>
        </w:rPr>
        <w:t>遴选</w:t>
      </w:r>
      <w:r>
        <w:rPr>
          <w:rFonts w:hint="eastAsia" w:ascii="宋体" w:hAnsi="宋体" w:eastAsia="宋体" w:cs="宋体"/>
          <w:color w:val="auto"/>
          <w:sz w:val="24"/>
          <w:szCs w:val="24"/>
        </w:rPr>
        <w:t>文件的修改部分进行研究，采购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可以自行决定，酌情延迟提交响应文件截止时间。</w:t>
      </w:r>
    </w:p>
    <w:p w14:paraId="215184D6">
      <w:pPr>
        <w:rPr>
          <w:rFonts w:hint="eastAsia" w:ascii="宋体" w:hAnsi="宋体" w:eastAsia="宋体" w:cs="宋体"/>
          <w:color w:val="auto"/>
          <w:sz w:val="24"/>
          <w:szCs w:val="24"/>
        </w:rPr>
      </w:pPr>
      <w:bookmarkStart w:id="138" w:name="_Toc169861816"/>
      <w:r>
        <w:rPr>
          <w:rFonts w:hint="eastAsia" w:ascii="宋体" w:hAnsi="宋体" w:eastAsia="宋体" w:cs="宋体"/>
          <w:color w:val="auto"/>
          <w:sz w:val="24"/>
          <w:szCs w:val="24"/>
        </w:rPr>
        <w:br w:type="page"/>
      </w:r>
    </w:p>
    <w:p w14:paraId="2158156B">
      <w:pPr>
        <w:pStyle w:val="3"/>
        <w:keepNext w:val="0"/>
        <w:keepLines w:val="0"/>
        <w:pageBreakBefore w:val="0"/>
        <w:widowControl w:val="0"/>
        <w:kinsoku/>
        <w:wordWrap/>
        <w:overflowPunct/>
        <w:topLinePunct w:val="0"/>
        <w:bidi w:val="0"/>
        <w:adjustRightInd/>
        <w:snapToGrid/>
        <w:spacing w:before="0" w:after="0" w:line="480" w:lineRule="exact"/>
        <w:ind w:firstLine="482" w:firstLineChars="200"/>
        <w:jc w:val="center"/>
        <w:rPr>
          <w:rFonts w:hint="eastAsia" w:ascii="宋体" w:hAnsi="宋体" w:eastAsia="宋体" w:cs="宋体"/>
          <w:color w:val="auto"/>
          <w:sz w:val="24"/>
          <w:szCs w:val="24"/>
          <w:lang w:val="en-US" w:eastAsia="zh-CN"/>
        </w:rPr>
      </w:pPr>
      <w:r>
        <w:rPr>
          <w:rFonts w:hint="eastAsia" w:ascii="宋体" w:hAnsi="宋体" w:eastAsia="宋体" w:cs="宋体"/>
          <w:color w:val="auto"/>
          <w:sz w:val="24"/>
          <w:szCs w:val="24"/>
        </w:rPr>
        <w:t>三、响应文件</w:t>
      </w:r>
      <w:bookmarkEnd w:id="118"/>
      <w:bookmarkEnd w:id="138"/>
      <w:r>
        <w:rPr>
          <w:rFonts w:hint="eastAsia" w:ascii="宋体" w:hAnsi="宋体" w:eastAsia="宋体" w:cs="宋体"/>
          <w:color w:val="auto"/>
          <w:sz w:val="24"/>
          <w:szCs w:val="24"/>
          <w:lang w:val="en-US" w:eastAsia="zh-CN"/>
        </w:rPr>
        <w:t>的编写</w:t>
      </w:r>
    </w:p>
    <w:p w14:paraId="07F7C497">
      <w:pPr>
        <w:pStyle w:val="4"/>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39" w:name="_Toc97112225"/>
      <w:bookmarkStart w:id="140" w:name="_Toc97109974"/>
      <w:bookmarkStart w:id="141" w:name="_Toc96940314"/>
      <w:bookmarkStart w:id="142" w:name="_Toc96934186"/>
      <w:bookmarkStart w:id="143" w:name="_Toc110953839"/>
      <w:bookmarkStart w:id="144" w:name="_Toc110953840"/>
      <w:r>
        <w:rPr>
          <w:rFonts w:hint="eastAsia" w:hAnsi="宋体" w:cs="宋体"/>
          <w:color w:val="auto"/>
          <w:sz w:val="24"/>
          <w:szCs w:val="24"/>
          <w:lang w:val="en-US" w:eastAsia="zh-CN"/>
        </w:rPr>
        <w:t>9</w:t>
      </w:r>
      <w:r>
        <w:rPr>
          <w:rFonts w:hint="eastAsia" w:ascii="宋体" w:hAnsi="宋体" w:eastAsia="宋体" w:cs="宋体"/>
          <w:color w:val="auto"/>
          <w:sz w:val="24"/>
          <w:szCs w:val="24"/>
        </w:rPr>
        <w:t>.制作要求</w:t>
      </w:r>
      <w:bookmarkEnd w:id="139"/>
      <w:bookmarkEnd w:id="140"/>
      <w:bookmarkEnd w:id="141"/>
      <w:bookmarkEnd w:id="142"/>
      <w:bookmarkEnd w:id="143"/>
    </w:p>
    <w:p w14:paraId="22EB4B1B">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应当仔细阅读</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文件的所有内容，按</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文件的要求提供响应文件，并所提供的全部资料的真实性及对</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文件作出实质性响应。</w:t>
      </w:r>
    </w:p>
    <w:p w14:paraId="1A37B37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.2</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应按</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文件中提供的响应文件格式制作响应文件。如有关表格不能满足填报需要，可以对表格格式作出相应调整，但不得更改表格的实质性内容。</w:t>
      </w:r>
    </w:p>
    <w:p w14:paraId="0F75272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.3</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应提供</w:t>
      </w:r>
      <w:r>
        <w:rPr>
          <w:rFonts w:hint="eastAsia" w:ascii="宋体" w:hAnsi="宋体" w:eastAsia="宋体" w:cs="宋体"/>
          <w:b/>
          <w:bCs/>
          <w:color w:val="auto"/>
          <w:sz w:val="24"/>
          <w:szCs w:val="24"/>
        </w:rPr>
        <w:t>响应文件正本一份、副本二份。</w:t>
      </w:r>
      <w:r>
        <w:rPr>
          <w:rFonts w:hint="eastAsia" w:ascii="宋体" w:hAnsi="宋体" w:eastAsia="宋体" w:cs="宋体"/>
          <w:color w:val="auto"/>
          <w:sz w:val="24"/>
          <w:szCs w:val="24"/>
        </w:rPr>
        <w:t>在每一份响应文件上要明确注明“正本”或“副本”字样，一旦正本和副本有差异，以正本为准。</w:t>
      </w:r>
    </w:p>
    <w:p w14:paraId="2D711F91">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.4响应文件的正本必须打印，并由</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的法定代表人或经正式授权对供应商有约束力的委托代理人在响应文件上签字并加盖单位公章。委托代理人必须出具书面形式的授权委托书并附在响应文件中。响应文件的副本可采用正本的复印件。</w:t>
      </w:r>
    </w:p>
    <w:p w14:paraId="48DDA636">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.5除</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对错处作必要修改外，响应文件中不许有加行、涂改或改写。任何行间插字、涂改和增删，必须由</w:t>
      </w:r>
      <w:r>
        <w:rPr>
          <w:rFonts w:hint="eastAsia" w:ascii="宋体" w:hAnsi="宋体" w:eastAsia="宋体" w:cs="宋体"/>
          <w:color w:val="auto"/>
          <w:sz w:val="24"/>
          <w:szCs w:val="24"/>
          <w:lang w:val="en-US" w:eastAsia="zh-CN"/>
        </w:rPr>
        <w:t>响应人</w:t>
      </w:r>
      <w:r>
        <w:rPr>
          <w:rFonts w:hint="eastAsia" w:ascii="宋体" w:hAnsi="宋体" w:eastAsia="宋体" w:cs="宋体"/>
          <w:color w:val="auto"/>
          <w:sz w:val="24"/>
          <w:szCs w:val="24"/>
        </w:rPr>
        <w:t>的法定代表人或委托代理人在修改处签字或加盖公章才有效。</w:t>
      </w:r>
    </w:p>
    <w:p w14:paraId="3EE6E947">
      <w:pPr>
        <w:pageBreakBefore w:val="0"/>
        <w:widowControl w:val="0"/>
        <w:kinsoku/>
        <w:wordWrap/>
        <w:overflowPunct/>
        <w:topLinePunct w:val="0"/>
        <w:bidi w:val="0"/>
        <w:snapToGrid/>
        <w:spacing w:line="480" w:lineRule="exact"/>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9</w:t>
      </w:r>
      <w:r>
        <w:rPr>
          <w:rFonts w:hint="eastAsia" w:ascii="宋体" w:hAnsi="宋体" w:eastAsia="宋体" w:cs="宋体"/>
          <w:color w:val="auto"/>
          <w:sz w:val="24"/>
          <w:szCs w:val="24"/>
        </w:rPr>
        <w:t>.6电报、电话、传真、电子邮件形式的响应概不接受。</w:t>
      </w:r>
    </w:p>
    <w:bookmarkEnd w:id="144"/>
    <w:p w14:paraId="0ED8019F">
      <w:pPr>
        <w:pStyle w:val="4"/>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lang w:val="en-US" w:eastAsia="zh-CN"/>
        </w:rPr>
      </w:pPr>
      <w:bookmarkStart w:id="145" w:name="_Toc97112226"/>
      <w:bookmarkStart w:id="146" w:name="_Toc96934187"/>
      <w:bookmarkStart w:id="147" w:name="_Toc97109975"/>
      <w:bookmarkStart w:id="148" w:name="_Toc96940315"/>
      <w:bookmarkStart w:id="149" w:name="_Toc185150707"/>
      <w:r>
        <w:rPr>
          <w:rFonts w:hint="eastAsia" w:ascii="宋体" w:hAnsi="宋体" w:eastAsia="宋体" w:cs="宋体"/>
          <w:color w:val="auto"/>
          <w:sz w:val="24"/>
          <w:szCs w:val="24"/>
        </w:rPr>
        <w:t>1</w:t>
      </w:r>
      <w:r>
        <w:rPr>
          <w:rFonts w:hint="eastAsia" w:hAnsi="宋体" w:cs="宋体"/>
          <w:color w:val="auto"/>
          <w:sz w:val="24"/>
          <w:szCs w:val="24"/>
          <w:lang w:val="en-US" w:eastAsia="zh-CN"/>
        </w:rPr>
        <w:t>0</w:t>
      </w:r>
      <w:r>
        <w:rPr>
          <w:rFonts w:hint="eastAsia" w:ascii="宋体" w:hAnsi="宋体" w:eastAsia="宋体" w:cs="宋体"/>
          <w:color w:val="auto"/>
          <w:sz w:val="24"/>
          <w:szCs w:val="24"/>
        </w:rPr>
        <w:t>.响应文件的</w:t>
      </w:r>
      <w:bookmarkEnd w:id="145"/>
      <w:bookmarkEnd w:id="146"/>
      <w:bookmarkEnd w:id="147"/>
      <w:bookmarkEnd w:id="148"/>
      <w:r>
        <w:rPr>
          <w:rFonts w:hint="eastAsia" w:ascii="宋体" w:hAnsi="宋体" w:eastAsia="宋体" w:cs="宋体"/>
          <w:color w:val="auto"/>
          <w:sz w:val="24"/>
          <w:szCs w:val="24"/>
          <w:lang w:val="en-US" w:eastAsia="zh-CN"/>
        </w:rPr>
        <w:t>组成</w:t>
      </w:r>
    </w:p>
    <w:p w14:paraId="6184CB90">
      <w:pPr>
        <w:pageBreakBefore w:val="0"/>
        <w:widowControl w:val="0"/>
        <w:kinsoku/>
        <w:wordWrap/>
        <w:overflowPunct/>
        <w:topLinePunct w:val="0"/>
        <w:bidi w:val="0"/>
        <w:snapToGrid/>
        <w:spacing w:line="480" w:lineRule="exact"/>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0</w:t>
      </w:r>
      <w:r>
        <w:rPr>
          <w:rFonts w:hint="eastAsia" w:ascii="宋体" w:hAnsi="宋体" w:eastAsia="宋体" w:cs="宋体"/>
          <w:color w:val="auto"/>
          <w:sz w:val="24"/>
          <w:szCs w:val="24"/>
        </w:rPr>
        <w:t>.1响应文件由</w:t>
      </w:r>
    </w:p>
    <w:p w14:paraId="152607B7">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封面；</w:t>
      </w:r>
    </w:p>
    <w:p w14:paraId="4F8C5ED4">
      <w:pPr>
        <w:numPr>
          <w:ilvl w:val="0"/>
          <w:numId w:val="4"/>
        </w:numPr>
        <w:tabs>
          <w:tab w:val="left" w:pos="810"/>
        </w:tabs>
        <w:spacing w:line="480" w:lineRule="exact"/>
        <w:ind w:left="0" w:firstLine="480"/>
        <w:rPr>
          <w:rFonts w:hint="eastAsia" w:ascii="宋体" w:hAnsi="宋体" w:eastAsia="宋体"/>
          <w:sz w:val="24"/>
        </w:rPr>
      </w:pPr>
      <w:r>
        <w:rPr>
          <w:rFonts w:hint="eastAsia" w:ascii="宋体" w:hAnsi="宋体" w:eastAsia="宋体"/>
          <w:sz w:val="24"/>
        </w:rPr>
        <w:t>目录；</w:t>
      </w:r>
    </w:p>
    <w:p w14:paraId="4B2612F4">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lang w:val="en-US" w:eastAsia="zh-CN"/>
        </w:rPr>
        <w:t>响应</w:t>
      </w:r>
      <w:r>
        <w:rPr>
          <w:rFonts w:hint="eastAsia" w:ascii="宋体" w:hAnsi="宋体" w:eastAsia="宋体"/>
          <w:sz w:val="24"/>
          <w:highlight w:val="none"/>
        </w:rPr>
        <w:t>书；</w:t>
      </w:r>
    </w:p>
    <w:p w14:paraId="0185FFE2">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报价一览表；</w:t>
      </w:r>
    </w:p>
    <w:p w14:paraId="205CDCC5">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响应价格表；</w:t>
      </w:r>
    </w:p>
    <w:p w14:paraId="1EAD01A3">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响应服务计划；</w:t>
      </w:r>
    </w:p>
    <w:p w14:paraId="67E941AB">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响应人情况简介；</w:t>
      </w:r>
    </w:p>
    <w:p w14:paraId="6B97E257">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承担过的相关项目一览表；</w:t>
      </w:r>
    </w:p>
    <w:p w14:paraId="5565014D">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lang w:val="en-US" w:eastAsia="zh-CN"/>
        </w:rPr>
        <w:t>技术要求响应表</w:t>
      </w:r>
      <w:r>
        <w:rPr>
          <w:rFonts w:hint="eastAsia" w:ascii="宋体" w:hAnsi="宋体" w:eastAsia="宋体"/>
          <w:sz w:val="24"/>
          <w:highlight w:val="none"/>
        </w:rPr>
        <w:t>；</w:t>
      </w:r>
    </w:p>
    <w:p w14:paraId="3119C8B6">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lang w:val="en-US" w:eastAsia="zh-CN"/>
        </w:rPr>
        <w:t>商务条件响应表；</w:t>
      </w:r>
    </w:p>
    <w:p w14:paraId="7F09581C">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法定代表人证明书；</w:t>
      </w:r>
    </w:p>
    <w:p w14:paraId="2E63277F">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法定代表人授权委托书；</w:t>
      </w:r>
    </w:p>
    <w:p w14:paraId="6D257D82">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lang w:val="en-US" w:eastAsia="zh-CN"/>
        </w:rPr>
        <w:t>关于资格的声明函；</w:t>
      </w:r>
    </w:p>
    <w:p w14:paraId="39EF55B2">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中小企业声明函（服务）</w:t>
      </w:r>
      <w:r>
        <w:rPr>
          <w:rFonts w:hint="eastAsia" w:ascii="宋体" w:hAnsi="宋体" w:eastAsia="宋体"/>
          <w:sz w:val="24"/>
          <w:highlight w:val="none"/>
          <w:lang w:eastAsia="zh-CN"/>
        </w:rPr>
        <w:t>；</w:t>
      </w:r>
    </w:p>
    <w:p w14:paraId="1097F24F">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残疾人福利性单位声明函</w:t>
      </w:r>
      <w:r>
        <w:rPr>
          <w:rFonts w:hint="eastAsia" w:ascii="宋体" w:hAnsi="宋体" w:eastAsia="宋体"/>
          <w:sz w:val="24"/>
          <w:highlight w:val="none"/>
          <w:lang w:eastAsia="zh-CN"/>
        </w:rPr>
        <w:t>；</w:t>
      </w:r>
    </w:p>
    <w:p w14:paraId="24853460">
      <w:pPr>
        <w:numPr>
          <w:ilvl w:val="0"/>
          <w:numId w:val="4"/>
        </w:numPr>
        <w:tabs>
          <w:tab w:val="left" w:pos="810"/>
        </w:tabs>
        <w:spacing w:line="480" w:lineRule="exact"/>
        <w:ind w:left="0" w:firstLine="480"/>
        <w:rPr>
          <w:rFonts w:hint="eastAsia" w:ascii="宋体" w:hAnsi="宋体" w:eastAsia="宋体"/>
          <w:sz w:val="24"/>
          <w:highlight w:val="none"/>
        </w:rPr>
      </w:pPr>
      <w:r>
        <w:rPr>
          <w:rFonts w:hint="eastAsia" w:ascii="宋体" w:hAnsi="宋体" w:eastAsia="宋体"/>
          <w:sz w:val="24"/>
          <w:highlight w:val="none"/>
        </w:rPr>
        <w:t>相关证明文件；</w:t>
      </w:r>
    </w:p>
    <w:p w14:paraId="2F3F6D9D">
      <w:pPr>
        <w:numPr>
          <w:ilvl w:val="0"/>
          <w:numId w:val="4"/>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sz w:val="24"/>
          <w:highlight w:val="none"/>
        </w:rPr>
        <w:t>所提供的</w:t>
      </w:r>
      <w:r>
        <w:rPr>
          <w:rFonts w:hint="eastAsia" w:ascii="宋体" w:hAnsi="宋体" w:eastAsia="宋体"/>
          <w:sz w:val="24"/>
          <w:highlight w:val="none"/>
          <w:lang w:val="en-US" w:eastAsia="zh-CN"/>
        </w:rPr>
        <w:t>开平市中心医院2025年职工宿舍公寓床采购</w:t>
      </w:r>
      <w:r>
        <w:rPr>
          <w:rFonts w:hint="eastAsia" w:ascii="宋体" w:hAnsi="宋体" w:eastAsia="宋体"/>
          <w:sz w:val="24"/>
          <w:highlight w:val="none"/>
          <w:lang w:eastAsia="zh-CN"/>
        </w:rPr>
        <w:t>项目</w:t>
      </w:r>
      <w:r>
        <w:rPr>
          <w:rFonts w:hint="eastAsia" w:ascii="宋体" w:hAnsi="宋体" w:eastAsia="宋体"/>
          <w:sz w:val="24"/>
          <w:highlight w:val="none"/>
        </w:rPr>
        <w:t>符合</w:t>
      </w:r>
      <w:r>
        <w:rPr>
          <w:rFonts w:hint="eastAsia" w:ascii="宋体" w:hAnsi="宋体" w:eastAsia="宋体"/>
          <w:sz w:val="24"/>
          <w:highlight w:val="none"/>
          <w:lang w:val="en-US" w:eastAsia="zh-CN"/>
        </w:rPr>
        <w:t>遴选</w:t>
      </w:r>
      <w:r>
        <w:rPr>
          <w:rFonts w:hint="eastAsia" w:ascii="宋体" w:hAnsi="宋体" w:eastAsia="宋体"/>
          <w:sz w:val="24"/>
          <w:highlight w:val="none"/>
        </w:rPr>
        <w:t>文件规定的证明文件，及响应人认为需加以说明的其他内容。</w:t>
      </w:r>
    </w:p>
    <w:p w14:paraId="543A62C2">
      <w:pPr>
        <w:numPr>
          <w:ilvl w:val="0"/>
          <w:numId w:val="0"/>
        </w:numPr>
        <w:tabs>
          <w:tab w:val="left" w:pos="810"/>
        </w:tabs>
        <w:spacing w:line="480" w:lineRule="exact"/>
        <w:ind w:left="480" w:leftChars="0"/>
        <w:rPr>
          <w:rFonts w:hint="eastAsia" w:ascii="宋体" w:hAnsi="宋体" w:eastAsia="宋体" w:cs="宋体"/>
          <w:color w:val="auto"/>
          <w:sz w:val="24"/>
          <w:szCs w:val="24"/>
        </w:rPr>
      </w:pPr>
      <w:r>
        <w:rPr>
          <w:rFonts w:hint="eastAsia" w:ascii="宋体" w:hAnsi="宋体" w:eastAsia="宋体"/>
          <w:sz w:val="24"/>
          <w:highlight w:val="none"/>
          <w:lang w:val="en-US" w:eastAsia="zh-CN"/>
        </w:rPr>
        <w:t>10.2</w:t>
      </w:r>
      <w:r>
        <w:rPr>
          <w:rFonts w:hint="eastAsia" w:ascii="宋体" w:hAnsi="宋体" w:eastAsia="宋体" w:cs="宋体"/>
          <w:color w:val="auto"/>
          <w:sz w:val="24"/>
          <w:szCs w:val="24"/>
        </w:rPr>
        <w:t>响应人应将响应文件装订成册，并填写“响应文件目录”。上述文件及表格为响应人必须提交的文件，各响应人可以根据实际情况增加内容，但不得擅自减少有关内容。响应文件的完整性是评审的内容之一。</w:t>
      </w:r>
    </w:p>
    <w:p w14:paraId="69913FF0">
      <w:pPr>
        <w:pStyle w:val="4"/>
        <w:pageBreakBefore w:val="0"/>
        <w:widowControl w:val="0"/>
        <w:numPr>
          <w:ilvl w:val="0"/>
          <w:numId w:val="5"/>
        </w:numPr>
        <w:kinsoku/>
        <w:wordWrap/>
        <w:overflowPunct/>
        <w:topLinePunct w:val="0"/>
        <w:bidi w:val="0"/>
        <w:snapToGrid/>
        <w:spacing w:before="0" w:after="0" w:line="480" w:lineRule="exact"/>
        <w:ind w:left="0" w:firstLine="482" w:firstLineChars="200"/>
        <w:rPr>
          <w:rFonts w:hint="eastAsia" w:ascii="宋体" w:hAnsi="宋体" w:eastAsia="宋体" w:cs="宋体"/>
          <w:color w:val="auto"/>
          <w:sz w:val="24"/>
          <w:szCs w:val="24"/>
        </w:rPr>
      </w:pPr>
      <w:bookmarkStart w:id="150" w:name="_Toc467987819"/>
      <w:bookmarkStart w:id="151" w:name="_Toc48207767"/>
      <w:bookmarkStart w:id="152" w:name="_Toc503758466"/>
      <w:bookmarkStart w:id="153" w:name="_Toc454701378"/>
      <w:bookmarkStart w:id="154" w:name="_Toc458262611"/>
      <w:bookmarkStart w:id="155" w:name="_Toc480021049"/>
      <w:bookmarkStart w:id="156" w:name="_Toc467236736"/>
      <w:bookmarkStart w:id="157" w:name="_Toc480020253"/>
      <w:bookmarkStart w:id="158" w:name="_Toc479991578"/>
      <w:bookmarkStart w:id="159" w:name="_Toc468606025"/>
      <w:bookmarkStart w:id="160" w:name="_Toc468157532"/>
      <w:bookmarkStart w:id="161" w:name="_Toc480171875"/>
      <w:bookmarkStart w:id="162" w:name="_Toc480010704"/>
      <w:bookmarkStart w:id="163" w:name="_Toc13827"/>
      <w:r>
        <w:rPr>
          <w:rFonts w:hint="eastAsia" w:hAnsi="宋体" w:cs="宋体"/>
          <w:color w:val="auto"/>
          <w:sz w:val="24"/>
          <w:szCs w:val="24"/>
          <w:lang w:val="en-US" w:eastAsia="zh-CN"/>
        </w:rPr>
        <w:t>11</w:t>
      </w:r>
      <w:r>
        <w:rPr>
          <w:rFonts w:hint="eastAsia" w:ascii="宋体" w:hAnsi="宋体" w:eastAsia="宋体" w:cs="宋体"/>
          <w:color w:val="auto"/>
          <w:sz w:val="24"/>
          <w:szCs w:val="24"/>
        </w:rPr>
        <w:t>响应文件格式</w:t>
      </w:r>
      <w:bookmarkEnd w:id="150"/>
      <w:bookmarkEnd w:id="151"/>
      <w:bookmarkEnd w:id="152"/>
      <w:bookmarkEnd w:id="153"/>
      <w:bookmarkEnd w:id="154"/>
      <w:bookmarkEnd w:id="155"/>
      <w:bookmarkEnd w:id="156"/>
      <w:bookmarkEnd w:id="157"/>
      <w:bookmarkEnd w:id="158"/>
      <w:bookmarkEnd w:id="159"/>
      <w:bookmarkEnd w:id="160"/>
      <w:bookmarkEnd w:id="161"/>
      <w:bookmarkEnd w:id="162"/>
      <w:bookmarkEnd w:id="163"/>
    </w:p>
    <w:p w14:paraId="5A7BF17F">
      <w:pPr>
        <w:pageBreakBefore w:val="0"/>
        <w:widowControl w:val="0"/>
        <w:numPr>
          <w:ilvl w:val="1"/>
          <w:numId w:val="5"/>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11.1</w:t>
      </w:r>
      <w:r>
        <w:rPr>
          <w:rFonts w:hint="eastAsia" w:ascii="宋体" w:hAnsi="宋体" w:eastAsia="宋体" w:cs="宋体"/>
          <w:color w:val="auto"/>
          <w:sz w:val="24"/>
          <w:szCs w:val="24"/>
        </w:rPr>
        <w:t>响应人应按磋商文件中提供的响应文件格式制作响应文件。</w:t>
      </w:r>
    </w:p>
    <w:p w14:paraId="29F916EE">
      <w:pPr>
        <w:pageBreakBefore w:val="0"/>
        <w:widowControl w:val="0"/>
        <w:numPr>
          <w:ilvl w:val="1"/>
          <w:numId w:val="5"/>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11.2</w:t>
      </w:r>
      <w:r>
        <w:rPr>
          <w:rFonts w:hint="eastAsia" w:ascii="宋体" w:hAnsi="宋体" w:eastAsia="宋体" w:cs="宋体"/>
          <w:color w:val="auto"/>
          <w:sz w:val="24"/>
          <w:szCs w:val="24"/>
        </w:rPr>
        <w:t>如本文件表格中的栏目与响应人的实际情况不相适应，响应人可按照同一格式自行划表填写。</w:t>
      </w:r>
    </w:p>
    <w:p w14:paraId="2B3A31CE">
      <w:pPr>
        <w:pageBreakBefore w:val="0"/>
        <w:widowControl w:val="0"/>
        <w:numPr>
          <w:ilvl w:val="1"/>
          <w:numId w:val="5"/>
        </w:numPr>
        <w:tabs>
          <w:tab w:val="left" w:pos="1080"/>
          <w:tab w:val="clear" w:pos="1077"/>
        </w:tabs>
        <w:kinsoku/>
        <w:wordWrap/>
        <w:overflowPunct/>
        <w:topLinePunct w:val="0"/>
        <w:bidi w:val="0"/>
        <w:snapToGrid/>
        <w:spacing w:line="480" w:lineRule="exact"/>
        <w:ind w:left="0"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11.3</w:t>
      </w:r>
      <w:r>
        <w:rPr>
          <w:rFonts w:hint="eastAsia" w:ascii="宋体" w:hAnsi="宋体" w:eastAsia="宋体" w:cs="宋体"/>
          <w:color w:val="auto"/>
          <w:sz w:val="24"/>
          <w:szCs w:val="24"/>
        </w:rPr>
        <w:t>响应人不得将本项目中的内容拆散来响应。</w:t>
      </w:r>
    </w:p>
    <w:p w14:paraId="2832D859">
      <w:pPr>
        <w:pStyle w:val="5"/>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lang w:val="en-US" w:eastAsia="zh-CN"/>
        </w:rPr>
      </w:pPr>
    </w:p>
    <w:p w14:paraId="06B61824">
      <w:pPr>
        <w:pageBreakBefore w:val="0"/>
        <w:widowControl w:val="0"/>
        <w:kinsoku/>
        <w:wordWrap/>
        <w:overflowPunct/>
        <w:topLinePunct w:val="0"/>
        <w:bidi w:val="0"/>
        <w:snapToGrid/>
        <w:spacing w:line="480" w:lineRule="exact"/>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12</w:t>
      </w:r>
      <w:r>
        <w:rPr>
          <w:rFonts w:hint="eastAsia" w:ascii="宋体" w:hAnsi="宋体" w:eastAsia="宋体" w:cs="宋体"/>
          <w:color w:val="auto"/>
          <w:sz w:val="24"/>
          <w:szCs w:val="24"/>
        </w:rPr>
        <w:t>响应报价</w:t>
      </w:r>
    </w:p>
    <w:p w14:paraId="25849250">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报价应为人民币全包价（</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报价应为人民币全包价，包含项目所有的成本费、机械费、管理费、利润、风险费、政策性文件规定费用等所有费用）。</w:t>
      </w:r>
    </w:p>
    <w:p w14:paraId="0FC7D043">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（2）供应商应按响应文件的响应价格表格式填写响应内容的单价和总价。</w:t>
      </w:r>
    </w:p>
    <w:p w14:paraId="634161C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（3）经</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后，供应商所报的最后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报价在合同执行过程中是固定不变的，不得以任何理由予以变更。</w:t>
      </w:r>
    </w:p>
    <w:p w14:paraId="5DF2EBD3">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1</w:t>
      </w:r>
      <w:r>
        <w:rPr>
          <w:rFonts w:hint="eastAsia" w:ascii="宋体" w:hAnsi="宋体" w:eastAsia="宋体" w:cs="宋体"/>
          <w:color w:val="auto"/>
          <w:sz w:val="24"/>
          <w:szCs w:val="24"/>
        </w:rPr>
        <w:t>供应商应当提交具备履行合同能力的证明文件。</w:t>
      </w:r>
    </w:p>
    <w:p w14:paraId="2A7E3334">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证明文件：技术能力证明，符合</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文件要求的证明等。</w:t>
      </w:r>
    </w:p>
    <w:p w14:paraId="52F77553">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证明服务的合格性和符合</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文件规定的文件。</w:t>
      </w:r>
    </w:p>
    <w:p w14:paraId="50373FA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供应商应提交其拟供的合同项下的服务的合格性符合</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文件规定的证明文件，并作为其响应文件的一部分。</w:t>
      </w:r>
    </w:p>
    <w:p w14:paraId="697A73B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服务合格性的证明文件应包括服务来源地的说明，服务与</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文件的要求相一致的证明文件，其他说明所提供服务已对技术要求做出了实质性响应的文件或说明与技术规格条文的偏差和例外等，形式可以是文字说明、图纸及其他资料。</w:t>
      </w:r>
    </w:p>
    <w:p w14:paraId="3C055A1C">
      <w:pPr>
        <w:pStyle w:val="4"/>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64" w:name="_Toc97109976"/>
      <w:bookmarkStart w:id="165" w:name="_Toc110953841"/>
      <w:bookmarkStart w:id="166" w:name="_Toc96940316"/>
      <w:bookmarkStart w:id="167" w:name="_Toc96934188"/>
      <w:bookmarkStart w:id="168" w:name="_Toc97112227"/>
      <w:r>
        <w:rPr>
          <w:rFonts w:hint="eastAsia" w:ascii="宋体" w:hAnsi="宋体" w:eastAsia="宋体" w:cs="宋体"/>
          <w:color w:val="auto"/>
          <w:sz w:val="24"/>
          <w:szCs w:val="24"/>
        </w:rPr>
        <w:t>1</w:t>
      </w:r>
      <w:r>
        <w:rPr>
          <w:rFonts w:hint="eastAsia" w:hAnsi="宋体" w:cs="宋体"/>
          <w:color w:val="auto"/>
          <w:sz w:val="24"/>
          <w:szCs w:val="24"/>
          <w:lang w:val="en-US" w:eastAsia="zh-CN"/>
        </w:rPr>
        <w:t>3</w:t>
      </w:r>
      <w:r>
        <w:rPr>
          <w:rFonts w:hint="eastAsia" w:ascii="宋体" w:hAnsi="宋体" w:eastAsia="宋体" w:cs="宋体"/>
          <w:color w:val="auto"/>
          <w:sz w:val="24"/>
          <w:szCs w:val="24"/>
        </w:rPr>
        <w:t>.响应文件格式</w:t>
      </w:r>
      <w:bookmarkEnd w:id="164"/>
      <w:bookmarkEnd w:id="165"/>
      <w:bookmarkEnd w:id="166"/>
      <w:bookmarkEnd w:id="167"/>
      <w:bookmarkEnd w:id="168"/>
    </w:p>
    <w:p w14:paraId="47A75F8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.1供应商应将响应文件装订成册，并填写“响应文件目录”。上述文件及表格为供应商必须提交的文件，各供应商可以根据实际情况增加内容，但不得擅自减少有关内容。响应文件的完整性是评审的内容之一。</w:t>
      </w:r>
    </w:p>
    <w:bookmarkEnd w:id="149"/>
    <w:p w14:paraId="4A49DB18">
      <w:pPr>
        <w:pStyle w:val="4"/>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69" w:name="_Toc468157537"/>
      <w:bookmarkStart w:id="170" w:name="_Toc110953842"/>
      <w:bookmarkStart w:id="171" w:name="_Toc480010709"/>
      <w:bookmarkStart w:id="172" w:name="_Toc480020258"/>
      <w:bookmarkStart w:id="173" w:name="_Toc480171880"/>
      <w:bookmarkStart w:id="174" w:name="_Toc480021054"/>
      <w:bookmarkStart w:id="175" w:name="_Toc458262615"/>
      <w:bookmarkStart w:id="176" w:name="_Toc454701382"/>
      <w:bookmarkStart w:id="177" w:name="_Toc468606030"/>
      <w:bookmarkStart w:id="178" w:name="_Toc479991583"/>
      <w:bookmarkStart w:id="179" w:name="_Toc467236741"/>
      <w:bookmarkStart w:id="180" w:name="_Toc503758471"/>
      <w:bookmarkStart w:id="181" w:name="_Toc467987824"/>
      <w:r>
        <w:rPr>
          <w:rFonts w:hint="eastAsia" w:ascii="宋体" w:hAnsi="宋体" w:eastAsia="宋体" w:cs="宋体"/>
          <w:color w:val="auto"/>
          <w:sz w:val="24"/>
          <w:szCs w:val="24"/>
        </w:rPr>
        <w:t>1</w:t>
      </w:r>
      <w:r>
        <w:rPr>
          <w:rFonts w:hint="eastAsia" w:hAnsi="宋体" w:cs="宋体"/>
          <w:color w:val="auto"/>
          <w:sz w:val="24"/>
          <w:szCs w:val="24"/>
          <w:lang w:val="en-US" w:eastAsia="zh-CN"/>
        </w:rPr>
        <w:t>4</w:t>
      </w:r>
      <w:r>
        <w:rPr>
          <w:rFonts w:hint="eastAsia" w:ascii="宋体" w:hAnsi="宋体" w:eastAsia="宋体" w:cs="宋体"/>
          <w:color w:val="auto"/>
          <w:sz w:val="24"/>
          <w:szCs w:val="24"/>
        </w:rPr>
        <w:t>.响应有效期</w:t>
      </w:r>
      <w:bookmarkEnd w:id="169"/>
      <w:bookmarkEnd w:id="170"/>
      <w:bookmarkEnd w:id="171"/>
      <w:bookmarkEnd w:id="172"/>
      <w:bookmarkEnd w:id="173"/>
      <w:bookmarkEnd w:id="174"/>
      <w:bookmarkEnd w:id="175"/>
      <w:bookmarkEnd w:id="176"/>
      <w:bookmarkEnd w:id="177"/>
      <w:bookmarkEnd w:id="178"/>
      <w:bookmarkEnd w:id="179"/>
      <w:bookmarkEnd w:id="180"/>
      <w:bookmarkEnd w:id="181"/>
    </w:p>
    <w:p w14:paraId="09DF6788">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.1响应文件从开启响应文件之日起，响应有效期为30个工作日。</w:t>
      </w:r>
    </w:p>
    <w:p w14:paraId="79ECA87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4</w:t>
      </w:r>
      <w:r>
        <w:rPr>
          <w:rFonts w:hint="eastAsia" w:ascii="宋体" w:hAnsi="宋体" w:eastAsia="宋体" w:cs="宋体"/>
          <w:color w:val="auto"/>
          <w:sz w:val="24"/>
          <w:szCs w:val="24"/>
        </w:rPr>
        <w:t>.2特殊情况下，采购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可于响应有效期期满之前，要求供应商同意延长响应有效期，要求与答复均应为书面形式。对于同意该要求的供应商，既不要求也不允许其修改响应文件。</w:t>
      </w:r>
    </w:p>
    <w:p w14:paraId="51CB1542">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p>
    <w:p w14:paraId="4A30F65F">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p>
    <w:bookmarkEnd w:id="119"/>
    <w:bookmarkEnd w:id="120"/>
    <w:bookmarkEnd w:id="121"/>
    <w:bookmarkEnd w:id="122"/>
    <w:bookmarkEnd w:id="123"/>
    <w:p w14:paraId="5C1B8FC1">
      <w:pPr>
        <w:rPr>
          <w:rFonts w:hint="eastAsia" w:ascii="宋体" w:hAnsi="宋体" w:eastAsia="宋体" w:cs="宋体"/>
          <w:color w:val="auto"/>
          <w:sz w:val="24"/>
          <w:szCs w:val="24"/>
        </w:rPr>
      </w:pPr>
      <w:bookmarkStart w:id="182" w:name="_Toc169861817"/>
      <w:bookmarkStart w:id="183" w:name="_Toc110953843"/>
      <w:bookmarkStart w:id="184" w:name="_Toc6968691"/>
      <w:bookmarkStart w:id="185" w:name="_Toc466786438"/>
      <w:bookmarkStart w:id="186" w:name="_Toc507407363"/>
      <w:bookmarkStart w:id="187" w:name="_Toc6882679"/>
      <w:bookmarkStart w:id="188" w:name="_Toc102277760"/>
      <w:r>
        <w:rPr>
          <w:rFonts w:hint="eastAsia" w:ascii="宋体" w:hAnsi="宋体" w:eastAsia="宋体" w:cs="宋体"/>
          <w:color w:val="auto"/>
          <w:sz w:val="24"/>
          <w:szCs w:val="24"/>
        </w:rPr>
        <w:br w:type="page"/>
      </w:r>
    </w:p>
    <w:p w14:paraId="0432C327">
      <w:pPr>
        <w:pStyle w:val="3"/>
        <w:keepNext w:val="0"/>
        <w:keepLines w:val="0"/>
        <w:pageBreakBefore w:val="0"/>
        <w:widowControl w:val="0"/>
        <w:kinsoku/>
        <w:wordWrap/>
        <w:overflowPunct/>
        <w:topLinePunct w:val="0"/>
        <w:bidi w:val="0"/>
        <w:adjustRightInd/>
        <w:snapToGrid/>
        <w:spacing w:before="0" w:after="0" w:line="480" w:lineRule="exact"/>
        <w:ind w:firstLine="482" w:firstLineChars="200"/>
        <w:jc w:val="center"/>
        <w:rPr>
          <w:rFonts w:hint="eastAsia" w:ascii="宋体" w:hAnsi="宋体" w:eastAsia="宋体" w:cs="宋体"/>
          <w:color w:val="auto"/>
          <w:sz w:val="24"/>
          <w:szCs w:val="24"/>
        </w:rPr>
      </w:pPr>
      <w:r>
        <w:rPr>
          <w:rFonts w:hint="eastAsia" w:ascii="宋体" w:hAnsi="宋体" w:eastAsia="宋体" w:cs="宋体"/>
          <w:color w:val="auto"/>
          <w:sz w:val="24"/>
          <w:szCs w:val="24"/>
        </w:rPr>
        <w:t>四、响应文件的递交</w:t>
      </w:r>
      <w:bookmarkEnd w:id="182"/>
      <w:bookmarkEnd w:id="183"/>
    </w:p>
    <w:p w14:paraId="3EBED509">
      <w:pPr>
        <w:pStyle w:val="4"/>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89" w:name="_Toc97109980"/>
      <w:bookmarkStart w:id="190" w:name="_Toc110953844"/>
      <w:bookmarkStart w:id="191" w:name="_Toc97112231"/>
      <w:bookmarkStart w:id="192" w:name="_Toc96940320"/>
      <w:bookmarkStart w:id="193" w:name="_Toc96934192"/>
      <w:r>
        <w:rPr>
          <w:rFonts w:hint="eastAsia" w:ascii="宋体" w:hAnsi="宋体" w:eastAsia="宋体" w:cs="宋体"/>
          <w:color w:val="auto"/>
          <w:sz w:val="24"/>
          <w:szCs w:val="24"/>
        </w:rPr>
        <w:t>1</w:t>
      </w:r>
      <w:r>
        <w:rPr>
          <w:rFonts w:hint="eastAsia" w:hAnsi="宋体" w:cs="宋体"/>
          <w:color w:val="auto"/>
          <w:sz w:val="24"/>
          <w:szCs w:val="24"/>
          <w:lang w:val="en-US" w:eastAsia="zh-CN"/>
        </w:rPr>
        <w:t>5</w:t>
      </w:r>
      <w:r>
        <w:rPr>
          <w:rFonts w:hint="eastAsia" w:ascii="宋体" w:hAnsi="宋体" w:eastAsia="宋体" w:cs="宋体"/>
          <w:color w:val="auto"/>
          <w:sz w:val="24"/>
          <w:szCs w:val="24"/>
        </w:rPr>
        <w:t>.响应文件的密封和标记</w:t>
      </w:r>
      <w:bookmarkEnd w:id="189"/>
      <w:bookmarkEnd w:id="190"/>
      <w:bookmarkEnd w:id="191"/>
      <w:bookmarkEnd w:id="192"/>
      <w:bookmarkEnd w:id="193"/>
    </w:p>
    <w:p w14:paraId="20B6F546">
      <w:pPr>
        <w:pageBreakBefore w:val="0"/>
        <w:widowControl w:val="0"/>
        <w:numPr>
          <w:ilvl w:val="0"/>
          <w:numId w:val="0"/>
        </w:numPr>
        <w:kinsoku/>
        <w:wordWrap/>
        <w:overflowPunct/>
        <w:topLinePunct w:val="0"/>
        <w:bidi w:val="0"/>
        <w:snapToGrid/>
        <w:spacing w:line="480" w:lineRule="exact"/>
        <w:ind w:firstLine="482" w:firstLineChars="200"/>
        <w:rPr>
          <w:rFonts w:hint="eastAsia" w:ascii="宋体" w:hAnsi="宋体" w:eastAsia="宋体" w:cs="宋体"/>
          <w:b/>
          <w:bCs/>
          <w:color w:val="auto"/>
          <w:sz w:val="24"/>
          <w:szCs w:val="24"/>
        </w:rPr>
      </w:pPr>
      <w:r>
        <w:rPr>
          <w:rFonts w:hint="eastAsia" w:ascii="宋体" w:hAnsi="宋体" w:eastAsia="宋体" w:cs="宋体"/>
          <w:b/>
          <w:bCs/>
          <w:color w:val="auto"/>
          <w:sz w:val="24"/>
          <w:szCs w:val="24"/>
        </w:rPr>
        <w:t>1</w:t>
      </w:r>
      <w:r>
        <w:rPr>
          <w:rFonts w:hint="eastAsia" w:ascii="宋体" w:hAnsi="宋体" w:eastAsia="宋体" w:cs="宋体"/>
          <w:b/>
          <w:bCs/>
          <w:color w:val="auto"/>
          <w:sz w:val="24"/>
          <w:szCs w:val="24"/>
          <w:lang w:val="en-US" w:eastAsia="zh-CN"/>
        </w:rPr>
        <w:t>5</w:t>
      </w:r>
      <w:r>
        <w:rPr>
          <w:rFonts w:hint="eastAsia" w:ascii="宋体" w:hAnsi="宋体" w:eastAsia="宋体" w:cs="宋体"/>
          <w:b/>
          <w:bCs/>
          <w:color w:val="auto"/>
          <w:sz w:val="24"/>
          <w:szCs w:val="24"/>
        </w:rPr>
        <w:t>.1</w:t>
      </w:r>
      <w:r>
        <w:rPr>
          <w:rFonts w:hint="eastAsia" w:ascii="宋体" w:hAnsi="宋体" w:eastAsia="宋体" w:cs="宋体"/>
          <w:color w:val="auto"/>
          <w:sz w:val="24"/>
          <w:szCs w:val="24"/>
        </w:rPr>
        <w:t>响应人应将响应文件正本和副本分别用信封密封，在密封袋上标明采购编号、项目名称、响应人名称，</w:t>
      </w:r>
      <w:r>
        <w:rPr>
          <w:rFonts w:hint="eastAsia" w:ascii="宋体" w:hAnsi="宋体" w:eastAsia="宋体" w:cs="宋体"/>
          <w:b/>
          <w:bCs/>
          <w:color w:val="auto"/>
          <w:sz w:val="24"/>
          <w:szCs w:val="24"/>
        </w:rPr>
        <w:t>并注明“正本”或“副本”。</w:t>
      </w:r>
    </w:p>
    <w:p w14:paraId="6451E759">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2</w:t>
      </w:r>
      <w:r>
        <w:rPr>
          <w:rFonts w:hint="eastAsia" w:ascii="宋体" w:hAnsi="宋体" w:eastAsia="宋体" w:cs="宋体"/>
          <w:color w:val="auto"/>
          <w:sz w:val="24"/>
          <w:szCs w:val="24"/>
        </w:rPr>
        <w:t>每一份响应文件的密封袋两头封口上均需贴封条</w:t>
      </w:r>
      <w:bookmarkStart w:id="194" w:name="_Hlk65400439"/>
      <w:r>
        <w:rPr>
          <w:rFonts w:hint="eastAsia" w:ascii="宋体" w:hAnsi="宋体" w:eastAsia="宋体" w:cs="宋体"/>
          <w:color w:val="auto"/>
          <w:sz w:val="24"/>
          <w:szCs w:val="24"/>
        </w:rPr>
        <w:t>，封条上应注明“</w:t>
      </w:r>
      <w:r>
        <w:rPr>
          <w:rFonts w:hint="eastAsia" w:ascii="宋体" w:hAnsi="宋体" w:eastAsia="宋体" w:cs="宋体"/>
          <w:b/>
          <w:color w:val="auto"/>
          <w:sz w:val="24"/>
          <w:szCs w:val="24"/>
        </w:rPr>
        <w:t>于</w:t>
      </w:r>
      <w:r>
        <w:rPr>
          <w:rFonts w:hint="eastAsia" w:ascii="宋体" w:hAnsi="宋体" w:eastAsia="宋体" w:cs="宋体"/>
          <w:b/>
          <w:color w:val="auto"/>
          <w:sz w:val="24"/>
          <w:szCs w:val="24"/>
          <w:highlight w:val="none"/>
        </w:rPr>
        <w:t>202</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年</w:t>
      </w:r>
      <w:r>
        <w:rPr>
          <w:rFonts w:hint="eastAsia" w:ascii="宋体" w:hAnsi="宋体" w:eastAsia="宋体" w:cs="宋体"/>
          <w:b/>
          <w:color w:val="auto"/>
          <w:sz w:val="24"/>
          <w:szCs w:val="24"/>
          <w:highlight w:val="none"/>
          <w:lang w:val="en-US" w:eastAsia="zh-CN"/>
        </w:rPr>
        <w:t>5</w:t>
      </w:r>
      <w:r>
        <w:rPr>
          <w:rFonts w:hint="eastAsia" w:ascii="宋体" w:hAnsi="宋体" w:eastAsia="宋体" w:cs="宋体"/>
          <w:b/>
          <w:color w:val="auto"/>
          <w:sz w:val="24"/>
          <w:szCs w:val="24"/>
          <w:highlight w:val="none"/>
        </w:rPr>
        <w:t>月</w:t>
      </w:r>
      <w:r>
        <w:rPr>
          <w:rFonts w:hint="eastAsia" w:ascii="宋体" w:hAnsi="宋体" w:eastAsia="宋体" w:cs="宋体"/>
          <w:b/>
          <w:color w:val="auto"/>
          <w:sz w:val="24"/>
          <w:szCs w:val="24"/>
          <w:highlight w:val="green"/>
          <w:lang w:val="en-US" w:eastAsia="zh-CN"/>
        </w:rPr>
        <w:t>21</w:t>
      </w:r>
      <w:r>
        <w:rPr>
          <w:rFonts w:hint="eastAsia" w:ascii="宋体" w:hAnsi="宋体" w:eastAsia="宋体" w:cs="宋体"/>
          <w:b/>
          <w:color w:val="auto"/>
          <w:sz w:val="24"/>
          <w:szCs w:val="24"/>
          <w:highlight w:val="none"/>
        </w:rPr>
        <w:t>日9时30分之前不准启封”</w:t>
      </w:r>
      <w:r>
        <w:rPr>
          <w:rFonts w:hint="eastAsia" w:ascii="宋体" w:hAnsi="宋体" w:eastAsia="宋体" w:cs="宋体"/>
          <w:color w:val="auto"/>
          <w:sz w:val="24"/>
          <w:szCs w:val="24"/>
          <w:highlight w:val="none"/>
        </w:rPr>
        <w:t>的</w:t>
      </w:r>
      <w:r>
        <w:rPr>
          <w:rFonts w:hint="eastAsia" w:ascii="宋体" w:hAnsi="宋体" w:eastAsia="宋体" w:cs="宋体"/>
          <w:color w:val="auto"/>
          <w:sz w:val="24"/>
          <w:szCs w:val="24"/>
        </w:rPr>
        <w:t>字样，并加盖骑缝章（公章）。</w:t>
      </w:r>
      <w:bookmarkEnd w:id="194"/>
    </w:p>
    <w:p w14:paraId="4D355018">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3响应文件</w:t>
      </w:r>
      <w:r>
        <w:rPr>
          <w:rFonts w:hint="eastAsia" w:ascii="宋体" w:hAnsi="宋体" w:eastAsia="宋体" w:cs="宋体"/>
          <w:color w:val="auto"/>
          <w:sz w:val="24"/>
          <w:szCs w:val="24"/>
        </w:rPr>
        <w:t>应按上述规定进行密封和标记后，将响应文件按照</w:t>
      </w:r>
      <w:r>
        <w:rPr>
          <w:rFonts w:hint="eastAsia" w:ascii="宋体" w:hAnsi="宋体" w:eastAsia="宋体" w:cs="宋体"/>
          <w:color w:val="auto"/>
          <w:sz w:val="24"/>
          <w:szCs w:val="24"/>
          <w:lang w:eastAsia="zh-CN"/>
        </w:rPr>
        <w:t>遴选</w:t>
      </w:r>
      <w:r>
        <w:rPr>
          <w:rFonts w:hint="eastAsia" w:ascii="宋体" w:hAnsi="宋体" w:eastAsia="宋体" w:cs="宋体"/>
          <w:color w:val="auto"/>
          <w:sz w:val="24"/>
          <w:szCs w:val="24"/>
        </w:rPr>
        <w:t>文件中</w:t>
      </w:r>
      <w:r>
        <w:rPr>
          <w:rFonts w:hint="eastAsia" w:ascii="宋体" w:hAnsi="宋体" w:eastAsia="宋体" w:cs="宋体"/>
          <w:color w:val="auto"/>
          <w:sz w:val="24"/>
          <w:szCs w:val="24"/>
          <w:lang w:val="en-US" w:eastAsia="zh-CN"/>
        </w:rPr>
        <w:t>注明</w:t>
      </w:r>
      <w:r>
        <w:rPr>
          <w:rFonts w:hint="eastAsia" w:ascii="宋体" w:hAnsi="宋体" w:eastAsia="宋体" w:cs="宋体"/>
          <w:color w:val="auto"/>
          <w:sz w:val="24"/>
          <w:szCs w:val="24"/>
        </w:rPr>
        <w:t>的时间和地址送至</w:t>
      </w:r>
      <w:r>
        <w:rPr>
          <w:rFonts w:hint="eastAsia" w:ascii="宋体" w:hAnsi="宋体" w:eastAsia="宋体" w:cs="宋体"/>
          <w:color w:val="auto"/>
          <w:sz w:val="24"/>
          <w:szCs w:val="24"/>
          <w:lang w:val="en-US" w:eastAsia="zh-CN"/>
        </w:rPr>
        <w:t>开平市中心医院</w:t>
      </w:r>
      <w:r>
        <w:rPr>
          <w:rFonts w:hint="eastAsia" w:ascii="宋体" w:hAnsi="宋体" w:eastAsia="宋体" w:cs="宋体"/>
          <w:color w:val="auto"/>
          <w:sz w:val="24"/>
          <w:szCs w:val="24"/>
        </w:rPr>
        <w:t>。</w:t>
      </w:r>
    </w:p>
    <w:p w14:paraId="5E06334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5</w:t>
      </w:r>
      <w:r>
        <w:rPr>
          <w:rFonts w:hint="eastAsia" w:ascii="宋体" w:hAnsi="宋体" w:eastAsia="宋体" w:cs="宋体"/>
          <w:color w:val="auto"/>
          <w:sz w:val="24"/>
          <w:szCs w:val="24"/>
        </w:rPr>
        <w:t>.</w:t>
      </w:r>
      <w:r>
        <w:rPr>
          <w:rFonts w:hint="eastAsia" w:ascii="宋体" w:hAnsi="宋体" w:eastAsia="宋体" w:cs="宋体"/>
          <w:color w:val="auto"/>
          <w:sz w:val="24"/>
          <w:szCs w:val="24"/>
          <w:lang w:val="en-US" w:eastAsia="zh-CN"/>
        </w:rPr>
        <w:t>4如果</w:t>
      </w:r>
      <w:r>
        <w:rPr>
          <w:rFonts w:hint="eastAsia" w:ascii="宋体" w:hAnsi="宋体" w:eastAsia="宋体" w:cs="宋体"/>
          <w:color w:val="auto"/>
          <w:sz w:val="24"/>
          <w:szCs w:val="24"/>
        </w:rPr>
        <w:t>未按上述规定进行密封、标记和递交的，采购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对响应文件的不依时间递交、误投、破损、封装不合格或提前拆封不负责。</w:t>
      </w:r>
    </w:p>
    <w:p w14:paraId="35B930EB">
      <w:pPr>
        <w:pStyle w:val="4"/>
        <w:keepNext w:val="0"/>
        <w:keepLines w:val="0"/>
        <w:pageBreakBefore w:val="0"/>
        <w:widowControl w:val="0"/>
        <w:kinsoku/>
        <w:wordWrap/>
        <w:overflowPunct/>
        <w:topLinePunct w:val="0"/>
        <w:bidi w:val="0"/>
        <w:adjustRightInd/>
        <w:snapToGrid/>
        <w:spacing w:before="0" w:after="0" w:line="480" w:lineRule="exact"/>
        <w:ind w:firstLine="482" w:firstLineChars="200"/>
        <w:rPr>
          <w:rFonts w:hint="eastAsia" w:ascii="宋体" w:hAnsi="宋体" w:eastAsia="宋体" w:cs="宋体"/>
          <w:color w:val="auto"/>
          <w:sz w:val="24"/>
          <w:szCs w:val="24"/>
        </w:rPr>
      </w:pPr>
      <w:bookmarkStart w:id="195" w:name="_Toc96934193"/>
      <w:bookmarkStart w:id="196" w:name="_Toc96940321"/>
      <w:bookmarkStart w:id="197" w:name="_Toc97109981"/>
      <w:bookmarkStart w:id="198" w:name="_Toc110953845"/>
      <w:bookmarkStart w:id="199" w:name="_Toc97112232"/>
      <w:r>
        <w:rPr>
          <w:rFonts w:hint="eastAsia" w:ascii="宋体" w:hAnsi="宋体" w:eastAsia="宋体" w:cs="宋体"/>
          <w:color w:val="auto"/>
          <w:sz w:val="24"/>
          <w:szCs w:val="24"/>
        </w:rPr>
        <w:t>1</w:t>
      </w:r>
      <w:r>
        <w:rPr>
          <w:rFonts w:hint="eastAsia" w:hAnsi="宋体" w:cs="宋体"/>
          <w:color w:val="auto"/>
          <w:sz w:val="24"/>
          <w:szCs w:val="24"/>
          <w:lang w:val="en-US" w:eastAsia="zh-CN"/>
        </w:rPr>
        <w:t>6</w:t>
      </w:r>
      <w:r>
        <w:rPr>
          <w:rFonts w:hint="eastAsia" w:ascii="宋体" w:hAnsi="宋体" w:eastAsia="宋体" w:cs="宋体"/>
          <w:color w:val="auto"/>
          <w:sz w:val="24"/>
          <w:szCs w:val="24"/>
        </w:rPr>
        <w:t>.递交响应文件的时间、地点以及截止时间</w:t>
      </w:r>
      <w:bookmarkEnd w:id="195"/>
      <w:bookmarkEnd w:id="196"/>
      <w:bookmarkEnd w:id="197"/>
      <w:bookmarkEnd w:id="198"/>
      <w:bookmarkEnd w:id="199"/>
    </w:p>
    <w:p w14:paraId="20E9440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.1 响应文件递交地点：</w:t>
      </w:r>
      <w:r>
        <w:rPr>
          <w:rFonts w:hint="eastAsia" w:ascii="宋体" w:hAnsi="宋体" w:eastAsia="宋体" w:cs="宋体"/>
          <w:color w:val="auto"/>
          <w:sz w:val="24"/>
          <w:szCs w:val="24"/>
          <w:lang w:val="en-US" w:eastAsia="zh-CN"/>
        </w:rPr>
        <w:t>开平市中心医院张襯大楼6楼后勤股</w:t>
      </w:r>
      <w:r>
        <w:rPr>
          <w:rFonts w:hint="eastAsia" w:ascii="宋体" w:hAnsi="宋体" w:eastAsia="宋体" w:cs="宋体"/>
          <w:color w:val="auto"/>
          <w:sz w:val="24"/>
          <w:szCs w:val="24"/>
        </w:rPr>
        <w:t>（地址：</w:t>
      </w:r>
      <w:r>
        <w:rPr>
          <w:rFonts w:hint="eastAsia" w:ascii="宋体" w:hAnsi="宋体" w:eastAsia="宋体" w:cs="宋体"/>
          <w:i w:val="0"/>
          <w:iCs w:val="0"/>
          <w:caps w:val="0"/>
          <w:color w:val="auto"/>
          <w:spacing w:val="0"/>
          <w:sz w:val="24"/>
          <w:szCs w:val="24"/>
          <w:u w:val="none"/>
        </w:rPr>
        <w:fldChar w:fldCharType="begin"/>
      </w:r>
      <w:r>
        <w:rPr>
          <w:rFonts w:hint="eastAsia" w:ascii="宋体" w:hAnsi="宋体" w:eastAsia="宋体" w:cs="宋体"/>
          <w:i w:val="0"/>
          <w:iCs w:val="0"/>
          <w:caps w:val="0"/>
          <w:color w:val="auto"/>
          <w:spacing w:val="0"/>
          <w:sz w:val="24"/>
          <w:szCs w:val="24"/>
          <w:u w:val="none"/>
        </w:rPr>
        <w:instrText xml:space="preserve"> HYPERLINK "https://www.kpzxyy.com/location/" </w:instrText>
      </w:r>
      <w:r>
        <w:rPr>
          <w:rFonts w:hint="eastAsia" w:ascii="宋体" w:hAnsi="宋体" w:eastAsia="宋体" w:cs="宋体"/>
          <w:i w:val="0"/>
          <w:iCs w:val="0"/>
          <w:caps w:val="0"/>
          <w:color w:val="auto"/>
          <w:spacing w:val="0"/>
          <w:sz w:val="24"/>
          <w:szCs w:val="24"/>
          <w:u w:val="none"/>
        </w:rPr>
        <w:fldChar w:fldCharType="separate"/>
      </w:r>
      <w:r>
        <w:rPr>
          <w:rStyle w:val="48"/>
          <w:rFonts w:hint="eastAsia" w:ascii="宋体" w:hAnsi="宋体" w:eastAsia="宋体" w:cs="宋体"/>
          <w:i w:val="0"/>
          <w:iCs w:val="0"/>
          <w:caps w:val="0"/>
          <w:color w:val="auto"/>
          <w:spacing w:val="0"/>
          <w:sz w:val="24"/>
          <w:szCs w:val="24"/>
          <w:u w:val="none"/>
        </w:rPr>
        <w:t>广东省江门市开平市长沙街道办事处三江A7区</w:t>
      </w:r>
      <w:r>
        <w:rPr>
          <w:rFonts w:hint="eastAsia" w:ascii="宋体" w:hAnsi="宋体" w:eastAsia="宋体" w:cs="宋体"/>
          <w:i w:val="0"/>
          <w:iCs w:val="0"/>
          <w:caps w:val="0"/>
          <w:color w:val="auto"/>
          <w:spacing w:val="0"/>
          <w:sz w:val="24"/>
          <w:szCs w:val="24"/>
          <w:u w:val="none"/>
        </w:rPr>
        <w:fldChar w:fldCharType="end"/>
      </w:r>
      <w:r>
        <w:rPr>
          <w:rFonts w:hint="eastAsia" w:ascii="宋体" w:hAnsi="宋体" w:eastAsia="宋体" w:cs="宋体"/>
          <w:color w:val="auto"/>
          <w:sz w:val="24"/>
          <w:szCs w:val="24"/>
        </w:rPr>
        <w:t>）</w:t>
      </w:r>
    </w:p>
    <w:p w14:paraId="1F85805A">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highlight w:val="none"/>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.2递交</w:t>
      </w:r>
      <w:r>
        <w:rPr>
          <w:rFonts w:hint="eastAsia" w:ascii="宋体" w:hAnsi="宋体" w:eastAsia="宋体" w:cs="宋体"/>
          <w:color w:val="auto"/>
          <w:sz w:val="24"/>
          <w:szCs w:val="24"/>
          <w:lang w:val="en-US" w:eastAsia="zh-CN"/>
        </w:rPr>
        <w:t>响应</w:t>
      </w:r>
      <w:r>
        <w:rPr>
          <w:rFonts w:hint="eastAsia" w:ascii="宋体" w:hAnsi="宋体" w:eastAsia="宋体" w:cs="宋体"/>
          <w:color w:val="auto"/>
          <w:sz w:val="24"/>
          <w:szCs w:val="24"/>
        </w:rPr>
        <w:t>文件时间：</w:t>
      </w:r>
      <w:r>
        <w:rPr>
          <w:rFonts w:hint="eastAsia" w:ascii="宋体" w:hAnsi="宋体" w:eastAsia="宋体" w:cs="宋体"/>
          <w:color w:val="auto"/>
          <w:sz w:val="24"/>
          <w:szCs w:val="24"/>
          <w:highlight w:val="none"/>
        </w:rPr>
        <w:t>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13</w:t>
      </w:r>
      <w:r>
        <w:rPr>
          <w:rFonts w:hint="eastAsia" w:ascii="宋体" w:hAnsi="宋体" w:eastAsia="宋体" w:cs="宋体"/>
          <w:color w:val="auto"/>
          <w:sz w:val="24"/>
          <w:szCs w:val="24"/>
          <w:highlight w:val="none"/>
        </w:rPr>
        <w:t>日9：00时至2025年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日17:30时。（北京时间）。提前、逾期递交或不符合规定的</w:t>
      </w:r>
      <w:r>
        <w:rPr>
          <w:rFonts w:hint="eastAsia" w:ascii="宋体" w:hAnsi="宋体" w:eastAsia="宋体" w:cs="宋体"/>
          <w:color w:val="auto"/>
          <w:sz w:val="24"/>
          <w:szCs w:val="24"/>
          <w:highlight w:val="none"/>
          <w:lang w:eastAsia="zh-CN"/>
        </w:rPr>
        <w:t>响应文件</w:t>
      </w:r>
      <w:r>
        <w:rPr>
          <w:rFonts w:hint="eastAsia" w:ascii="宋体" w:hAnsi="宋体" w:eastAsia="宋体" w:cs="宋体"/>
          <w:color w:val="auto"/>
          <w:sz w:val="24"/>
          <w:szCs w:val="24"/>
          <w:highlight w:val="none"/>
        </w:rPr>
        <w:t>恕不接受。</w:t>
      </w:r>
    </w:p>
    <w:p w14:paraId="7A00F157">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1</w:t>
      </w:r>
      <w:r>
        <w:rPr>
          <w:rFonts w:hint="eastAsia" w:ascii="宋体" w:hAnsi="宋体" w:eastAsia="宋体" w:cs="宋体"/>
          <w:color w:val="auto"/>
          <w:sz w:val="24"/>
          <w:szCs w:val="24"/>
          <w:highlight w:val="none"/>
          <w:lang w:val="en-US" w:eastAsia="zh-CN"/>
        </w:rPr>
        <w:t>6</w:t>
      </w:r>
      <w:r>
        <w:rPr>
          <w:rFonts w:hint="eastAsia" w:ascii="宋体" w:hAnsi="宋体" w:eastAsia="宋体" w:cs="宋体"/>
          <w:color w:val="auto"/>
          <w:sz w:val="24"/>
          <w:szCs w:val="24"/>
          <w:highlight w:val="none"/>
        </w:rPr>
        <w:t>.3所有响应文件都必须在响应截止时间(202</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年</w:t>
      </w:r>
      <w:r>
        <w:rPr>
          <w:rFonts w:hint="eastAsia" w:ascii="宋体" w:hAnsi="宋体" w:eastAsia="宋体" w:cs="宋体"/>
          <w:color w:val="auto"/>
          <w:sz w:val="24"/>
          <w:szCs w:val="24"/>
          <w:highlight w:val="none"/>
          <w:lang w:val="en-US" w:eastAsia="zh-CN"/>
        </w:rPr>
        <w:t>5</w:t>
      </w:r>
      <w:r>
        <w:rPr>
          <w:rFonts w:hint="eastAsia" w:ascii="宋体" w:hAnsi="宋体" w:eastAsia="宋体" w:cs="宋体"/>
          <w:color w:val="auto"/>
          <w:sz w:val="24"/>
          <w:szCs w:val="24"/>
          <w:highlight w:val="none"/>
        </w:rPr>
        <w:t>月</w:t>
      </w:r>
      <w:r>
        <w:rPr>
          <w:rFonts w:hint="eastAsia" w:ascii="宋体" w:hAnsi="宋体" w:eastAsia="宋体" w:cs="宋体"/>
          <w:color w:val="auto"/>
          <w:sz w:val="24"/>
          <w:szCs w:val="24"/>
          <w:highlight w:val="none"/>
          <w:lang w:val="en-US" w:eastAsia="zh-CN"/>
        </w:rPr>
        <w:t>19</w:t>
      </w:r>
      <w:r>
        <w:rPr>
          <w:rFonts w:hint="eastAsia" w:ascii="宋体" w:hAnsi="宋体" w:eastAsia="宋体" w:cs="宋体"/>
          <w:color w:val="auto"/>
          <w:sz w:val="24"/>
          <w:szCs w:val="24"/>
          <w:highlight w:val="none"/>
        </w:rPr>
        <w:t>日</w:t>
      </w:r>
      <w:r>
        <w:rPr>
          <w:rFonts w:hint="eastAsia" w:ascii="宋体" w:hAnsi="宋体" w:eastAsia="宋体" w:cs="宋体"/>
          <w:color w:val="auto"/>
          <w:sz w:val="24"/>
          <w:szCs w:val="24"/>
          <w:highlight w:val="none"/>
          <w:lang w:val="en-US" w:eastAsia="zh-CN"/>
        </w:rPr>
        <w:t>17</w:t>
      </w:r>
      <w:r>
        <w:rPr>
          <w:rFonts w:hint="eastAsia" w:ascii="宋体" w:hAnsi="宋体" w:eastAsia="宋体" w:cs="宋体"/>
          <w:color w:val="auto"/>
          <w:sz w:val="24"/>
          <w:szCs w:val="24"/>
          <w:highlight w:val="none"/>
        </w:rPr>
        <w:t>：30时（北京时间）)之前送至</w:t>
      </w:r>
      <w:r>
        <w:rPr>
          <w:rFonts w:hint="eastAsia" w:ascii="宋体" w:hAnsi="宋体" w:eastAsia="宋体" w:cs="宋体"/>
          <w:color w:val="auto"/>
          <w:sz w:val="24"/>
          <w:szCs w:val="24"/>
          <w:highlight w:val="none"/>
          <w:lang w:val="en-US" w:eastAsia="zh-CN"/>
        </w:rPr>
        <w:t>开平市中心医院张襯大楼6楼后勤股</w:t>
      </w:r>
      <w:r>
        <w:rPr>
          <w:rFonts w:hint="eastAsia" w:ascii="宋体" w:hAnsi="宋体" w:eastAsia="宋体" w:cs="宋体"/>
          <w:color w:val="auto"/>
          <w:sz w:val="24"/>
          <w:szCs w:val="24"/>
          <w:highlight w:val="none"/>
        </w:rPr>
        <w:t>（地址：</w:t>
      </w:r>
      <w:r>
        <w:rPr>
          <w:rFonts w:hint="eastAsia" w:ascii="宋体" w:hAnsi="宋体" w:eastAsia="宋体" w:cs="宋体"/>
          <w:i w:val="0"/>
          <w:iCs w:val="0"/>
          <w:caps w:val="0"/>
          <w:color w:val="auto"/>
          <w:spacing w:val="0"/>
          <w:sz w:val="24"/>
          <w:szCs w:val="24"/>
          <w:highlight w:val="none"/>
          <w:u w:val="none"/>
        </w:rPr>
        <w:fldChar w:fldCharType="begin"/>
      </w:r>
      <w:r>
        <w:rPr>
          <w:rFonts w:hint="eastAsia" w:ascii="宋体" w:hAnsi="宋体" w:eastAsia="宋体" w:cs="宋体"/>
          <w:i w:val="0"/>
          <w:iCs w:val="0"/>
          <w:caps w:val="0"/>
          <w:color w:val="auto"/>
          <w:spacing w:val="0"/>
          <w:sz w:val="24"/>
          <w:szCs w:val="24"/>
          <w:highlight w:val="none"/>
          <w:u w:val="none"/>
        </w:rPr>
        <w:instrText xml:space="preserve"> HYPERLINK "https://www.kpzxyy.com/location/" </w:instrText>
      </w:r>
      <w:r>
        <w:rPr>
          <w:rFonts w:hint="eastAsia" w:ascii="宋体" w:hAnsi="宋体" w:eastAsia="宋体" w:cs="宋体"/>
          <w:i w:val="0"/>
          <w:iCs w:val="0"/>
          <w:caps w:val="0"/>
          <w:color w:val="auto"/>
          <w:spacing w:val="0"/>
          <w:sz w:val="24"/>
          <w:szCs w:val="24"/>
          <w:highlight w:val="none"/>
          <w:u w:val="none"/>
        </w:rPr>
        <w:fldChar w:fldCharType="separate"/>
      </w:r>
      <w:r>
        <w:rPr>
          <w:rStyle w:val="48"/>
          <w:rFonts w:hint="eastAsia" w:ascii="宋体" w:hAnsi="宋体" w:eastAsia="宋体" w:cs="宋体"/>
          <w:i w:val="0"/>
          <w:iCs w:val="0"/>
          <w:caps w:val="0"/>
          <w:color w:val="auto"/>
          <w:spacing w:val="0"/>
          <w:sz w:val="24"/>
          <w:szCs w:val="24"/>
          <w:highlight w:val="none"/>
          <w:u w:val="none"/>
        </w:rPr>
        <w:t>广东省江门市开平市长沙街道办事处三江A7区</w:t>
      </w:r>
      <w:r>
        <w:rPr>
          <w:rFonts w:hint="eastAsia" w:ascii="宋体" w:hAnsi="宋体" w:eastAsia="宋体" w:cs="宋体"/>
          <w:i w:val="0"/>
          <w:iCs w:val="0"/>
          <w:caps w:val="0"/>
          <w:color w:val="auto"/>
          <w:spacing w:val="0"/>
          <w:sz w:val="24"/>
          <w:szCs w:val="24"/>
          <w:highlight w:val="none"/>
          <w:u w:val="none"/>
        </w:rPr>
        <w:fldChar w:fldCharType="end"/>
      </w:r>
      <w:r>
        <w:rPr>
          <w:rFonts w:hint="eastAsia" w:ascii="宋体" w:hAnsi="宋体" w:eastAsia="宋体" w:cs="宋体"/>
          <w:color w:val="auto"/>
          <w:sz w:val="24"/>
          <w:szCs w:val="24"/>
        </w:rPr>
        <w:t>）</w:t>
      </w:r>
    </w:p>
    <w:p w14:paraId="21A087DD">
      <w:pPr>
        <w:pageBreakBefore w:val="0"/>
        <w:widowControl w:val="0"/>
        <w:kinsoku/>
        <w:wordWrap/>
        <w:overflowPunct/>
        <w:topLinePunct w:val="0"/>
        <w:bidi w:val="0"/>
        <w:snapToGrid/>
        <w:spacing w:line="480" w:lineRule="exact"/>
        <w:ind w:firstLine="480" w:firstLineChars="200"/>
        <w:outlineLvl w:val="3"/>
        <w:rPr>
          <w:rFonts w:hint="eastAsia" w:ascii="宋体" w:hAnsi="宋体" w:eastAsia="宋体" w:cs="宋体"/>
          <w:color w:val="auto"/>
          <w:sz w:val="24"/>
          <w:szCs w:val="24"/>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.4采购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拒绝接受以下文件：</w:t>
      </w:r>
    </w:p>
    <w:p w14:paraId="1BABBFF3">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（1）提前递交的文件。</w:t>
      </w:r>
    </w:p>
    <w:p w14:paraId="02E4E45C">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（2）在响应截止时间后递交的响应文件。</w:t>
      </w:r>
    </w:p>
    <w:p w14:paraId="39560CB1">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（3）未按规定包装和密封的响应文件。</w:t>
      </w:r>
    </w:p>
    <w:p w14:paraId="0E4DE5D8">
      <w:pPr>
        <w:pageBreakBefore w:val="0"/>
        <w:widowControl w:val="0"/>
        <w:kinsoku/>
        <w:wordWrap/>
        <w:overflowPunct/>
        <w:topLinePunct w:val="0"/>
        <w:bidi w:val="0"/>
        <w:snapToGrid/>
        <w:spacing w:line="480" w:lineRule="exact"/>
        <w:ind w:firstLine="480" w:firstLineChars="200"/>
        <w:outlineLvl w:val="3"/>
        <w:rPr>
          <w:rFonts w:hint="eastAsia" w:ascii="宋体" w:hAnsi="宋体" w:eastAsia="宋体" w:cs="宋体"/>
          <w:b/>
          <w:bCs/>
          <w:color w:val="auto"/>
          <w:sz w:val="24"/>
          <w:szCs w:val="24"/>
          <w:lang w:val="zh-CN"/>
        </w:rPr>
      </w:pPr>
      <w:r>
        <w:rPr>
          <w:rFonts w:hint="eastAsia" w:ascii="宋体" w:hAnsi="宋体" w:eastAsia="宋体" w:cs="宋体"/>
          <w:color w:val="auto"/>
          <w:sz w:val="24"/>
          <w:szCs w:val="24"/>
        </w:rPr>
        <w:t>1</w:t>
      </w:r>
      <w:r>
        <w:rPr>
          <w:rFonts w:hint="eastAsia" w:ascii="宋体" w:hAnsi="宋体" w:eastAsia="宋体" w:cs="宋体"/>
          <w:color w:val="auto"/>
          <w:sz w:val="24"/>
          <w:szCs w:val="24"/>
          <w:lang w:val="en-US" w:eastAsia="zh-CN"/>
        </w:rPr>
        <w:t>6</w:t>
      </w:r>
      <w:r>
        <w:rPr>
          <w:rFonts w:hint="eastAsia" w:ascii="宋体" w:hAnsi="宋体" w:eastAsia="宋体" w:cs="宋体"/>
          <w:color w:val="auto"/>
          <w:sz w:val="24"/>
          <w:szCs w:val="24"/>
        </w:rPr>
        <w:t>.5响应文件的修改与撤回</w:t>
      </w:r>
    </w:p>
    <w:p w14:paraId="522A0195">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（1）供应商在递交响应文件后到响应截止时间之前，可以补充、修改或撤回其响应文件，但供应商必须以书面形式通知采购</w:t>
      </w:r>
      <w:r>
        <w:rPr>
          <w:rFonts w:hint="eastAsia" w:ascii="宋体" w:hAnsi="宋体" w:eastAsia="宋体" w:cs="宋体"/>
          <w:color w:val="auto"/>
          <w:sz w:val="24"/>
          <w:szCs w:val="24"/>
          <w:lang w:val="en-US" w:eastAsia="zh-CN"/>
        </w:rPr>
        <w:t>人</w:t>
      </w:r>
      <w:r>
        <w:rPr>
          <w:rFonts w:hint="eastAsia" w:ascii="宋体" w:hAnsi="宋体" w:eastAsia="宋体" w:cs="宋体"/>
          <w:color w:val="auto"/>
          <w:sz w:val="24"/>
          <w:szCs w:val="24"/>
        </w:rPr>
        <w:t>。补充、修改的内容与响应文件不一致的，以补偿、修改的内容为准。</w:t>
      </w:r>
    </w:p>
    <w:p w14:paraId="64DB66D1">
      <w:pPr>
        <w:pageBreakBefore w:val="0"/>
        <w:widowControl w:val="0"/>
        <w:kinsoku/>
        <w:wordWrap/>
        <w:overflowPunct/>
        <w:topLinePunct w:val="0"/>
        <w:bidi w:val="0"/>
        <w:snapToGrid/>
        <w:spacing w:line="480" w:lineRule="exact"/>
        <w:ind w:firstLine="480" w:firstLineChars="200"/>
        <w:rPr>
          <w:rFonts w:hint="eastAsia" w:ascii="宋体" w:hAnsi="宋体" w:eastAsia="宋体" w:cs="宋体"/>
          <w:color w:val="auto"/>
          <w:sz w:val="24"/>
          <w:szCs w:val="24"/>
        </w:rPr>
      </w:pPr>
      <w:r>
        <w:rPr>
          <w:rFonts w:hint="eastAsia" w:ascii="宋体" w:hAnsi="宋体" w:eastAsia="宋体" w:cs="宋体"/>
          <w:color w:val="auto"/>
          <w:sz w:val="24"/>
          <w:szCs w:val="24"/>
        </w:rPr>
        <w:t>（2）除法律法规允许的情况外，在响应截止时间之后至响应有效期之间的这段时间内，供应商不得对其响应文件做任何修改，亦不得撤回其响应，否则</w:t>
      </w:r>
      <w:r>
        <w:rPr>
          <w:rFonts w:hint="eastAsia" w:ascii="宋体" w:hAnsi="宋体" w:eastAsia="宋体" w:cs="宋体"/>
          <w:color w:val="auto"/>
          <w:sz w:val="24"/>
          <w:szCs w:val="24"/>
          <w:lang w:val="en-US" w:eastAsia="zh-CN"/>
        </w:rPr>
        <w:t>取消投标资格</w:t>
      </w:r>
      <w:r>
        <w:rPr>
          <w:rFonts w:hint="eastAsia" w:ascii="宋体" w:hAnsi="宋体" w:eastAsia="宋体" w:cs="宋体"/>
          <w:color w:val="auto"/>
          <w:sz w:val="24"/>
          <w:szCs w:val="24"/>
        </w:rPr>
        <w:t>。</w:t>
      </w:r>
    </w:p>
    <w:bookmarkEnd w:id="51"/>
    <w:bookmarkEnd w:id="52"/>
    <w:bookmarkEnd w:id="53"/>
    <w:bookmarkEnd w:id="54"/>
    <w:bookmarkEnd w:id="55"/>
    <w:bookmarkEnd w:id="56"/>
    <w:bookmarkEnd w:id="57"/>
    <w:bookmarkEnd w:id="58"/>
    <w:bookmarkEnd w:id="59"/>
    <w:bookmarkEnd w:id="60"/>
    <w:bookmarkEnd w:id="61"/>
    <w:bookmarkEnd w:id="184"/>
    <w:bookmarkEnd w:id="185"/>
    <w:bookmarkEnd w:id="186"/>
    <w:bookmarkEnd w:id="187"/>
    <w:bookmarkEnd w:id="188"/>
    <w:p w14:paraId="300BFE7E">
      <w:pPr>
        <w:rPr>
          <w:rFonts w:ascii="Times New Roman"/>
          <w:color w:val="auto"/>
          <w:sz w:val="36"/>
          <w:szCs w:val="28"/>
        </w:rPr>
      </w:pPr>
      <w:bookmarkStart w:id="200" w:name="_Toc169861823"/>
      <w:bookmarkStart w:id="201" w:name="_Toc56353011"/>
      <w:bookmarkStart w:id="202" w:name="_Toc52027926"/>
      <w:bookmarkStart w:id="203" w:name="_Toc51939456"/>
      <w:bookmarkStart w:id="204" w:name="_Toc51756491"/>
      <w:bookmarkStart w:id="205" w:name="_Toc52021538"/>
      <w:bookmarkStart w:id="206" w:name="_Toc467049706"/>
      <w:bookmarkStart w:id="207" w:name="_Toc457975339"/>
      <w:bookmarkStart w:id="208" w:name="_Toc467050236"/>
      <w:bookmarkStart w:id="209" w:name="_Toc467236766"/>
      <w:bookmarkStart w:id="210" w:name="_Toc476976198"/>
      <w:bookmarkStart w:id="211" w:name="_Toc486671570"/>
      <w:r>
        <w:rPr>
          <w:rFonts w:ascii="Times New Roman"/>
          <w:color w:val="auto"/>
          <w:sz w:val="36"/>
          <w:szCs w:val="28"/>
        </w:rPr>
        <w:br w:type="page"/>
      </w:r>
    </w:p>
    <w:p w14:paraId="2EE59E0A">
      <w:pPr>
        <w:pStyle w:val="2"/>
        <w:keepNext w:val="0"/>
        <w:keepLines w:val="0"/>
        <w:spacing w:before="0" w:after="0" w:line="360" w:lineRule="auto"/>
        <w:jc w:val="center"/>
        <w:rPr>
          <w:rFonts w:ascii="Times New Roman"/>
          <w:color w:val="auto"/>
          <w:sz w:val="32"/>
          <w:szCs w:val="32"/>
        </w:rPr>
      </w:pPr>
      <w:r>
        <w:rPr>
          <w:rFonts w:ascii="Times New Roman"/>
          <w:color w:val="auto"/>
          <w:sz w:val="32"/>
          <w:szCs w:val="32"/>
        </w:rPr>
        <w:t>第四部分</w:t>
      </w:r>
      <w:r>
        <w:rPr>
          <w:rFonts w:hint="eastAsia" w:ascii="Times New Roman"/>
          <w:color w:val="auto"/>
          <w:sz w:val="32"/>
          <w:szCs w:val="32"/>
        </w:rPr>
        <w:t xml:space="preserve"> </w:t>
      </w:r>
      <w:r>
        <w:rPr>
          <w:rFonts w:hint="eastAsia" w:ascii="Times New Roman"/>
          <w:color w:val="auto"/>
          <w:sz w:val="32"/>
          <w:szCs w:val="32"/>
          <w:lang w:val="en-US" w:eastAsia="zh-CN"/>
        </w:rPr>
        <w:t>评定原则与</w:t>
      </w:r>
      <w:r>
        <w:rPr>
          <w:rFonts w:hint="eastAsia" w:ascii="Times New Roman"/>
          <w:color w:val="auto"/>
          <w:sz w:val="32"/>
          <w:szCs w:val="32"/>
        </w:rPr>
        <w:t>评审办法</w:t>
      </w:r>
      <w:bookmarkEnd w:id="200"/>
    </w:p>
    <w:p w14:paraId="1F9D7FE4">
      <w:pPr>
        <w:pStyle w:val="23"/>
        <w:tabs>
          <w:tab w:val="left" w:pos="945"/>
          <w:tab w:val="left" w:pos="1050"/>
        </w:tabs>
        <w:spacing w:line="480" w:lineRule="exact"/>
        <w:ind w:firstLine="480" w:firstLineChars="200"/>
        <w:rPr>
          <w:rFonts w:hint="eastAsia" w:hAnsi="宋体"/>
          <w:b/>
          <w:color w:val="auto"/>
          <w:sz w:val="24"/>
        </w:rPr>
      </w:pPr>
      <w:r>
        <w:rPr>
          <w:rFonts w:hint="eastAsia" w:hAnsi="宋体"/>
          <w:color w:val="auto"/>
          <w:sz w:val="24"/>
        </w:rPr>
        <w:t>（一）本项目采用综合评分法，即满足</w:t>
      </w:r>
      <w:r>
        <w:rPr>
          <w:rFonts w:hint="eastAsia" w:hAnsi="宋体"/>
          <w:color w:val="auto"/>
          <w:sz w:val="24"/>
          <w:lang w:val="en-US" w:eastAsia="zh-CN"/>
        </w:rPr>
        <w:t>遴选</w:t>
      </w:r>
      <w:r>
        <w:rPr>
          <w:rFonts w:hint="eastAsia" w:hAnsi="宋体"/>
          <w:color w:val="auto"/>
          <w:sz w:val="24"/>
        </w:rPr>
        <w:t>文件全部实质性要求的响应人才能进入评比阶段，对未能通过资格审查和符合性审查的响应文件作无效响应处理，且按照评审因素的量化指标评审得分最高的响应人为成交候选供应商的评审方法。</w:t>
      </w:r>
      <w:r>
        <w:rPr>
          <w:rFonts w:hint="eastAsia" w:hAnsi="宋体"/>
          <w:b/>
          <w:bCs/>
          <w:color w:val="auto"/>
          <w:sz w:val="24"/>
          <w:lang w:val="en-US" w:eastAsia="zh-CN"/>
        </w:rPr>
        <w:t>评审</w:t>
      </w:r>
      <w:r>
        <w:rPr>
          <w:rFonts w:hint="eastAsia" w:hAnsi="宋体"/>
          <w:b/>
          <w:bCs/>
          <w:color w:val="auto"/>
          <w:sz w:val="24"/>
        </w:rPr>
        <w:t>小组对</w:t>
      </w:r>
      <w:r>
        <w:rPr>
          <w:rFonts w:hint="eastAsia" w:hAnsi="宋体"/>
          <w:b/>
          <w:bCs/>
          <w:color w:val="auto"/>
          <w:sz w:val="24"/>
          <w:lang w:val="en-US" w:eastAsia="zh-CN"/>
        </w:rPr>
        <w:t>提交有效报价</w:t>
      </w:r>
      <w:r>
        <w:rPr>
          <w:rFonts w:hint="eastAsia" w:hAnsi="宋体"/>
          <w:b/>
          <w:bCs/>
          <w:color w:val="auto"/>
          <w:sz w:val="24"/>
        </w:rPr>
        <w:t>的供应商的响应文件和报价进行综合评分。</w:t>
      </w:r>
      <w:r>
        <w:rPr>
          <w:rFonts w:hint="eastAsia" w:hAnsi="宋体"/>
          <w:color w:val="auto"/>
          <w:sz w:val="24"/>
        </w:rPr>
        <w:t>评审以</w:t>
      </w:r>
      <w:r>
        <w:rPr>
          <w:rFonts w:hint="eastAsia" w:hAnsi="宋体"/>
          <w:color w:val="auto"/>
          <w:sz w:val="24"/>
          <w:lang w:val="en-US" w:eastAsia="zh-CN"/>
        </w:rPr>
        <w:t>遴选</w:t>
      </w:r>
      <w:r>
        <w:rPr>
          <w:rFonts w:hint="eastAsia" w:hAnsi="宋体"/>
          <w:color w:val="auto"/>
          <w:sz w:val="24"/>
        </w:rPr>
        <w:t>文件规定的条件为原则，最低报价不作为成交的唯一依据</w:t>
      </w:r>
      <w:r>
        <w:rPr>
          <w:rFonts w:hint="eastAsia" w:hAnsi="宋体"/>
          <w:b/>
          <w:color w:val="auto"/>
          <w:sz w:val="24"/>
        </w:rPr>
        <w:t>。</w:t>
      </w:r>
    </w:p>
    <w:p w14:paraId="6B1203DD">
      <w:pPr>
        <w:pStyle w:val="23"/>
        <w:numPr>
          <w:ilvl w:val="0"/>
          <w:numId w:val="6"/>
        </w:numPr>
        <w:tabs>
          <w:tab w:val="left" w:pos="945"/>
          <w:tab w:val="left" w:pos="1050"/>
        </w:tabs>
        <w:spacing w:line="480" w:lineRule="exact"/>
        <w:ind w:firstLine="482" w:firstLineChars="200"/>
        <w:rPr>
          <w:rFonts w:hint="eastAsia" w:hAnsi="宋体"/>
          <w:b/>
          <w:color w:val="auto"/>
          <w:sz w:val="24"/>
          <w:szCs w:val="24"/>
        </w:rPr>
      </w:pPr>
      <w:r>
        <w:rPr>
          <w:rFonts w:hint="eastAsia" w:hAnsi="宋体"/>
          <w:b/>
          <w:color w:val="auto"/>
          <w:sz w:val="24"/>
          <w:szCs w:val="24"/>
        </w:rPr>
        <w:t>资格审查表</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1371"/>
        <w:gridCol w:w="7700"/>
      </w:tblGrid>
      <w:tr w14:paraId="4DB819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noWrap w:val="0"/>
            <w:vAlign w:val="center"/>
          </w:tcPr>
          <w:p w14:paraId="1CAE6764">
            <w:pPr>
              <w:pStyle w:val="23"/>
              <w:spacing w:line="480" w:lineRule="exact"/>
              <w:jc w:val="center"/>
              <w:rPr>
                <w:rFonts w:hAnsi="宋体"/>
                <w:color w:val="auto"/>
                <w:sz w:val="24"/>
                <w:szCs w:val="24"/>
              </w:rPr>
            </w:pPr>
            <w:r>
              <w:rPr>
                <w:rFonts w:hint="eastAsia" w:hAnsi="宋体"/>
                <w:color w:val="auto"/>
                <w:sz w:val="24"/>
                <w:szCs w:val="24"/>
              </w:rPr>
              <w:t>审查项目</w:t>
            </w:r>
          </w:p>
        </w:tc>
        <w:tc>
          <w:tcPr>
            <w:tcW w:w="8207" w:type="dxa"/>
            <w:noWrap w:val="0"/>
            <w:vAlign w:val="center"/>
          </w:tcPr>
          <w:p w14:paraId="3E7A87BA">
            <w:pPr>
              <w:pStyle w:val="23"/>
              <w:spacing w:line="480" w:lineRule="exact"/>
              <w:jc w:val="center"/>
              <w:rPr>
                <w:rFonts w:hAnsi="宋体"/>
                <w:color w:val="auto"/>
                <w:sz w:val="24"/>
                <w:szCs w:val="24"/>
              </w:rPr>
            </w:pPr>
            <w:r>
              <w:rPr>
                <w:rFonts w:hint="eastAsia" w:hAnsi="宋体"/>
                <w:color w:val="auto"/>
                <w:sz w:val="24"/>
                <w:szCs w:val="24"/>
              </w:rPr>
              <w:t>审查内容</w:t>
            </w:r>
          </w:p>
        </w:tc>
      </w:tr>
      <w:tr w14:paraId="6191DB4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noWrap w:val="0"/>
            <w:vAlign w:val="center"/>
          </w:tcPr>
          <w:p w14:paraId="73C01036">
            <w:pPr>
              <w:pStyle w:val="23"/>
              <w:spacing w:line="480" w:lineRule="exact"/>
              <w:jc w:val="center"/>
              <w:rPr>
                <w:rFonts w:hAnsi="宋体"/>
                <w:color w:val="auto"/>
                <w:sz w:val="24"/>
                <w:szCs w:val="24"/>
              </w:rPr>
            </w:pPr>
            <w:r>
              <w:rPr>
                <w:rFonts w:hint="eastAsia" w:hAnsi="宋体"/>
                <w:color w:val="auto"/>
                <w:sz w:val="24"/>
                <w:szCs w:val="24"/>
              </w:rPr>
              <w:t>资格审查</w:t>
            </w:r>
          </w:p>
        </w:tc>
        <w:tc>
          <w:tcPr>
            <w:tcW w:w="8207" w:type="dxa"/>
            <w:noWrap w:val="0"/>
            <w:vAlign w:val="center"/>
          </w:tcPr>
          <w:p w14:paraId="5C327DE2">
            <w:pPr>
              <w:pStyle w:val="23"/>
              <w:spacing w:line="480" w:lineRule="exact"/>
              <w:rPr>
                <w:rFonts w:hint="eastAsia" w:hAnsi="宋体" w:cs="宋体"/>
                <w:color w:val="auto"/>
                <w:sz w:val="24"/>
                <w:szCs w:val="21"/>
              </w:rPr>
            </w:pPr>
            <w:r>
              <w:rPr>
                <w:rFonts w:hint="eastAsia" w:hAnsi="宋体" w:cs="宋体"/>
                <w:color w:val="auto"/>
                <w:sz w:val="24"/>
                <w:szCs w:val="21"/>
              </w:rPr>
              <w:t>1、</w:t>
            </w:r>
            <w:r>
              <w:rPr>
                <w:rFonts w:hint="eastAsia" w:hAnsi="宋体" w:cs="宋体"/>
                <w:color w:val="auto"/>
                <w:sz w:val="24"/>
                <w:szCs w:val="24"/>
              </w:rPr>
              <w:t>满足《中华人民共和国政府采购法》第二十二条规定</w:t>
            </w:r>
            <w:r>
              <w:rPr>
                <w:rFonts w:hint="eastAsia" w:hAnsi="宋体" w:cs="宋体"/>
                <w:color w:val="auto"/>
                <w:sz w:val="24"/>
                <w:szCs w:val="21"/>
              </w:rPr>
              <w:t>；</w:t>
            </w:r>
          </w:p>
          <w:p w14:paraId="5C8961C8">
            <w:pPr>
              <w:pStyle w:val="23"/>
              <w:spacing w:line="480" w:lineRule="exact"/>
              <w:rPr>
                <w:rFonts w:hint="eastAsia" w:hAnsi="宋体" w:cs="宋体"/>
                <w:color w:val="auto"/>
                <w:sz w:val="24"/>
                <w:szCs w:val="21"/>
                <w:highlight w:val="none"/>
              </w:rPr>
            </w:pPr>
            <w:r>
              <w:rPr>
                <w:rFonts w:hint="eastAsia" w:hAnsi="宋体" w:cs="宋体"/>
                <w:color w:val="auto"/>
                <w:sz w:val="24"/>
                <w:szCs w:val="21"/>
                <w:highlight w:val="none"/>
              </w:rPr>
              <w:t>2、落实政府采购政策需满足的资格要求：本项目专门面向中小企业采购，参与的响应人提供的服务全部由符合政策要求的中小企业承接（监狱企业、残疾人福利性单位视同小型、微型企业）；（提供《中小企业声明函》；若响应人为监狱企业、残疾人福利性单位的，则提供《残疾人福利性单位声明函》或省级以上监狱管理局、戒毒管理局（含新疆生产建设兵团）出具的《属于监狱企业的证明文件》复印件）。</w:t>
            </w:r>
          </w:p>
          <w:p w14:paraId="5E9562BA">
            <w:pPr>
              <w:pStyle w:val="23"/>
              <w:spacing w:line="480" w:lineRule="exact"/>
              <w:rPr>
                <w:rFonts w:hint="eastAsia" w:hAnsi="宋体" w:cs="宋体"/>
                <w:color w:val="auto"/>
                <w:sz w:val="24"/>
                <w:szCs w:val="22"/>
              </w:rPr>
            </w:pPr>
            <w:r>
              <w:rPr>
                <w:rFonts w:hint="eastAsia" w:hAnsi="宋体" w:cs="宋体"/>
                <w:color w:val="auto"/>
                <w:sz w:val="24"/>
                <w:szCs w:val="22"/>
              </w:rPr>
              <w:t>3、本项目的特定资格要求：</w:t>
            </w:r>
          </w:p>
          <w:p w14:paraId="46BB2906">
            <w:pPr>
              <w:pStyle w:val="23"/>
              <w:spacing w:line="480" w:lineRule="exact"/>
              <w:rPr>
                <w:rFonts w:hint="eastAsia" w:hAnsi="宋体" w:cs="宋体"/>
                <w:color w:val="auto"/>
                <w:sz w:val="24"/>
                <w:szCs w:val="21"/>
              </w:rPr>
            </w:pPr>
            <w:r>
              <w:rPr>
                <w:rFonts w:hint="eastAsia" w:hAnsi="宋体" w:cs="宋体"/>
                <w:color w:val="auto"/>
                <w:sz w:val="24"/>
                <w:szCs w:val="21"/>
              </w:rPr>
              <w:t>（1）</w:t>
            </w:r>
            <w:r>
              <w:rPr>
                <w:rFonts w:hint="eastAsia" w:hAnsi="宋体" w:cs="宋体"/>
                <w:color w:val="auto"/>
                <w:sz w:val="24"/>
                <w:szCs w:val="22"/>
              </w:rPr>
              <w:t>响应人应当</w:t>
            </w:r>
            <w:r>
              <w:rPr>
                <w:rFonts w:hint="eastAsia" w:hAnsi="宋体" w:cs="宋体"/>
                <w:color w:val="auto"/>
                <w:sz w:val="24"/>
                <w:szCs w:val="24"/>
              </w:rPr>
              <w:t>具备《中华人民共和国政府采购法》第二十二条规定的条件；</w:t>
            </w:r>
          </w:p>
          <w:p w14:paraId="639CB5EE">
            <w:pPr>
              <w:pStyle w:val="23"/>
              <w:spacing w:line="480" w:lineRule="exact"/>
              <w:rPr>
                <w:rFonts w:hint="eastAsia" w:hAnsi="宋体" w:cs="宋体"/>
                <w:color w:val="auto"/>
                <w:sz w:val="24"/>
                <w:szCs w:val="21"/>
              </w:rPr>
            </w:pPr>
            <w:r>
              <w:rPr>
                <w:rFonts w:hint="eastAsia" w:hAnsi="宋体" w:cs="宋体"/>
                <w:color w:val="auto"/>
                <w:sz w:val="24"/>
                <w:szCs w:val="21"/>
              </w:rPr>
              <w:t>1）响应人应当是具有独立承担民事责任能力的</w:t>
            </w:r>
            <w:r>
              <w:rPr>
                <w:rFonts w:hint="eastAsia" w:hAnsi="宋体" w:cs="宋体"/>
                <w:color w:val="auto"/>
                <w:kern w:val="0"/>
                <w:sz w:val="24"/>
                <w:szCs w:val="24"/>
              </w:rPr>
              <w:t>在中华人民共和国境内注册的</w:t>
            </w:r>
            <w:r>
              <w:rPr>
                <w:rFonts w:hint="eastAsia" w:hAnsi="宋体" w:cs="宋体"/>
                <w:color w:val="auto"/>
                <w:sz w:val="24"/>
                <w:szCs w:val="21"/>
              </w:rPr>
              <w:t>法人、其他组织或者自然人；（提供有效的</w:t>
            </w:r>
            <w:r>
              <w:rPr>
                <w:rFonts w:hint="eastAsia" w:hAnsi="宋体" w:cs="宋体"/>
                <w:color w:val="auto"/>
                <w:sz w:val="24"/>
              </w:rPr>
              <w:t>营业执照</w:t>
            </w:r>
            <w:r>
              <w:rPr>
                <w:rFonts w:hint="eastAsia" w:hAnsi="宋体" w:cs="宋体"/>
                <w:color w:val="auto"/>
                <w:sz w:val="24"/>
                <w:szCs w:val="21"/>
              </w:rPr>
              <w:t>或相关单位登记证书复印件</w:t>
            </w:r>
            <w:r>
              <w:rPr>
                <w:rFonts w:hint="eastAsia" w:hAnsi="宋体" w:cs="宋体"/>
                <w:color w:val="auto"/>
                <w:sz w:val="24"/>
              </w:rPr>
              <w:t>（</w:t>
            </w:r>
            <w:r>
              <w:rPr>
                <w:rFonts w:hint="eastAsia" w:hAnsi="宋体" w:cs="宋体"/>
                <w:bCs/>
                <w:color w:val="auto"/>
                <w:sz w:val="24"/>
              </w:rPr>
              <w:t>若法人或者其他组织响应的</w:t>
            </w:r>
            <w:r>
              <w:rPr>
                <w:rFonts w:hint="eastAsia" w:hAnsi="宋体" w:cs="宋体"/>
                <w:color w:val="auto"/>
                <w:sz w:val="24"/>
              </w:rPr>
              <w:t>），</w:t>
            </w:r>
            <w:r>
              <w:rPr>
                <w:rFonts w:hint="eastAsia" w:hAnsi="宋体" w:cs="宋体"/>
                <w:color w:val="auto"/>
                <w:sz w:val="24"/>
                <w:szCs w:val="21"/>
              </w:rPr>
              <w:t>自然人有效的身份证明复印件</w:t>
            </w:r>
            <w:r>
              <w:rPr>
                <w:rFonts w:hint="eastAsia" w:hAnsi="宋体" w:cs="宋体"/>
                <w:color w:val="auto"/>
                <w:sz w:val="24"/>
              </w:rPr>
              <w:t>（</w:t>
            </w:r>
            <w:r>
              <w:rPr>
                <w:rFonts w:hint="eastAsia" w:hAnsi="宋体" w:cs="宋体"/>
                <w:bCs/>
                <w:color w:val="auto"/>
                <w:sz w:val="24"/>
              </w:rPr>
              <w:t>若</w:t>
            </w:r>
            <w:r>
              <w:rPr>
                <w:rFonts w:hint="eastAsia" w:hAnsi="宋体" w:cs="宋体"/>
                <w:color w:val="auto"/>
                <w:sz w:val="24"/>
                <w:szCs w:val="21"/>
              </w:rPr>
              <w:t>自然人</w:t>
            </w:r>
            <w:r>
              <w:rPr>
                <w:rFonts w:hint="eastAsia" w:hAnsi="宋体" w:cs="宋体"/>
                <w:bCs/>
                <w:color w:val="auto"/>
                <w:sz w:val="24"/>
              </w:rPr>
              <w:t>响应的</w:t>
            </w:r>
            <w:r>
              <w:rPr>
                <w:rFonts w:hint="eastAsia" w:hAnsi="宋体" w:cs="宋体"/>
                <w:color w:val="auto"/>
                <w:sz w:val="24"/>
              </w:rPr>
              <w:t>）。</w:t>
            </w:r>
            <w:r>
              <w:rPr>
                <w:rFonts w:hint="eastAsia" w:hAnsi="宋体" w:cs="宋体"/>
                <w:bCs/>
                <w:color w:val="auto"/>
                <w:sz w:val="24"/>
              </w:rPr>
              <w:t>若分支机构响应的，</w:t>
            </w:r>
            <w:r>
              <w:rPr>
                <w:rFonts w:hint="eastAsia" w:hAnsi="宋体" w:cs="宋体"/>
                <w:color w:val="auto"/>
                <w:sz w:val="24"/>
              </w:rPr>
              <w:t>应当</w:t>
            </w:r>
            <w:r>
              <w:rPr>
                <w:rFonts w:hint="eastAsia" w:hAnsi="宋体" w:cs="宋体"/>
                <w:bCs/>
                <w:color w:val="auto"/>
                <w:sz w:val="24"/>
              </w:rPr>
              <w:t>取得总公司（总所）出具给分支机构的有效授权，并同时提供总公司（总所）的营业执照、总公司（总所）出具给分支机构的有效授权书及分支机构的营业执照复印件</w:t>
            </w:r>
            <w:r>
              <w:rPr>
                <w:rFonts w:hint="eastAsia" w:hAnsi="宋体" w:cs="宋体"/>
                <w:color w:val="auto"/>
                <w:sz w:val="24"/>
                <w:szCs w:val="21"/>
              </w:rPr>
              <w:t>）</w:t>
            </w:r>
          </w:p>
          <w:p w14:paraId="37AF68F1">
            <w:pPr>
              <w:pStyle w:val="23"/>
              <w:spacing w:line="480" w:lineRule="exact"/>
              <w:rPr>
                <w:rFonts w:hint="eastAsia" w:hAnsi="宋体" w:cs="宋体"/>
                <w:sz w:val="24"/>
              </w:rPr>
            </w:pPr>
            <w:r>
              <w:rPr>
                <w:rFonts w:hint="eastAsia" w:hAnsi="宋体" w:cs="宋体"/>
                <w:sz w:val="24"/>
                <w:szCs w:val="21"/>
              </w:rPr>
              <w:t>2）响应人应当具有良好的商业信誉和健全的财务会计制度；（提供2023年度财务状况报告或2024年1月至今任意1个月的财务报表或银行出具的资信证明复印件）</w:t>
            </w:r>
          </w:p>
          <w:p w14:paraId="4E764142">
            <w:pPr>
              <w:pStyle w:val="23"/>
              <w:spacing w:line="480" w:lineRule="exact"/>
              <w:rPr>
                <w:rFonts w:hint="eastAsia" w:hAnsi="宋体" w:cs="宋体"/>
                <w:sz w:val="24"/>
                <w:szCs w:val="21"/>
              </w:rPr>
            </w:pPr>
            <w:r>
              <w:rPr>
                <w:rFonts w:hint="eastAsia" w:hAnsi="宋体" w:cs="宋体"/>
                <w:sz w:val="24"/>
                <w:szCs w:val="21"/>
              </w:rPr>
              <w:t>3）响应人应当具有履行合同所必需的</w:t>
            </w:r>
            <w:r>
              <w:rPr>
                <w:rFonts w:hint="eastAsia" w:hAnsi="宋体" w:cs="宋体"/>
                <w:sz w:val="24"/>
                <w:szCs w:val="21"/>
                <w:lang w:eastAsia="zh-CN"/>
              </w:rPr>
              <w:t>货物</w:t>
            </w:r>
            <w:r>
              <w:rPr>
                <w:rFonts w:hint="eastAsia" w:hAnsi="宋体" w:cs="宋体"/>
                <w:sz w:val="24"/>
                <w:szCs w:val="21"/>
              </w:rPr>
              <w:t>和专业技术能力；（提供《关于资格的声明函》）</w:t>
            </w:r>
          </w:p>
          <w:p w14:paraId="1B48715A">
            <w:pPr>
              <w:pStyle w:val="23"/>
              <w:spacing w:line="480" w:lineRule="exact"/>
              <w:rPr>
                <w:rFonts w:hint="eastAsia" w:hAnsi="宋体" w:cs="宋体"/>
                <w:sz w:val="24"/>
                <w:szCs w:val="21"/>
              </w:rPr>
            </w:pPr>
            <w:r>
              <w:rPr>
                <w:rFonts w:hint="eastAsia" w:hAnsi="宋体" w:cs="宋体"/>
                <w:sz w:val="24"/>
                <w:szCs w:val="21"/>
              </w:rPr>
              <w:t>4）响应人应当有依法缴纳税收和社会保障资金的良好记录；（提供2024年1月至今任意1个月的依法缴纳税收和社会保障资金的相关材料复印件；如依法免税或不需要缴纳社会保障资金的，应当提供相应证明文件复印件）</w:t>
            </w:r>
          </w:p>
          <w:p w14:paraId="02BF3BCE">
            <w:pPr>
              <w:pStyle w:val="23"/>
              <w:spacing w:line="480" w:lineRule="exact"/>
              <w:rPr>
                <w:rFonts w:hint="eastAsia" w:hAnsi="宋体" w:cs="宋体"/>
                <w:color w:val="auto"/>
                <w:sz w:val="24"/>
                <w:szCs w:val="21"/>
              </w:rPr>
            </w:pPr>
            <w:r>
              <w:rPr>
                <w:rFonts w:hint="eastAsia" w:hAnsi="宋体" w:cs="宋体"/>
                <w:color w:val="auto"/>
                <w:sz w:val="24"/>
                <w:szCs w:val="21"/>
              </w:rPr>
              <w:t>5）响应人参加招标采购活动前三年内，在经营活动中没有重大违法记录；重大违法记录是指供应商因违法经营受到刑事处罚或者责令停产停业、吊销许可证或者执照、较大数额罚款等行政处罚，较大数额罚款按照《财政部关于&lt;中华人民共和国政府采购法实施条例&gt;第十九条第一款“较大数额罚款”具体适用问题的意见》（财库〔2022〕3号）执行；（提供《关于资格的声明函》）</w:t>
            </w:r>
          </w:p>
          <w:p w14:paraId="53A0DED9">
            <w:pPr>
              <w:pStyle w:val="23"/>
              <w:spacing w:line="480" w:lineRule="exact"/>
              <w:rPr>
                <w:rFonts w:hint="eastAsia" w:hAnsi="宋体" w:cs="宋体"/>
                <w:color w:val="auto"/>
                <w:sz w:val="24"/>
                <w:szCs w:val="24"/>
                <w:shd w:val="clear" w:color="auto" w:fill="FFFFFF"/>
              </w:rPr>
            </w:pPr>
            <w:r>
              <w:rPr>
                <w:rFonts w:hint="eastAsia" w:hAnsi="宋体" w:cs="宋体"/>
                <w:color w:val="auto"/>
                <w:sz w:val="24"/>
                <w:szCs w:val="21"/>
              </w:rPr>
              <w:t>6）响应人应当符合法律、行政法规规定的其他条件。（提供《关于资格的声明函》）</w:t>
            </w:r>
          </w:p>
          <w:p w14:paraId="048AE378">
            <w:pPr>
              <w:pStyle w:val="23"/>
              <w:spacing w:line="480" w:lineRule="exact"/>
              <w:rPr>
                <w:rFonts w:hint="eastAsia" w:hAnsi="宋体" w:cs="宋体"/>
                <w:color w:val="auto"/>
                <w:sz w:val="24"/>
                <w:szCs w:val="22"/>
              </w:rPr>
            </w:pPr>
            <w:r>
              <w:rPr>
                <w:rFonts w:hint="eastAsia" w:hAnsi="宋体" w:cs="宋体"/>
                <w:color w:val="auto"/>
                <w:sz w:val="24"/>
                <w:szCs w:val="22"/>
              </w:rPr>
              <w:t>（2）</w:t>
            </w:r>
            <w:r>
              <w:rPr>
                <w:rFonts w:hint="eastAsia" w:hAnsi="宋体" w:cs="宋体"/>
                <w:color w:val="auto"/>
                <w:sz w:val="24"/>
                <w:szCs w:val="21"/>
              </w:rPr>
              <w:t>响应人</w:t>
            </w:r>
            <w:r>
              <w:rPr>
                <w:rFonts w:hint="eastAsia" w:hAnsi="宋体" w:cs="宋体"/>
                <w:color w:val="auto"/>
                <w:sz w:val="24"/>
                <w:szCs w:val="22"/>
              </w:rPr>
              <w:t>未被列入“信用中国”网站(www.creditchina.gov.cn)“记录失信被执行人或重大税收违法案件当事人名单或政府采购严重违法失信行为”记录名单；不处于中国政府采购网(www.ccgp.gov.cn)“政府采购严重违法失信行为信息记录”中的禁止参加政府采购活动期间；（以</w:t>
            </w:r>
            <w:r>
              <w:rPr>
                <w:rFonts w:hint="eastAsia" w:hAnsi="宋体"/>
                <w:color w:val="auto"/>
                <w:sz w:val="24"/>
              </w:rPr>
              <w:t>开启响应文件当日采购</w:t>
            </w:r>
            <w:r>
              <w:rPr>
                <w:rFonts w:hint="eastAsia" w:hAnsi="宋体"/>
                <w:color w:val="auto"/>
                <w:sz w:val="24"/>
                <w:lang w:val="en-US" w:eastAsia="zh-CN"/>
              </w:rPr>
              <w:t>人</w:t>
            </w:r>
            <w:r>
              <w:rPr>
                <w:rFonts w:hAnsi="宋体"/>
                <w:bCs/>
                <w:color w:val="auto"/>
                <w:sz w:val="24"/>
              </w:rPr>
              <w:t>通过“信用中国”网站（www.creditchina.gov.cn）、中国政府采购网（www.ccgp.gov.cn）查询</w:t>
            </w:r>
            <w:r>
              <w:rPr>
                <w:rFonts w:hint="eastAsia" w:hAnsi="宋体"/>
                <w:bCs/>
                <w:color w:val="auto"/>
                <w:sz w:val="24"/>
              </w:rPr>
              <w:t>响应人信用记录为准，如相关失信记录已失效，</w:t>
            </w:r>
            <w:r>
              <w:rPr>
                <w:rFonts w:hint="eastAsia" w:hAnsi="宋体" w:cs="宋体"/>
                <w:color w:val="auto"/>
                <w:sz w:val="24"/>
                <w:szCs w:val="21"/>
              </w:rPr>
              <w:t>应当提供相应证明文件复印件</w:t>
            </w:r>
            <w:r>
              <w:rPr>
                <w:rFonts w:hint="eastAsia" w:hAnsi="宋体" w:cs="宋体"/>
                <w:color w:val="auto"/>
                <w:sz w:val="24"/>
                <w:szCs w:val="22"/>
              </w:rPr>
              <w:t>）</w:t>
            </w:r>
          </w:p>
          <w:p w14:paraId="1AB6904F">
            <w:pPr>
              <w:pStyle w:val="23"/>
              <w:spacing w:line="480" w:lineRule="exact"/>
              <w:rPr>
                <w:rFonts w:hint="eastAsia" w:hAnsi="宋体" w:cs="宋体"/>
                <w:color w:val="auto"/>
                <w:sz w:val="24"/>
              </w:rPr>
            </w:pPr>
            <w:r>
              <w:rPr>
                <w:rFonts w:hint="eastAsia" w:hAnsi="宋体" w:cs="宋体"/>
                <w:color w:val="auto"/>
                <w:sz w:val="24"/>
              </w:rPr>
              <w:t>（3）单位负责人为同一人或者存在直接控股、管理关系的不同供应商，不得参加同一合同包项下的招标采购活动；</w:t>
            </w:r>
            <w:r>
              <w:rPr>
                <w:rFonts w:hint="eastAsia" w:hAnsi="宋体" w:cs="宋体"/>
                <w:color w:val="auto"/>
                <w:sz w:val="24"/>
                <w:szCs w:val="21"/>
              </w:rPr>
              <w:t>（提供《关于资格的声明函》）</w:t>
            </w:r>
          </w:p>
          <w:p w14:paraId="2473BD4C">
            <w:pPr>
              <w:pStyle w:val="23"/>
              <w:spacing w:line="480" w:lineRule="exact"/>
              <w:rPr>
                <w:rFonts w:hint="eastAsia" w:hAnsi="宋体" w:cs="宋体"/>
                <w:color w:val="auto"/>
                <w:sz w:val="24"/>
                <w:szCs w:val="21"/>
              </w:rPr>
            </w:pPr>
            <w:r>
              <w:rPr>
                <w:rFonts w:hint="eastAsia" w:hAnsi="宋体" w:cs="宋体"/>
                <w:color w:val="auto"/>
                <w:sz w:val="24"/>
              </w:rPr>
              <w:t>（4）</w:t>
            </w:r>
            <w:r>
              <w:rPr>
                <w:rFonts w:hint="eastAsia" w:hAnsi="宋体" w:cs="宋体"/>
                <w:color w:val="auto"/>
                <w:sz w:val="24"/>
                <w:szCs w:val="24"/>
              </w:rPr>
              <w:t>为本项目提供整体设计、规范编制或者项目管理、监理、检测等服务的供应商，不得再参加该采购项目的其他采购活动</w:t>
            </w:r>
            <w:r>
              <w:rPr>
                <w:rFonts w:hint="eastAsia" w:hAnsi="宋体" w:cs="宋体"/>
                <w:color w:val="auto"/>
                <w:sz w:val="24"/>
              </w:rPr>
              <w:t>；</w:t>
            </w:r>
            <w:r>
              <w:rPr>
                <w:rFonts w:hint="eastAsia" w:hAnsi="宋体" w:cs="宋体"/>
                <w:color w:val="auto"/>
                <w:sz w:val="24"/>
                <w:szCs w:val="21"/>
              </w:rPr>
              <w:t>（提供《关于资格的声明函》）</w:t>
            </w:r>
          </w:p>
          <w:p w14:paraId="6C5E7B42">
            <w:pPr>
              <w:pStyle w:val="23"/>
              <w:spacing w:line="480" w:lineRule="exact"/>
              <w:rPr>
                <w:rFonts w:hAnsi="宋体" w:cs="宋体"/>
                <w:color w:val="auto"/>
                <w:sz w:val="24"/>
                <w:szCs w:val="21"/>
              </w:rPr>
            </w:pPr>
            <w:r>
              <w:rPr>
                <w:rFonts w:hint="eastAsia" w:ascii="宋体" w:hAnsi="宋体" w:eastAsia="宋体" w:cs="宋体"/>
                <w:color w:val="auto"/>
                <w:sz w:val="24"/>
              </w:rPr>
              <w:t>（5）本合同包不接受联合体响应</w:t>
            </w:r>
            <w:r>
              <w:rPr>
                <w:rFonts w:hint="eastAsia" w:ascii="宋体" w:hAnsi="宋体" w:eastAsia="宋体" w:cs="宋体"/>
                <w:color w:val="auto"/>
                <w:sz w:val="24"/>
                <w:szCs w:val="21"/>
              </w:rPr>
              <w:t>。（提供《关于资格的声明函》）</w:t>
            </w:r>
          </w:p>
        </w:tc>
      </w:tr>
      <w:tr w14:paraId="0CE7B5E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jc w:val="center"/>
        </w:trPr>
        <w:tc>
          <w:tcPr>
            <w:tcW w:w="1449" w:type="dxa"/>
            <w:noWrap w:val="0"/>
            <w:vAlign w:val="center"/>
          </w:tcPr>
          <w:p w14:paraId="1FA79853">
            <w:pPr>
              <w:pStyle w:val="23"/>
              <w:spacing w:line="480" w:lineRule="exact"/>
              <w:jc w:val="center"/>
              <w:rPr>
                <w:rFonts w:hint="eastAsia" w:hAnsi="宋体"/>
                <w:color w:val="auto"/>
                <w:sz w:val="24"/>
                <w:szCs w:val="24"/>
              </w:rPr>
            </w:pPr>
            <w:r>
              <w:rPr>
                <w:rFonts w:hint="eastAsia" w:hAnsi="宋体"/>
                <w:color w:val="auto"/>
                <w:sz w:val="24"/>
                <w:szCs w:val="24"/>
              </w:rPr>
              <w:t>资格审查</w:t>
            </w:r>
          </w:p>
        </w:tc>
        <w:tc>
          <w:tcPr>
            <w:tcW w:w="8207" w:type="dxa"/>
            <w:noWrap w:val="0"/>
            <w:vAlign w:val="center"/>
          </w:tcPr>
          <w:p w14:paraId="547F1B42">
            <w:pPr>
              <w:spacing w:line="480" w:lineRule="exact"/>
              <w:rPr>
                <w:rFonts w:hint="eastAsia" w:hAnsi="宋体"/>
                <w:color w:val="auto"/>
                <w:sz w:val="24"/>
                <w:szCs w:val="24"/>
              </w:rPr>
            </w:pPr>
          </w:p>
        </w:tc>
      </w:tr>
    </w:tbl>
    <w:p w14:paraId="5FCD4D2E">
      <w:pPr>
        <w:pStyle w:val="23"/>
        <w:numPr>
          <w:ilvl w:val="0"/>
          <w:numId w:val="0"/>
        </w:numPr>
        <w:tabs>
          <w:tab w:val="left" w:pos="945"/>
          <w:tab w:val="left" w:pos="1050"/>
        </w:tabs>
        <w:spacing w:line="480" w:lineRule="exact"/>
        <w:rPr>
          <w:rFonts w:hAnsi="宋体"/>
          <w:color w:val="auto"/>
          <w:sz w:val="24"/>
          <w:szCs w:val="24"/>
        </w:rPr>
      </w:pPr>
    </w:p>
    <w:p w14:paraId="6705BFF4">
      <w:pPr>
        <w:pStyle w:val="23"/>
        <w:keepNext w:val="0"/>
        <w:keepLines w:val="0"/>
        <w:pageBreakBefore w:val="0"/>
        <w:widowControl w:val="0"/>
        <w:numPr>
          <w:ilvl w:val="0"/>
          <w:numId w:val="0"/>
        </w:numPr>
        <w:tabs>
          <w:tab w:val="left" w:pos="945"/>
          <w:tab w:val="left" w:pos="1050"/>
        </w:tabs>
        <w:kinsoku/>
        <w:wordWrap/>
        <w:overflowPunct/>
        <w:topLinePunct w:val="0"/>
        <w:autoSpaceDE/>
        <w:autoSpaceDN/>
        <w:bidi w:val="0"/>
        <w:adjustRightInd/>
        <w:snapToGrid/>
        <w:spacing w:line="480" w:lineRule="exact"/>
        <w:ind w:firstLine="482" w:firstLineChars="200"/>
        <w:textAlignment w:val="auto"/>
        <w:rPr>
          <w:rFonts w:hAnsi="宋体"/>
          <w:color w:val="auto"/>
          <w:sz w:val="24"/>
          <w:szCs w:val="24"/>
        </w:rPr>
      </w:pPr>
      <w:r>
        <w:rPr>
          <w:rFonts w:hint="eastAsia" w:hAnsi="宋体"/>
          <w:b/>
          <w:color w:val="auto"/>
          <w:sz w:val="24"/>
          <w:szCs w:val="24"/>
          <w:lang w:eastAsia="zh-CN"/>
        </w:rPr>
        <w:t>（</w:t>
      </w:r>
      <w:r>
        <w:rPr>
          <w:rFonts w:hint="eastAsia" w:hAnsi="宋体"/>
          <w:b/>
          <w:color w:val="auto"/>
          <w:sz w:val="24"/>
          <w:szCs w:val="24"/>
          <w:lang w:val="en-US" w:eastAsia="zh-CN"/>
        </w:rPr>
        <w:t>三</w:t>
      </w:r>
      <w:r>
        <w:rPr>
          <w:rFonts w:hint="eastAsia" w:hAnsi="宋体"/>
          <w:b/>
          <w:color w:val="auto"/>
          <w:sz w:val="24"/>
          <w:szCs w:val="24"/>
          <w:lang w:eastAsia="zh-CN"/>
        </w:rPr>
        <w:t>）</w:t>
      </w:r>
      <w:r>
        <w:rPr>
          <w:rFonts w:hint="eastAsia" w:hAnsi="宋体"/>
          <w:b/>
          <w:color w:val="auto"/>
          <w:sz w:val="24"/>
          <w:szCs w:val="24"/>
        </w:rPr>
        <w:t>符合性审查表</w:t>
      </w:r>
    </w:p>
    <w:tbl>
      <w:tblPr>
        <w:tblStyle w:val="42"/>
        <w:tblpPr w:leftFromText="180" w:rightFromText="180" w:vertAnchor="text" w:horzAnchor="page" w:tblpX="1486" w:tblpY="130"/>
        <w:tblOverlap w:val="never"/>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2879"/>
        <w:gridCol w:w="6192"/>
      </w:tblGrid>
      <w:tr w14:paraId="579CCC1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Ex>
        <w:trPr>
          <w:trHeight w:val="702" w:hRule="atLeast"/>
          <w:jc w:val="center"/>
        </w:trPr>
        <w:tc>
          <w:tcPr>
            <w:tcW w:w="2879" w:type="dxa"/>
            <w:noWrap w:val="0"/>
            <w:vAlign w:val="center"/>
          </w:tcPr>
          <w:p w14:paraId="4A8BC53A">
            <w:pPr>
              <w:pStyle w:val="23"/>
              <w:spacing w:line="480" w:lineRule="exact"/>
              <w:jc w:val="center"/>
              <w:rPr>
                <w:rFonts w:hAnsi="宋体"/>
                <w:b/>
                <w:bCs/>
                <w:color w:val="auto"/>
                <w:sz w:val="24"/>
                <w:szCs w:val="24"/>
              </w:rPr>
            </w:pPr>
            <w:r>
              <w:rPr>
                <w:rFonts w:hint="eastAsia" w:hAnsi="宋体"/>
                <w:b/>
                <w:bCs/>
                <w:color w:val="auto"/>
                <w:sz w:val="24"/>
                <w:szCs w:val="24"/>
              </w:rPr>
              <w:t>审查项目</w:t>
            </w:r>
          </w:p>
        </w:tc>
        <w:tc>
          <w:tcPr>
            <w:tcW w:w="6192" w:type="dxa"/>
            <w:noWrap w:val="0"/>
            <w:vAlign w:val="center"/>
          </w:tcPr>
          <w:p w14:paraId="2DD624BF">
            <w:pPr>
              <w:pStyle w:val="23"/>
              <w:spacing w:line="480" w:lineRule="exact"/>
              <w:jc w:val="center"/>
              <w:rPr>
                <w:rFonts w:hAnsi="宋体"/>
                <w:b/>
                <w:bCs/>
                <w:color w:val="auto"/>
                <w:sz w:val="24"/>
                <w:szCs w:val="24"/>
              </w:rPr>
            </w:pPr>
            <w:r>
              <w:rPr>
                <w:rFonts w:hint="eastAsia" w:hAnsi="宋体"/>
                <w:b/>
                <w:bCs/>
                <w:color w:val="auto"/>
                <w:sz w:val="24"/>
                <w:szCs w:val="24"/>
              </w:rPr>
              <w:t>审查内容</w:t>
            </w:r>
          </w:p>
        </w:tc>
      </w:tr>
      <w:tr w14:paraId="0AD9354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3764" w:hRule="atLeast"/>
          <w:jc w:val="center"/>
        </w:trPr>
        <w:tc>
          <w:tcPr>
            <w:tcW w:w="2879" w:type="dxa"/>
            <w:noWrap w:val="0"/>
            <w:vAlign w:val="center"/>
          </w:tcPr>
          <w:p w14:paraId="233866B4">
            <w:pPr>
              <w:pStyle w:val="23"/>
              <w:spacing w:line="480" w:lineRule="exact"/>
              <w:jc w:val="center"/>
              <w:rPr>
                <w:rFonts w:hAnsi="宋体"/>
                <w:color w:val="auto"/>
                <w:sz w:val="24"/>
                <w:szCs w:val="24"/>
              </w:rPr>
            </w:pPr>
            <w:r>
              <w:rPr>
                <w:rFonts w:hint="eastAsia" w:hAnsi="宋体"/>
                <w:color w:val="auto"/>
                <w:sz w:val="24"/>
                <w:szCs w:val="24"/>
              </w:rPr>
              <w:t>符合性审查</w:t>
            </w:r>
          </w:p>
        </w:tc>
        <w:tc>
          <w:tcPr>
            <w:tcW w:w="6192" w:type="dxa"/>
            <w:noWrap w:val="0"/>
            <w:vAlign w:val="center"/>
          </w:tcPr>
          <w:p w14:paraId="60764F29">
            <w:pPr>
              <w:pStyle w:val="23"/>
              <w:spacing w:line="480" w:lineRule="exact"/>
              <w:rPr>
                <w:rFonts w:hAnsi="宋体"/>
                <w:color w:val="auto"/>
                <w:sz w:val="24"/>
                <w:szCs w:val="28"/>
              </w:rPr>
            </w:pPr>
            <w:r>
              <w:rPr>
                <w:rFonts w:hint="eastAsia" w:hAnsi="宋体"/>
                <w:color w:val="auto"/>
                <w:sz w:val="24"/>
                <w:szCs w:val="28"/>
              </w:rPr>
              <w:t>1</w:t>
            </w:r>
            <w:r>
              <w:rPr>
                <w:rFonts w:hint="eastAsia" w:hAnsi="宋体"/>
                <w:color w:val="auto"/>
                <w:sz w:val="24"/>
                <w:szCs w:val="28"/>
                <w:lang w:eastAsia="zh-CN"/>
              </w:rPr>
              <w:t>.</w:t>
            </w:r>
            <w:r>
              <w:rPr>
                <w:rFonts w:hint="eastAsia" w:hAnsi="宋体"/>
                <w:color w:val="auto"/>
                <w:sz w:val="24"/>
              </w:rPr>
              <w:t>报价未超出本项目的最高限价；</w:t>
            </w:r>
          </w:p>
          <w:p w14:paraId="54EA9789">
            <w:pPr>
              <w:pStyle w:val="23"/>
              <w:spacing w:line="480" w:lineRule="exact"/>
              <w:rPr>
                <w:rFonts w:hAnsi="宋体"/>
                <w:color w:val="auto"/>
                <w:sz w:val="24"/>
              </w:rPr>
            </w:pPr>
            <w:r>
              <w:rPr>
                <w:rFonts w:hint="eastAsia"/>
                <w:color w:val="auto"/>
                <w:sz w:val="24"/>
              </w:rPr>
              <w:t>2</w:t>
            </w:r>
            <w:r>
              <w:rPr>
                <w:rFonts w:hint="eastAsia"/>
                <w:color w:val="auto"/>
                <w:sz w:val="24"/>
                <w:lang w:eastAsia="zh-CN"/>
              </w:rPr>
              <w:t>.</w:t>
            </w:r>
            <w:r>
              <w:rPr>
                <w:rFonts w:hint="eastAsia" w:hAnsi="宋体"/>
                <w:color w:val="auto"/>
                <w:sz w:val="24"/>
              </w:rPr>
              <w:t>响应文件已按照</w:t>
            </w:r>
            <w:r>
              <w:rPr>
                <w:rFonts w:hint="eastAsia" w:hAnsi="宋体"/>
                <w:color w:val="auto"/>
                <w:sz w:val="24"/>
                <w:lang w:val="en-US" w:eastAsia="zh-CN"/>
              </w:rPr>
              <w:t>遴选</w:t>
            </w:r>
            <w:r>
              <w:rPr>
                <w:rFonts w:hint="eastAsia" w:hAnsi="宋体"/>
                <w:color w:val="auto"/>
                <w:sz w:val="24"/>
              </w:rPr>
              <w:t>文件规定要求签署、盖章；</w:t>
            </w:r>
          </w:p>
          <w:p w14:paraId="69AC6A9F">
            <w:pPr>
              <w:pStyle w:val="23"/>
              <w:spacing w:line="480" w:lineRule="exact"/>
              <w:rPr>
                <w:rFonts w:hAnsi="宋体"/>
                <w:color w:val="auto"/>
                <w:sz w:val="24"/>
              </w:rPr>
            </w:pPr>
            <w:r>
              <w:rPr>
                <w:rFonts w:hint="eastAsia" w:hAnsi="宋体"/>
                <w:color w:val="auto"/>
                <w:sz w:val="24"/>
              </w:rPr>
              <w:t>3</w:t>
            </w:r>
            <w:r>
              <w:rPr>
                <w:rFonts w:hint="eastAsia" w:hAnsi="宋体"/>
                <w:color w:val="auto"/>
                <w:sz w:val="24"/>
                <w:lang w:eastAsia="zh-CN"/>
              </w:rPr>
              <w:t>.</w:t>
            </w:r>
            <w:r>
              <w:rPr>
                <w:rFonts w:hint="eastAsia" w:hAnsi="宋体"/>
                <w:color w:val="auto"/>
                <w:sz w:val="24"/>
              </w:rPr>
              <w:t>响应文件中已提交有效的法定代表人/负责人证明书及授权委托书（如果法定代表人/负责人直接参加本项目响应及签署响应文件的，可不提供授权委托书）；</w:t>
            </w:r>
          </w:p>
          <w:p w14:paraId="30F52340">
            <w:pPr>
              <w:pStyle w:val="23"/>
              <w:spacing w:line="480" w:lineRule="exact"/>
              <w:rPr>
                <w:rFonts w:hAnsi="宋体"/>
                <w:color w:val="auto"/>
                <w:sz w:val="24"/>
              </w:rPr>
            </w:pPr>
            <w:r>
              <w:rPr>
                <w:rFonts w:hint="eastAsia" w:hAnsi="宋体"/>
                <w:color w:val="auto"/>
                <w:sz w:val="24"/>
              </w:rPr>
              <w:t>4</w:t>
            </w:r>
            <w:r>
              <w:rPr>
                <w:rFonts w:hint="eastAsia" w:hAnsi="宋体"/>
                <w:color w:val="auto"/>
                <w:sz w:val="24"/>
                <w:lang w:eastAsia="zh-CN"/>
              </w:rPr>
              <w:t>.</w:t>
            </w:r>
            <w:r>
              <w:rPr>
                <w:rFonts w:hint="eastAsia" w:hAnsi="宋体"/>
                <w:color w:val="auto"/>
                <w:sz w:val="24"/>
              </w:rPr>
              <w:t>响应有效期符合</w:t>
            </w:r>
            <w:r>
              <w:rPr>
                <w:rFonts w:hint="eastAsia" w:hAnsi="宋体"/>
                <w:color w:val="auto"/>
                <w:sz w:val="24"/>
                <w:lang w:val="en-US" w:eastAsia="zh-CN"/>
              </w:rPr>
              <w:t>遴选</w:t>
            </w:r>
            <w:r>
              <w:rPr>
                <w:rFonts w:hint="eastAsia" w:hAnsi="宋体"/>
                <w:color w:val="auto"/>
                <w:sz w:val="24"/>
              </w:rPr>
              <w:t>文件要求；</w:t>
            </w:r>
          </w:p>
          <w:p w14:paraId="0CA9BBF7">
            <w:pPr>
              <w:pStyle w:val="23"/>
              <w:spacing w:line="480" w:lineRule="exact"/>
            </w:pPr>
            <w:r>
              <w:rPr>
                <w:rFonts w:hint="eastAsia" w:hAnsi="宋体"/>
                <w:color w:val="auto"/>
                <w:sz w:val="24"/>
              </w:rPr>
              <w:t>5</w:t>
            </w:r>
            <w:r>
              <w:rPr>
                <w:rFonts w:hint="eastAsia" w:hAnsi="宋体"/>
                <w:color w:val="auto"/>
                <w:sz w:val="24"/>
                <w:lang w:eastAsia="zh-CN"/>
              </w:rPr>
              <w:t>.</w:t>
            </w:r>
            <w:r>
              <w:rPr>
                <w:rFonts w:hint="eastAsia" w:cs="宋体"/>
                <w:color w:val="auto"/>
                <w:kern w:val="0"/>
                <w:sz w:val="24"/>
              </w:rPr>
              <w:t>响应文件中不存在</w:t>
            </w:r>
            <w:r>
              <w:rPr>
                <w:rFonts w:hint="eastAsia" w:cs="宋体"/>
                <w:color w:val="auto"/>
                <w:kern w:val="0"/>
                <w:sz w:val="24"/>
                <w:lang w:val="en-US" w:eastAsia="zh-CN"/>
              </w:rPr>
              <w:t>遴选</w:t>
            </w:r>
            <w:r>
              <w:rPr>
                <w:rFonts w:hint="eastAsia" w:cs="宋体"/>
                <w:color w:val="auto"/>
                <w:kern w:val="0"/>
                <w:sz w:val="24"/>
              </w:rPr>
              <w:t>文件或法规明确规定的其他无效响应情形</w:t>
            </w:r>
            <w:r>
              <w:rPr>
                <w:rFonts w:hint="eastAsia"/>
                <w:color w:val="auto"/>
                <w:sz w:val="24"/>
              </w:rPr>
              <w:t>。</w:t>
            </w:r>
          </w:p>
          <w:p w14:paraId="4A513686">
            <w:pPr>
              <w:pStyle w:val="23"/>
              <w:spacing w:line="480" w:lineRule="exact"/>
              <w:rPr>
                <w:rFonts w:hint="default" w:eastAsia="宋体"/>
                <w:lang w:val="en-US" w:eastAsia="zh-CN"/>
              </w:rPr>
            </w:pPr>
            <w:r>
              <w:rPr>
                <w:rFonts w:hint="eastAsia"/>
                <w:lang w:val="en-US" w:eastAsia="zh-CN"/>
              </w:rPr>
              <w:t>6.本采购项目要求中凡标有“★”的地方均被视为重要的技术指标要求或服务要求，响应人要特别加以注意，应当满足这些要求，若有任一项带“★”的指标未响应或不满足的，将作无效响应处理。</w:t>
            </w:r>
          </w:p>
        </w:tc>
      </w:tr>
    </w:tbl>
    <w:p w14:paraId="3B301D7F">
      <w:pPr>
        <w:pStyle w:val="23"/>
        <w:spacing w:line="360" w:lineRule="auto"/>
        <w:outlineLvl w:val="1"/>
        <w:rPr>
          <w:rFonts w:hint="eastAsia" w:hAnsi="宋体"/>
          <w:b/>
          <w:color w:val="auto"/>
          <w:sz w:val="24"/>
          <w:szCs w:val="24"/>
        </w:rPr>
      </w:pPr>
    </w:p>
    <w:p w14:paraId="763DFAFF">
      <w:pPr>
        <w:pStyle w:val="23"/>
        <w:spacing w:line="360" w:lineRule="auto"/>
        <w:ind w:firstLine="482" w:firstLineChars="200"/>
        <w:outlineLvl w:val="1"/>
        <w:rPr>
          <w:rFonts w:hint="eastAsia" w:ascii="Times New Roman" w:hAnsi="Times New Roman" w:eastAsia="宋体"/>
          <w:b/>
          <w:color w:val="auto"/>
          <w:sz w:val="24"/>
          <w:szCs w:val="21"/>
          <w:lang w:val="en-US" w:eastAsia="zh-CN"/>
        </w:rPr>
      </w:pPr>
      <w:r>
        <w:rPr>
          <w:rFonts w:hint="eastAsia" w:hAnsi="宋体"/>
          <w:b/>
          <w:color w:val="auto"/>
          <w:sz w:val="24"/>
          <w:szCs w:val="24"/>
        </w:rPr>
        <w:t>（四）本项目的评审因素如下</w:t>
      </w:r>
      <w:r>
        <w:rPr>
          <w:rFonts w:hint="eastAsia" w:hAnsi="宋体"/>
          <w:b/>
          <w:color w:val="auto"/>
          <w:sz w:val="24"/>
          <w:szCs w:val="24"/>
          <w:lang w:eastAsia="zh-CN"/>
        </w:rPr>
        <w:t>：</w:t>
      </w:r>
    </w:p>
    <w:tbl>
      <w:tblPr>
        <w:tblStyle w:val="42"/>
        <w:tblW w:w="9183"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fixed"/>
        <w:tblCellMar>
          <w:top w:w="0" w:type="dxa"/>
          <w:left w:w="108" w:type="dxa"/>
          <w:bottom w:w="0" w:type="dxa"/>
          <w:right w:w="108" w:type="dxa"/>
        </w:tblCellMar>
      </w:tblPr>
      <w:tblGrid>
        <w:gridCol w:w="851"/>
        <w:gridCol w:w="1516"/>
        <w:gridCol w:w="6816"/>
      </w:tblGrid>
      <w:tr w14:paraId="233FB6DD">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632"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vAlign w:val="center"/>
          </w:tcPr>
          <w:p w14:paraId="67FD6045">
            <w:pPr>
              <w:keepNext w:val="0"/>
              <w:keepLines w:val="0"/>
              <w:widowControl/>
              <w:suppressLineNumbers w:val="0"/>
              <w:jc w:val="center"/>
              <w:textAlignment w:val="center"/>
              <w:rPr>
                <w:rFonts w:hint="eastAsia" w:ascii="宋体" w:hAnsi="宋体" w:eastAsia="宋体" w:cs="宋体"/>
                <w:b/>
                <w:bCs/>
                <w:i w:val="0"/>
                <w:iCs w:val="0"/>
                <w:color w:val="auto"/>
                <w:sz w:val="24"/>
                <w:szCs w:val="24"/>
                <w:u w:val="none"/>
                <w:lang w:eastAsia="zh-CN"/>
              </w:rPr>
            </w:pPr>
            <w:r>
              <w:rPr>
                <w:rFonts w:hint="eastAsia" w:ascii="宋体" w:hAnsi="宋体" w:eastAsia="宋体"/>
                <w:b/>
                <w:bCs/>
                <w:color w:val="auto"/>
                <w:sz w:val="24"/>
                <w:szCs w:val="24"/>
              </w:rPr>
              <w:t>评分项目</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4820D46C">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评分因素</w:t>
            </w:r>
          </w:p>
        </w:tc>
        <w:tc>
          <w:tcPr>
            <w:tcW w:w="6816" w:type="dxa"/>
            <w:tcBorders>
              <w:top w:val="single" w:color="auto" w:sz="4" w:space="0"/>
              <w:left w:val="single" w:color="auto" w:sz="4" w:space="0"/>
              <w:bottom w:val="single" w:color="auto" w:sz="4" w:space="0"/>
              <w:right w:val="single" w:color="auto" w:sz="4" w:space="0"/>
            </w:tcBorders>
            <w:shd w:val="clear" w:color="auto" w:fill="auto"/>
            <w:vAlign w:val="center"/>
          </w:tcPr>
          <w:p w14:paraId="4A52D39A">
            <w:pPr>
              <w:keepNext w:val="0"/>
              <w:keepLines w:val="0"/>
              <w:widowControl/>
              <w:suppressLineNumbers w:val="0"/>
              <w:jc w:val="center"/>
              <w:textAlignment w:val="center"/>
              <w:rPr>
                <w:rFonts w:hint="default" w:ascii="宋体" w:hAnsi="宋体" w:eastAsia="宋体" w:cs="宋体"/>
                <w:b/>
                <w:bCs/>
                <w:i w:val="0"/>
                <w:iCs w:val="0"/>
                <w:color w:val="auto"/>
                <w:sz w:val="24"/>
                <w:szCs w:val="24"/>
                <w:u w:val="none"/>
                <w:lang w:val="en-US"/>
              </w:rPr>
            </w:pPr>
            <w:r>
              <w:rPr>
                <w:rFonts w:hint="eastAsia" w:ascii="宋体" w:hAnsi="宋体" w:eastAsia="宋体" w:cs="宋体"/>
                <w:b/>
                <w:bCs/>
                <w:i w:val="0"/>
                <w:iCs w:val="0"/>
                <w:color w:val="auto"/>
                <w:kern w:val="0"/>
                <w:sz w:val="24"/>
                <w:szCs w:val="24"/>
                <w:u w:val="none"/>
                <w:lang w:val="en-US" w:eastAsia="zh-CN" w:bidi="ar"/>
              </w:rPr>
              <w:t>评分指标</w:t>
            </w:r>
          </w:p>
        </w:tc>
      </w:tr>
      <w:tr w14:paraId="0E6F9A8B">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2978" w:hRule="atLeast"/>
          <w:jc w:val="center"/>
        </w:trPr>
        <w:tc>
          <w:tcPr>
            <w:tcW w:w="851" w:type="dxa"/>
            <w:vMerge w:val="restart"/>
            <w:tcBorders>
              <w:top w:val="single" w:color="auto" w:sz="4" w:space="0"/>
              <w:left w:val="single" w:color="auto" w:sz="4" w:space="0"/>
              <w:bottom w:val="single" w:color="auto" w:sz="4" w:space="0"/>
              <w:right w:val="single" w:color="auto" w:sz="4" w:space="0"/>
            </w:tcBorders>
            <w:shd w:val="clear" w:color="auto" w:fill="auto"/>
            <w:noWrap/>
            <w:vAlign w:val="center"/>
          </w:tcPr>
          <w:p w14:paraId="3AC51DC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商务</w:t>
            </w:r>
          </w:p>
          <w:p w14:paraId="6F0C511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评分</w:t>
            </w:r>
          </w:p>
          <w:p w14:paraId="31F0C90C">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20分</w:t>
            </w: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55E0267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aps w:val="0"/>
                <w:color w:val="222222"/>
                <w:spacing w:val="0"/>
                <w:sz w:val="24"/>
                <w:szCs w:val="24"/>
              </w:rPr>
              <w:t>采购需求中商务条款要求的响应情况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（9分）</w:t>
            </w:r>
          </w:p>
        </w:tc>
        <w:tc>
          <w:tcPr>
            <w:tcW w:w="6816" w:type="dxa"/>
            <w:tcBorders>
              <w:top w:val="single" w:color="auto" w:sz="4" w:space="0"/>
              <w:left w:val="single" w:color="auto" w:sz="4" w:space="0"/>
              <w:bottom w:val="single" w:color="auto" w:sz="4" w:space="0"/>
              <w:right w:val="single" w:color="auto" w:sz="4" w:space="0"/>
            </w:tcBorders>
            <w:shd w:val="clear" w:color="auto" w:fill="auto"/>
            <w:vAlign w:val="center"/>
          </w:tcPr>
          <w:p w14:paraId="40835AE3">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sz w:val="24"/>
                <w:szCs w:val="24"/>
                <w:u w:val="none"/>
              </w:rPr>
            </w:pPr>
            <w:r>
              <w:rPr>
                <w:rFonts w:hint="eastAsia" w:ascii="宋体" w:hAnsi="宋体" w:eastAsia="宋体" w:cs="宋体"/>
                <w:i w:val="0"/>
                <w:iCs w:val="0"/>
                <w:caps w:val="0"/>
                <w:color w:val="222222"/>
                <w:spacing w:val="0"/>
                <w:sz w:val="24"/>
                <w:szCs w:val="24"/>
              </w:rPr>
              <w:t>根据</w:t>
            </w:r>
            <w:r>
              <w:rPr>
                <w:rFonts w:hint="eastAsia" w:ascii="宋体" w:hAnsi="宋体" w:eastAsia="宋体" w:cs="宋体"/>
                <w:i w:val="0"/>
                <w:iCs w:val="0"/>
                <w:caps w:val="0"/>
                <w:color w:val="222222"/>
                <w:spacing w:val="0"/>
                <w:sz w:val="24"/>
                <w:szCs w:val="24"/>
                <w:lang w:eastAsia="zh-CN"/>
              </w:rPr>
              <w:t>响应人</w:t>
            </w:r>
            <w:r>
              <w:rPr>
                <w:rFonts w:hint="eastAsia" w:ascii="宋体" w:hAnsi="宋体" w:eastAsia="宋体" w:cs="宋体"/>
                <w:i w:val="0"/>
                <w:iCs w:val="0"/>
                <w:caps w:val="0"/>
                <w:color w:val="222222"/>
                <w:spacing w:val="0"/>
                <w:sz w:val="24"/>
                <w:szCs w:val="24"/>
              </w:rPr>
              <w:t>对</w:t>
            </w:r>
            <w:r>
              <w:rPr>
                <w:rFonts w:hint="eastAsia" w:ascii="宋体" w:hAnsi="宋体" w:eastAsia="宋体" w:cs="宋体"/>
                <w:i w:val="0"/>
                <w:iCs w:val="0"/>
                <w:caps w:val="0"/>
                <w:color w:val="222222"/>
                <w:spacing w:val="0"/>
                <w:sz w:val="24"/>
                <w:szCs w:val="24"/>
                <w:lang w:eastAsia="zh-CN"/>
              </w:rPr>
              <w:t>遴选文件</w:t>
            </w:r>
            <w:r>
              <w:rPr>
                <w:rFonts w:hint="eastAsia" w:ascii="宋体" w:hAnsi="宋体" w:eastAsia="宋体" w:cs="宋体"/>
                <w:i w:val="0"/>
                <w:iCs w:val="0"/>
                <w:caps w:val="0"/>
                <w:color w:val="222222"/>
                <w:spacing w:val="0"/>
                <w:sz w:val="24"/>
                <w:szCs w:val="24"/>
              </w:rPr>
              <w:t>第二</w:t>
            </w:r>
            <w:r>
              <w:rPr>
                <w:rFonts w:hint="eastAsia" w:ascii="宋体" w:hAnsi="宋体" w:eastAsia="宋体" w:cs="宋体"/>
                <w:i w:val="0"/>
                <w:iCs w:val="0"/>
                <w:caps w:val="0"/>
                <w:color w:val="222222"/>
                <w:spacing w:val="0"/>
                <w:sz w:val="24"/>
                <w:szCs w:val="24"/>
                <w:lang w:val="en-US" w:eastAsia="zh-CN"/>
              </w:rPr>
              <w:t>部分</w:t>
            </w:r>
            <w:r>
              <w:rPr>
                <w:rFonts w:hint="eastAsia" w:ascii="宋体" w:hAnsi="宋体" w:eastAsia="宋体" w:cs="宋体"/>
                <w:i w:val="0"/>
                <w:iCs w:val="0"/>
                <w:caps w:val="0"/>
                <w:color w:val="222222"/>
                <w:spacing w:val="0"/>
                <w:sz w:val="24"/>
                <w:szCs w:val="24"/>
              </w:rPr>
              <w:t>采购</w:t>
            </w:r>
            <w:r>
              <w:rPr>
                <w:rFonts w:hint="eastAsia" w:ascii="宋体" w:hAnsi="宋体" w:eastAsia="宋体" w:cs="宋体"/>
                <w:i w:val="0"/>
                <w:iCs w:val="0"/>
                <w:caps w:val="0"/>
                <w:color w:val="222222"/>
                <w:spacing w:val="0"/>
                <w:sz w:val="24"/>
                <w:szCs w:val="24"/>
                <w:lang w:val="en-US" w:eastAsia="zh-CN"/>
              </w:rPr>
              <w:t>项目要求</w:t>
            </w:r>
            <w:r>
              <w:rPr>
                <w:rFonts w:hint="eastAsia" w:ascii="宋体" w:hAnsi="宋体" w:eastAsia="宋体" w:cs="宋体"/>
                <w:i w:val="0"/>
                <w:iCs w:val="0"/>
                <w:caps w:val="0"/>
                <w:color w:val="222222"/>
                <w:spacing w:val="0"/>
                <w:sz w:val="24"/>
                <w:szCs w:val="24"/>
              </w:rPr>
              <w:t>中“1.商务要求”中“其他”商务条款要求的响应情况进行评审：完全满足或优于招标要求的，得2分，若有不满足的</w:t>
            </w:r>
            <w:r>
              <w:rPr>
                <w:rFonts w:hint="eastAsia" w:ascii="宋体" w:hAnsi="宋体" w:eastAsia="宋体" w:cs="宋体"/>
                <w:i w:val="0"/>
                <w:iCs w:val="0"/>
                <w:caps w:val="0"/>
                <w:color w:val="222222"/>
                <w:spacing w:val="0"/>
                <w:sz w:val="24"/>
                <w:szCs w:val="24"/>
                <w:highlight w:val="none"/>
              </w:rPr>
              <w:t>（共</w:t>
            </w:r>
            <w:r>
              <w:rPr>
                <w:rFonts w:hint="eastAsia" w:ascii="宋体" w:hAnsi="宋体" w:eastAsia="宋体" w:cs="宋体"/>
                <w:i w:val="0"/>
                <w:iCs w:val="0"/>
                <w:caps w:val="0"/>
                <w:color w:val="222222"/>
                <w:spacing w:val="0"/>
                <w:sz w:val="24"/>
                <w:szCs w:val="24"/>
                <w:highlight w:val="none"/>
                <w:lang w:val="en-US" w:eastAsia="zh-CN"/>
              </w:rPr>
              <w:t>9</w:t>
            </w:r>
            <w:r>
              <w:rPr>
                <w:rFonts w:hint="eastAsia" w:ascii="宋体" w:hAnsi="宋体" w:eastAsia="宋体" w:cs="宋体"/>
                <w:i w:val="0"/>
                <w:iCs w:val="0"/>
                <w:caps w:val="0"/>
                <w:color w:val="222222"/>
                <w:spacing w:val="0"/>
                <w:sz w:val="24"/>
                <w:szCs w:val="24"/>
                <w:highlight w:val="none"/>
              </w:rPr>
              <w:t>项）的</w:t>
            </w:r>
            <w:r>
              <w:rPr>
                <w:rFonts w:hint="eastAsia" w:ascii="宋体" w:hAnsi="宋体" w:eastAsia="宋体" w:cs="宋体"/>
                <w:i w:val="0"/>
                <w:iCs w:val="0"/>
                <w:caps w:val="0"/>
                <w:color w:val="222222"/>
                <w:spacing w:val="0"/>
                <w:sz w:val="24"/>
                <w:szCs w:val="24"/>
              </w:rPr>
              <w:t>，每项扣</w:t>
            </w:r>
            <w:r>
              <w:rPr>
                <w:rFonts w:hint="eastAsia" w:ascii="宋体" w:hAnsi="宋体" w:eastAsia="宋体" w:cs="宋体"/>
                <w:i w:val="0"/>
                <w:iCs w:val="0"/>
                <w:caps w:val="0"/>
                <w:color w:val="222222"/>
                <w:spacing w:val="0"/>
                <w:sz w:val="24"/>
                <w:szCs w:val="24"/>
                <w:lang w:val="en-US" w:eastAsia="zh-CN"/>
              </w:rPr>
              <w:t>1</w:t>
            </w:r>
            <w:r>
              <w:rPr>
                <w:rFonts w:hint="eastAsia" w:ascii="宋体" w:hAnsi="宋体" w:eastAsia="宋体" w:cs="宋体"/>
                <w:i w:val="0"/>
                <w:iCs w:val="0"/>
                <w:caps w:val="0"/>
                <w:color w:val="222222"/>
                <w:spacing w:val="0"/>
                <w:sz w:val="24"/>
                <w:szCs w:val="24"/>
              </w:rPr>
              <w:t>分，扣完为</w:t>
            </w:r>
            <w:r>
              <w:rPr>
                <w:rFonts w:hint="eastAsia" w:ascii="宋体" w:hAnsi="宋体" w:eastAsia="宋体" w:cs="宋体"/>
                <w:i w:val="0"/>
                <w:iCs w:val="0"/>
                <w:caps w:val="0"/>
                <w:color w:val="222222"/>
                <w:spacing w:val="0"/>
                <w:sz w:val="24"/>
                <w:szCs w:val="24"/>
                <w:highlight w:val="none"/>
              </w:rPr>
              <w:t>止。 注：以</w:t>
            </w:r>
            <w:r>
              <w:rPr>
                <w:rFonts w:hint="eastAsia" w:ascii="宋体" w:hAnsi="宋体" w:eastAsia="宋体" w:cs="宋体"/>
                <w:i w:val="0"/>
                <w:iCs w:val="0"/>
                <w:caps w:val="0"/>
                <w:color w:val="222222"/>
                <w:spacing w:val="0"/>
                <w:sz w:val="24"/>
                <w:szCs w:val="24"/>
                <w:highlight w:val="none"/>
                <w:lang w:eastAsia="zh-CN"/>
              </w:rPr>
              <w:t>响应人响应文件</w:t>
            </w:r>
            <w:r>
              <w:rPr>
                <w:rFonts w:hint="eastAsia" w:ascii="宋体" w:hAnsi="宋体" w:eastAsia="宋体" w:cs="宋体"/>
                <w:i w:val="0"/>
                <w:iCs w:val="0"/>
                <w:caps w:val="0"/>
                <w:color w:val="222222"/>
                <w:spacing w:val="0"/>
                <w:sz w:val="24"/>
                <w:szCs w:val="24"/>
                <w:highlight w:val="none"/>
              </w:rPr>
              <w:t>中《商务条件响应表》的响应情况填写内容为准，未填写的或商务条款负偏离的都视为不满足。对于商务条款要求中属于本项目符合性审查内容的，将由评标委员会在评审过程中进行符合性审查，不作打分。</w:t>
            </w:r>
          </w:p>
        </w:tc>
      </w:tr>
      <w:tr w14:paraId="295C0D5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6" w:hRule="atLeast"/>
          <w:jc w:val="center"/>
        </w:trPr>
        <w:tc>
          <w:tcPr>
            <w:tcW w:w="85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60C7C7DD">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3D7FD4B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销售业绩</w:t>
            </w:r>
          </w:p>
          <w:p w14:paraId="328A6330">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highlight w:val="none"/>
                <w:lang w:val="en-US" w:eastAsia="zh-CN"/>
              </w:rPr>
            </w:pPr>
            <w:r>
              <w:rPr>
                <w:rFonts w:hint="eastAsia" w:ascii="宋体" w:hAnsi="宋体" w:eastAsia="宋体" w:cs="宋体"/>
                <w:i w:val="0"/>
                <w:iCs w:val="0"/>
                <w:caps w:val="0"/>
                <w:color w:val="222222"/>
                <w:spacing w:val="0"/>
                <w:sz w:val="24"/>
                <w:szCs w:val="24"/>
                <w:highlight w:val="none"/>
                <w:lang w:val="en-US" w:eastAsia="zh-CN"/>
              </w:rPr>
              <w:t>（5分）</w:t>
            </w:r>
          </w:p>
        </w:tc>
        <w:tc>
          <w:tcPr>
            <w:tcW w:w="6816" w:type="dxa"/>
            <w:tcBorders>
              <w:top w:val="single" w:color="auto" w:sz="4" w:space="0"/>
              <w:left w:val="single" w:color="auto" w:sz="4" w:space="0"/>
              <w:bottom w:val="single" w:color="auto" w:sz="4" w:space="0"/>
              <w:right w:val="single" w:color="auto" w:sz="4" w:space="0"/>
            </w:tcBorders>
            <w:shd w:val="clear" w:color="auto" w:fill="auto"/>
            <w:vAlign w:val="center"/>
          </w:tcPr>
          <w:p w14:paraId="4EECAB9B">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Style w:val="179"/>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aps w:val="0"/>
                <w:color w:val="222222"/>
                <w:spacing w:val="0"/>
                <w:sz w:val="24"/>
                <w:szCs w:val="24"/>
                <w:highlight w:val="none"/>
                <w:lang w:eastAsia="zh-CN"/>
              </w:rPr>
              <w:t>响应人</w:t>
            </w:r>
            <w:r>
              <w:rPr>
                <w:rFonts w:hint="eastAsia" w:ascii="宋体" w:hAnsi="宋体" w:eastAsia="宋体" w:cs="宋体"/>
                <w:i w:val="0"/>
                <w:iCs w:val="0"/>
                <w:caps w:val="0"/>
                <w:color w:val="222222"/>
                <w:spacing w:val="0"/>
                <w:sz w:val="24"/>
                <w:szCs w:val="24"/>
                <w:highlight w:val="none"/>
              </w:rPr>
              <w:t>2021年1月1日至今（以合同签订日期为准）具有同类产品供货业绩的，每个得</w:t>
            </w:r>
            <w:r>
              <w:rPr>
                <w:rFonts w:hint="eastAsia" w:ascii="宋体" w:hAnsi="宋体" w:eastAsia="宋体" w:cs="宋体"/>
                <w:i w:val="0"/>
                <w:iCs w:val="0"/>
                <w:caps w:val="0"/>
                <w:color w:val="222222"/>
                <w:spacing w:val="0"/>
                <w:sz w:val="24"/>
                <w:szCs w:val="24"/>
                <w:highlight w:val="none"/>
                <w:lang w:val="en-US" w:eastAsia="zh-CN"/>
              </w:rPr>
              <w:t>2.5</w:t>
            </w:r>
            <w:r>
              <w:rPr>
                <w:rFonts w:hint="eastAsia" w:ascii="宋体" w:hAnsi="宋体" w:eastAsia="宋体" w:cs="宋体"/>
                <w:i w:val="0"/>
                <w:iCs w:val="0"/>
                <w:caps w:val="0"/>
                <w:color w:val="222222"/>
                <w:spacing w:val="0"/>
                <w:sz w:val="24"/>
                <w:szCs w:val="24"/>
                <w:highlight w:val="none"/>
              </w:rPr>
              <w:t>分，没有的得0分，本项最高得</w:t>
            </w:r>
            <w:r>
              <w:rPr>
                <w:rFonts w:hint="eastAsia" w:ascii="宋体" w:hAnsi="宋体" w:eastAsia="宋体" w:cs="宋体"/>
                <w:i w:val="0"/>
                <w:iCs w:val="0"/>
                <w:caps w:val="0"/>
                <w:color w:val="222222"/>
                <w:spacing w:val="0"/>
                <w:sz w:val="24"/>
                <w:szCs w:val="24"/>
                <w:highlight w:val="none"/>
                <w:lang w:val="en-US" w:eastAsia="zh-CN"/>
              </w:rPr>
              <w:t>5</w:t>
            </w:r>
            <w:r>
              <w:rPr>
                <w:rFonts w:hint="eastAsia" w:ascii="宋体" w:hAnsi="宋体" w:eastAsia="宋体" w:cs="宋体"/>
                <w:i w:val="0"/>
                <w:iCs w:val="0"/>
                <w:caps w:val="0"/>
                <w:color w:val="222222"/>
                <w:spacing w:val="0"/>
                <w:sz w:val="24"/>
                <w:szCs w:val="24"/>
                <w:highlight w:val="none"/>
              </w:rPr>
              <w:t>分。 注：需在</w:t>
            </w:r>
            <w:r>
              <w:rPr>
                <w:rFonts w:hint="eastAsia" w:ascii="宋体" w:hAnsi="宋体" w:eastAsia="宋体" w:cs="宋体"/>
                <w:i w:val="0"/>
                <w:iCs w:val="0"/>
                <w:caps w:val="0"/>
                <w:color w:val="222222"/>
                <w:spacing w:val="0"/>
                <w:sz w:val="24"/>
                <w:szCs w:val="24"/>
                <w:highlight w:val="none"/>
                <w:lang w:eastAsia="zh-CN"/>
              </w:rPr>
              <w:t>响应文件</w:t>
            </w:r>
            <w:r>
              <w:rPr>
                <w:rFonts w:hint="eastAsia" w:ascii="宋体" w:hAnsi="宋体" w:eastAsia="宋体" w:cs="宋体"/>
                <w:i w:val="0"/>
                <w:iCs w:val="0"/>
                <w:caps w:val="0"/>
                <w:color w:val="222222"/>
                <w:spacing w:val="0"/>
                <w:sz w:val="24"/>
                <w:szCs w:val="24"/>
                <w:highlight w:val="none"/>
              </w:rPr>
              <w:t>中提供项目合同复印件，并加盖</w:t>
            </w:r>
            <w:r>
              <w:rPr>
                <w:rFonts w:hint="eastAsia" w:ascii="宋体" w:hAnsi="宋体" w:eastAsia="宋体" w:cs="宋体"/>
                <w:i w:val="0"/>
                <w:iCs w:val="0"/>
                <w:caps w:val="0"/>
                <w:color w:val="222222"/>
                <w:spacing w:val="0"/>
                <w:sz w:val="24"/>
                <w:szCs w:val="24"/>
                <w:highlight w:val="none"/>
                <w:lang w:eastAsia="zh-CN"/>
              </w:rPr>
              <w:t>响应人</w:t>
            </w:r>
            <w:r>
              <w:rPr>
                <w:rFonts w:hint="eastAsia" w:ascii="宋体" w:hAnsi="宋体" w:eastAsia="宋体" w:cs="宋体"/>
                <w:i w:val="0"/>
                <w:iCs w:val="0"/>
                <w:caps w:val="0"/>
                <w:color w:val="222222"/>
                <w:spacing w:val="0"/>
                <w:sz w:val="24"/>
                <w:szCs w:val="24"/>
                <w:highlight w:val="none"/>
              </w:rPr>
              <w:t>单位公章，否则不得分。</w:t>
            </w:r>
          </w:p>
        </w:tc>
      </w:tr>
      <w:tr w14:paraId="1DCE9D9E">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846" w:hRule="atLeast"/>
          <w:jc w:val="center"/>
        </w:trPr>
        <w:tc>
          <w:tcPr>
            <w:tcW w:w="851" w:type="dxa"/>
            <w:vMerge w:val="continue"/>
            <w:tcBorders>
              <w:top w:val="single" w:color="auto" w:sz="4" w:space="0"/>
              <w:left w:val="single" w:color="auto" w:sz="4" w:space="0"/>
              <w:bottom w:val="single" w:color="auto" w:sz="4" w:space="0"/>
              <w:right w:val="single" w:color="auto" w:sz="4" w:space="0"/>
            </w:tcBorders>
            <w:shd w:val="clear" w:color="auto" w:fill="auto"/>
            <w:noWrap/>
            <w:vAlign w:val="center"/>
          </w:tcPr>
          <w:p w14:paraId="5F39A961">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auto" w:sz="4" w:space="0"/>
              <w:left w:val="single" w:color="auto" w:sz="4" w:space="0"/>
              <w:bottom w:val="single" w:color="auto" w:sz="4" w:space="0"/>
              <w:right w:val="single" w:color="auto" w:sz="4" w:space="0"/>
            </w:tcBorders>
            <w:shd w:val="clear" w:color="auto" w:fill="auto"/>
            <w:vAlign w:val="center"/>
          </w:tcPr>
          <w:p w14:paraId="20B1137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售后服务方案</w:t>
            </w:r>
          </w:p>
          <w:p w14:paraId="69DEFCA7">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kern w:val="0"/>
                <w:sz w:val="24"/>
                <w:szCs w:val="24"/>
                <w:lang w:val="en-US" w:eastAsia="zh-CN" w:bidi="ar"/>
              </w:rPr>
            </w:pPr>
            <w:r>
              <w:rPr>
                <w:rFonts w:hint="eastAsia" w:ascii="宋体" w:hAnsi="宋体" w:eastAsia="宋体" w:cs="宋体"/>
                <w:i w:val="0"/>
                <w:iCs w:val="0"/>
                <w:caps w:val="0"/>
                <w:color w:val="auto"/>
                <w:spacing w:val="0"/>
                <w:kern w:val="0"/>
                <w:sz w:val="24"/>
                <w:szCs w:val="24"/>
                <w:lang w:val="en-US" w:eastAsia="zh-CN" w:bidi="ar"/>
              </w:rPr>
              <w:t>6分</w:t>
            </w:r>
          </w:p>
          <w:p w14:paraId="6B69BEC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highlight w:val="none"/>
                <w:lang w:val="en-US" w:eastAsia="zh-CN"/>
              </w:rPr>
              <w:t>等次分值</w:t>
            </w:r>
          </w:p>
          <w:p w14:paraId="67420823">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rPr>
            </w:pPr>
            <w:r>
              <w:rPr>
                <w:rFonts w:hint="eastAsia" w:ascii="宋体" w:hAnsi="宋体" w:eastAsia="宋体" w:cs="宋体"/>
                <w:i w:val="0"/>
                <w:iCs w:val="0"/>
                <w:caps w:val="0"/>
                <w:color w:val="auto"/>
                <w:spacing w:val="0"/>
                <w:kern w:val="0"/>
                <w:sz w:val="24"/>
                <w:szCs w:val="24"/>
                <w:lang w:val="en-US" w:eastAsia="zh-CN" w:bidi="ar"/>
              </w:rPr>
              <w:t>（0；1；3；6）</w:t>
            </w:r>
          </w:p>
          <w:p w14:paraId="48BFBD2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aps w:val="0"/>
                <w:color w:val="222222"/>
                <w:spacing w:val="0"/>
                <w:sz w:val="24"/>
                <w:szCs w:val="24"/>
                <w:lang w:val="en-US" w:eastAsia="zh-CN"/>
              </w:rPr>
            </w:pPr>
          </w:p>
        </w:tc>
        <w:tc>
          <w:tcPr>
            <w:tcW w:w="6816" w:type="dxa"/>
            <w:tcBorders>
              <w:top w:val="single" w:color="auto" w:sz="4" w:space="0"/>
              <w:left w:val="single" w:color="auto" w:sz="4" w:space="0"/>
              <w:bottom w:val="single" w:color="auto" w:sz="4" w:space="0"/>
              <w:right w:val="single" w:color="auto" w:sz="4" w:space="0"/>
            </w:tcBorders>
            <w:shd w:val="clear" w:color="auto" w:fill="auto"/>
            <w:vAlign w:val="center"/>
          </w:tcPr>
          <w:p w14:paraId="646BA174">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Style w:val="179"/>
                <w:rFonts w:hint="eastAsia" w:ascii="宋体" w:hAnsi="宋体" w:eastAsia="宋体" w:cs="宋体"/>
                <w:color w:val="auto"/>
                <w:sz w:val="24"/>
                <w:szCs w:val="24"/>
                <w:highlight w:val="none"/>
                <w:lang w:val="en-US" w:eastAsia="zh-CN" w:bidi="ar"/>
              </w:rPr>
            </w:pPr>
            <w:r>
              <w:rPr>
                <w:rFonts w:hint="eastAsia" w:ascii="宋体" w:hAnsi="宋体" w:eastAsia="宋体" w:cs="宋体"/>
                <w:i w:val="0"/>
                <w:iCs w:val="0"/>
                <w:caps w:val="0"/>
                <w:color w:val="222222"/>
                <w:spacing w:val="0"/>
                <w:sz w:val="24"/>
                <w:szCs w:val="24"/>
              </w:rPr>
              <w:t>根据售后服务方案（包括售后服务内容、服务响应时间、售后服务人员配置等）是否详细、合理，是否能够承诺针对本项目提供及时、优质、专业的售后服务进行评审： 1、具有完善具体可行的售后服务方案，售后服务便捷、响应速度快，各阶段服务方案详尽，优于采购人需求并提出合理化的建议，得</w:t>
            </w:r>
            <w:r>
              <w:rPr>
                <w:rFonts w:hint="eastAsia" w:ascii="宋体" w:hAnsi="宋体" w:eastAsia="宋体" w:cs="宋体"/>
                <w:i w:val="0"/>
                <w:iCs w:val="0"/>
                <w:caps w:val="0"/>
                <w:color w:val="222222"/>
                <w:spacing w:val="0"/>
                <w:sz w:val="24"/>
                <w:szCs w:val="24"/>
                <w:lang w:val="en-US" w:eastAsia="zh-CN"/>
              </w:rPr>
              <w:t>6</w:t>
            </w:r>
            <w:r>
              <w:rPr>
                <w:rFonts w:hint="eastAsia" w:ascii="宋体" w:hAnsi="宋体" w:eastAsia="宋体" w:cs="宋体"/>
                <w:i w:val="0"/>
                <w:iCs w:val="0"/>
                <w:caps w:val="0"/>
                <w:color w:val="222222"/>
                <w:spacing w:val="0"/>
                <w:sz w:val="24"/>
                <w:szCs w:val="24"/>
              </w:rPr>
              <w:t>分； 2、售后服务方案有一定的可行性，售后服务较便捷，响应及时，各阶段服务方案完整，完全满足采购人需求的，得</w:t>
            </w:r>
            <w:r>
              <w:rPr>
                <w:rFonts w:hint="eastAsia" w:ascii="宋体" w:hAnsi="宋体" w:eastAsia="宋体" w:cs="宋体"/>
                <w:i w:val="0"/>
                <w:iCs w:val="0"/>
                <w:caps w:val="0"/>
                <w:color w:val="222222"/>
                <w:spacing w:val="0"/>
                <w:sz w:val="24"/>
                <w:szCs w:val="24"/>
                <w:lang w:val="en-US" w:eastAsia="zh-CN"/>
              </w:rPr>
              <w:t>3</w:t>
            </w:r>
            <w:r>
              <w:rPr>
                <w:rFonts w:hint="eastAsia" w:ascii="宋体" w:hAnsi="宋体" w:eastAsia="宋体" w:cs="宋体"/>
                <w:i w:val="0"/>
                <w:iCs w:val="0"/>
                <w:caps w:val="0"/>
                <w:color w:val="222222"/>
                <w:spacing w:val="0"/>
                <w:sz w:val="24"/>
                <w:szCs w:val="24"/>
              </w:rPr>
              <w:t>分； 3、售后服务方案可行性一般，售后服务一般，响应速度一般，各阶段服务方案一般，部分满足采购人需求的，得</w:t>
            </w:r>
            <w:r>
              <w:rPr>
                <w:rFonts w:hint="eastAsia" w:ascii="宋体" w:hAnsi="宋体" w:eastAsia="宋体" w:cs="宋体"/>
                <w:i w:val="0"/>
                <w:iCs w:val="0"/>
                <w:caps w:val="0"/>
                <w:color w:val="222222"/>
                <w:spacing w:val="0"/>
                <w:sz w:val="24"/>
                <w:szCs w:val="24"/>
                <w:lang w:val="en-US" w:eastAsia="zh-CN"/>
              </w:rPr>
              <w:t>1</w:t>
            </w:r>
            <w:r>
              <w:rPr>
                <w:rFonts w:hint="eastAsia" w:ascii="宋体" w:hAnsi="宋体" w:eastAsia="宋体" w:cs="宋体"/>
                <w:i w:val="0"/>
                <w:iCs w:val="0"/>
                <w:caps w:val="0"/>
                <w:color w:val="222222"/>
                <w:spacing w:val="0"/>
                <w:sz w:val="24"/>
                <w:szCs w:val="24"/>
              </w:rPr>
              <w:t>分； 4、未提供售后服务方案或售后服务方案可行性差，售后服务内容及各阶段服务计划完整性缺漏，完全不满足采购人需求的，得0分。</w:t>
            </w:r>
          </w:p>
        </w:tc>
      </w:tr>
      <w:tr w14:paraId="170A41BA">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90" w:hRule="atLeast"/>
          <w:jc w:val="center"/>
        </w:trPr>
        <w:tc>
          <w:tcPr>
            <w:tcW w:w="851" w:type="dxa"/>
            <w:vMerge w:val="restart"/>
            <w:tcBorders>
              <w:top w:val="single" w:color="auto" w:sz="4" w:space="0"/>
              <w:left w:val="single" w:color="auto" w:sz="4" w:space="0"/>
              <w:right w:val="single" w:color="000000" w:sz="4" w:space="0"/>
            </w:tcBorders>
            <w:shd w:val="clear" w:color="auto" w:fill="auto"/>
            <w:noWrap/>
            <w:vAlign w:val="center"/>
          </w:tcPr>
          <w:p w14:paraId="44756A5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技术</w:t>
            </w:r>
          </w:p>
          <w:p w14:paraId="2136697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kern w:val="0"/>
                <w:sz w:val="24"/>
                <w:szCs w:val="24"/>
                <w:u w:val="none"/>
                <w:lang w:val="en-US" w:eastAsia="zh-CN" w:bidi="ar"/>
              </w:rPr>
            </w:pPr>
            <w:r>
              <w:rPr>
                <w:rFonts w:hint="eastAsia" w:ascii="宋体" w:hAnsi="宋体" w:eastAsia="宋体" w:cs="宋体"/>
                <w:b w:val="0"/>
                <w:bCs w:val="0"/>
                <w:i w:val="0"/>
                <w:iCs w:val="0"/>
                <w:color w:val="auto"/>
                <w:kern w:val="0"/>
                <w:sz w:val="24"/>
                <w:szCs w:val="24"/>
                <w:u w:val="none"/>
                <w:lang w:val="en-US" w:eastAsia="zh-CN" w:bidi="ar"/>
              </w:rPr>
              <w:t>评分</w:t>
            </w:r>
          </w:p>
          <w:p w14:paraId="35AF86C5">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r>
              <w:rPr>
                <w:rFonts w:hint="eastAsia" w:ascii="宋体" w:hAnsi="宋体" w:eastAsia="宋体" w:cs="宋体"/>
                <w:b w:val="0"/>
                <w:bCs w:val="0"/>
                <w:i w:val="0"/>
                <w:iCs w:val="0"/>
                <w:color w:val="auto"/>
                <w:kern w:val="0"/>
                <w:sz w:val="24"/>
                <w:szCs w:val="24"/>
                <w:u w:val="none"/>
                <w:lang w:val="en-US" w:eastAsia="zh-CN" w:bidi="ar"/>
              </w:rPr>
              <w:t>50分</w:t>
            </w:r>
          </w:p>
        </w:tc>
        <w:tc>
          <w:tcPr>
            <w:tcW w:w="1516" w:type="dxa"/>
            <w:tcBorders>
              <w:top w:val="single" w:color="auto" w:sz="4" w:space="0"/>
              <w:left w:val="single" w:color="000000" w:sz="4" w:space="0"/>
              <w:bottom w:val="single" w:color="000000" w:sz="4" w:space="0"/>
              <w:right w:val="single" w:color="000000" w:sz="4" w:space="0"/>
            </w:tcBorders>
            <w:shd w:val="clear" w:color="auto" w:fill="auto"/>
            <w:vAlign w:val="center"/>
          </w:tcPr>
          <w:p w14:paraId="6F02EC1E">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aps w:val="0"/>
                <w:color w:val="222222"/>
                <w:spacing w:val="0"/>
                <w:sz w:val="24"/>
                <w:szCs w:val="24"/>
              </w:rPr>
              <w:t>采购需求中技术标准与要求的响应情况</w:t>
            </w:r>
            <w:r>
              <w:rPr>
                <w:rFonts w:hint="eastAsia" w:ascii="宋体" w:hAnsi="宋体" w:eastAsia="宋体" w:cs="宋体"/>
                <w:i w:val="0"/>
                <w:iCs w:val="0"/>
                <w:color w:val="auto"/>
                <w:kern w:val="0"/>
                <w:sz w:val="24"/>
                <w:szCs w:val="24"/>
                <w:u w:val="none"/>
                <w:lang w:val="en-US" w:eastAsia="zh-CN" w:bidi="ar"/>
              </w:rPr>
              <w:br w:type="textWrapping"/>
            </w:r>
            <w:r>
              <w:rPr>
                <w:rFonts w:hint="eastAsia" w:ascii="宋体" w:hAnsi="宋体" w:eastAsia="宋体" w:cs="宋体"/>
                <w:i w:val="0"/>
                <w:iCs w:val="0"/>
                <w:color w:val="auto"/>
                <w:kern w:val="0"/>
                <w:sz w:val="24"/>
                <w:szCs w:val="24"/>
                <w:u w:val="none"/>
                <w:lang w:val="en-US" w:eastAsia="zh-CN" w:bidi="ar"/>
              </w:rPr>
              <w:t>（42分）</w:t>
            </w:r>
          </w:p>
        </w:tc>
        <w:tc>
          <w:tcPr>
            <w:tcW w:w="6816" w:type="dxa"/>
            <w:tcBorders>
              <w:top w:val="single" w:color="auto" w:sz="4" w:space="0"/>
              <w:left w:val="single" w:color="000000" w:sz="4" w:space="0"/>
              <w:bottom w:val="single" w:color="000000" w:sz="4" w:space="0"/>
              <w:right w:val="single" w:color="000000" w:sz="4" w:space="0"/>
            </w:tcBorders>
            <w:shd w:val="clear" w:color="auto" w:fill="auto"/>
            <w:vAlign w:val="center"/>
          </w:tcPr>
          <w:p w14:paraId="55DE4E4C">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aps w:val="0"/>
                <w:color w:val="222222"/>
                <w:spacing w:val="0"/>
                <w:sz w:val="24"/>
                <w:szCs w:val="24"/>
              </w:rPr>
              <w:t>根据</w:t>
            </w:r>
            <w:r>
              <w:rPr>
                <w:rFonts w:hint="eastAsia" w:ascii="宋体" w:hAnsi="宋体" w:eastAsia="宋体" w:cs="宋体"/>
                <w:i w:val="0"/>
                <w:iCs w:val="0"/>
                <w:caps w:val="0"/>
                <w:color w:val="222222"/>
                <w:spacing w:val="0"/>
                <w:sz w:val="24"/>
                <w:szCs w:val="24"/>
                <w:lang w:eastAsia="zh-CN"/>
              </w:rPr>
              <w:t>响应人</w:t>
            </w:r>
            <w:r>
              <w:rPr>
                <w:rFonts w:hint="eastAsia" w:ascii="宋体" w:hAnsi="宋体" w:eastAsia="宋体" w:cs="宋体"/>
                <w:i w:val="0"/>
                <w:iCs w:val="0"/>
                <w:caps w:val="0"/>
                <w:color w:val="222222"/>
                <w:spacing w:val="0"/>
                <w:sz w:val="24"/>
                <w:szCs w:val="24"/>
              </w:rPr>
              <w:t>所投报产品对</w:t>
            </w:r>
            <w:r>
              <w:rPr>
                <w:rFonts w:hint="eastAsia" w:ascii="宋体" w:hAnsi="宋体" w:eastAsia="宋体" w:cs="宋体"/>
                <w:i w:val="0"/>
                <w:iCs w:val="0"/>
                <w:caps w:val="0"/>
                <w:color w:val="222222"/>
                <w:spacing w:val="0"/>
                <w:sz w:val="24"/>
                <w:szCs w:val="24"/>
                <w:lang w:eastAsia="zh-CN"/>
              </w:rPr>
              <w:t>遴选文件</w:t>
            </w:r>
            <w:r>
              <w:rPr>
                <w:rFonts w:hint="eastAsia" w:ascii="宋体" w:hAnsi="宋体" w:eastAsia="宋体" w:cs="宋体"/>
                <w:i w:val="0"/>
                <w:iCs w:val="0"/>
                <w:caps w:val="0"/>
                <w:color w:val="222222"/>
                <w:spacing w:val="0"/>
                <w:sz w:val="24"/>
                <w:szCs w:val="24"/>
              </w:rPr>
              <w:t>第二章采购需求中“2.技术要求</w:t>
            </w:r>
            <w:r>
              <w:rPr>
                <w:rFonts w:hint="eastAsia" w:ascii="宋体" w:hAnsi="宋体" w:eastAsia="宋体" w:cs="宋体"/>
                <w:i w:val="0"/>
                <w:iCs w:val="0"/>
                <w:caps w:val="0"/>
                <w:color w:val="222222"/>
                <w:spacing w:val="0"/>
                <w:sz w:val="24"/>
                <w:szCs w:val="24"/>
                <w:lang w:eastAsia="zh-CN"/>
              </w:rPr>
              <w:t>（</w:t>
            </w:r>
            <w:r>
              <w:rPr>
                <w:rFonts w:hint="eastAsia" w:ascii="宋体" w:hAnsi="宋体" w:eastAsia="宋体" w:cs="宋体"/>
                <w:i w:val="0"/>
                <w:iCs w:val="0"/>
                <w:caps w:val="0"/>
                <w:color w:val="222222"/>
                <w:spacing w:val="0"/>
                <w:sz w:val="24"/>
                <w:szCs w:val="24"/>
                <w:lang w:val="en-US" w:eastAsia="zh-CN"/>
              </w:rPr>
              <w:t>参数</w:t>
            </w:r>
            <w:r>
              <w:rPr>
                <w:rFonts w:hint="eastAsia" w:ascii="宋体" w:hAnsi="宋体" w:eastAsia="宋体" w:cs="宋体"/>
                <w:i w:val="0"/>
                <w:iCs w:val="0"/>
                <w:caps w:val="0"/>
                <w:color w:val="222222"/>
                <w:spacing w:val="0"/>
                <w:sz w:val="24"/>
                <w:szCs w:val="24"/>
                <w:lang w:eastAsia="zh-CN"/>
              </w:rPr>
              <w:t>）</w:t>
            </w:r>
            <w:r>
              <w:rPr>
                <w:rFonts w:hint="eastAsia" w:ascii="宋体" w:hAnsi="宋体" w:eastAsia="宋体" w:cs="宋体"/>
                <w:i w:val="0"/>
                <w:iCs w:val="0"/>
                <w:caps w:val="0"/>
                <w:color w:val="222222"/>
                <w:spacing w:val="0"/>
                <w:sz w:val="24"/>
                <w:szCs w:val="24"/>
              </w:rPr>
              <w:t>”的响应情况进行评审：完全满足或优于招标要求的得42分，</w:t>
            </w:r>
            <w:r>
              <w:rPr>
                <w:rFonts w:hint="eastAsia" w:ascii="宋体" w:hAnsi="宋体" w:eastAsia="宋体" w:cs="宋体"/>
                <w:i w:val="0"/>
                <w:iCs w:val="0"/>
                <w:caps w:val="0"/>
                <w:color w:val="222222"/>
                <w:spacing w:val="0"/>
                <w:sz w:val="24"/>
                <w:szCs w:val="24"/>
                <w:highlight w:val="none"/>
              </w:rPr>
              <w:t>若有不满足技术条款要求（共</w:t>
            </w:r>
            <w:r>
              <w:rPr>
                <w:rFonts w:hint="eastAsia" w:ascii="宋体" w:hAnsi="宋体" w:eastAsia="宋体" w:cs="宋体"/>
                <w:i w:val="0"/>
                <w:iCs w:val="0"/>
                <w:caps w:val="0"/>
                <w:color w:val="222222"/>
                <w:spacing w:val="0"/>
                <w:sz w:val="24"/>
                <w:szCs w:val="24"/>
                <w:highlight w:val="none"/>
                <w:lang w:val="en-US" w:eastAsia="zh-CN"/>
              </w:rPr>
              <w:t>14</w:t>
            </w:r>
            <w:r>
              <w:rPr>
                <w:rFonts w:hint="eastAsia" w:ascii="宋体" w:hAnsi="宋体" w:eastAsia="宋体" w:cs="宋体"/>
                <w:i w:val="0"/>
                <w:iCs w:val="0"/>
                <w:caps w:val="0"/>
                <w:color w:val="222222"/>
                <w:spacing w:val="0"/>
                <w:sz w:val="24"/>
                <w:szCs w:val="24"/>
                <w:highlight w:val="none"/>
              </w:rPr>
              <w:t>项）的</w:t>
            </w:r>
            <w:r>
              <w:rPr>
                <w:rFonts w:hint="eastAsia" w:ascii="宋体" w:hAnsi="宋体" w:eastAsia="宋体" w:cs="宋体"/>
                <w:i w:val="0"/>
                <w:iCs w:val="0"/>
                <w:caps w:val="0"/>
                <w:color w:val="222222"/>
                <w:spacing w:val="0"/>
                <w:sz w:val="24"/>
                <w:szCs w:val="24"/>
              </w:rPr>
              <w:t>，每项扣</w:t>
            </w:r>
            <w:r>
              <w:rPr>
                <w:rFonts w:hint="eastAsia" w:ascii="宋体" w:hAnsi="宋体" w:eastAsia="宋体" w:cs="宋体"/>
                <w:i w:val="0"/>
                <w:iCs w:val="0"/>
                <w:caps w:val="0"/>
                <w:color w:val="222222"/>
                <w:spacing w:val="0"/>
                <w:sz w:val="24"/>
                <w:szCs w:val="24"/>
                <w:lang w:val="en-US" w:eastAsia="zh-CN"/>
              </w:rPr>
              <w:t>3</w:t>
            </w:r>
            <w:r>
              <w:rPr>
                <w:rFonts w:hint="eastAsia" w:ascii="宋体" w:hAnsi="宋体" w:eastAsia="宋体" w:cs="宋体"/>
                <w:i w:val="0"/>
                <w:iCs w:val="0"/>
                <w:caps w:val="0"/>
                <w:color w:val="222222"/>
                <w:spacing w:val="0"/>
                <w:sz w:val="24"/>
                <w:szCs w:val="24"/>
              </w:rPr>
              <w:t>分，扣完为止。 注：如技术要求中的指标或要求需提供相关证明资料的，</w:t>
            </w:r>
            <w:r>
              <w:rPr>
                <w:rFonts w:hint="eastAsia" w:ascii="宋体" w:hAnsi="宋体" w:eastAsia="宋体" w:cs="宋体"/>
                <w:i w:val="0"/>
                <w:iCs w:val="0"/>
                <w:caps w:val="0"/>
                <w:color w:val="222222"/>
                <w:spacing w:val="0"/>
                <w:sz w:val="24"/>
                <w:szCs w:val="24"/>
                <w:lang w:eastAsia="zh-CN"/>
              </w:rPr>
              <w:t>响应人</w:t>
            </w:r>
            <w:r>
              <w:rPr>
                <w:rFonts w:hint="eastAsia" w:ascii="宋体" w:hAnsi="宋体" w:eastAsia="宋体" w:cs="宋体"/>
                <w:i w:val="0"/>
                <w:iCs w:val="0"/>
                <w:caps w:val="0"/>
                <w:color w:val="222222"/>
                <w:spacing w:val="0"/>
                <w:sz w:val="24"/>
                <w:szCs w:val="24"/>
              </w:rPr>
              <w:t>需在</w:t>
            </w:r>
            <w:r>
              <w:rPr>
                <w:rFonts w:hint="eastAsia" w:ascii="宋体" w:hAnsi="宋体" w:eastAsia="宋体" w:cs="宋体"/>
                <w:i w:val="0"/>
                <w:iCs w:val="0"/>
                <w:caps w:val="0"/>
                <w:color w:val="222222"/>
                <w:spacing w:val="0"/>
                <w:sz w:val="24"/>
                <w:szCs w:val="24"/>
                <w:lang w:eastAsia="zh-CN"/>
              </w:rPr>
              <w:t>响应文件</w:t>
            </w:r>
            <w:r>
              <w:rPr>
                <w:rFonts w:hint="eastAsia" w:ascii="宋体" w:hAnsi="宋体" w:eastAsia="宋体" w:cs="宋体"/>
                <w:i w:val="0"/>
                <w:iCs w:val="0"/>
                <w:caps w:val="0"/>
                <w:color w:val="222222"/>
                <w:spacing w:val="0"/>
                <w:sz w:val="24"/>
                <w:szCs w:val="24"/>
              </w:rPr>
              <w:t>中按要求提供相关证明资料，未响应或未按要求提供证明材料或提供的证明材料无法证明满足采购需求技术参数要求的，均视为不满足该项技术指</w:t>
            </w:r>
            <w:r>
              <w:rPr>
                <w:rFonts w:hint="eastAsia" w:ascii="宋体" w:hAnsi="宋体" w:eastAsia="宋体" w:cs="宋体"/>
                <w:i w:val="0"/>
                <w:iCs w:val="0"/>
                <w:caps w:val="0"/>
                <w:color w:val="222222"/>
                <w:spacing w:val="0"/>
                <w:sz w:val="24"/>
                <w:szCs w:val="24"/>
                <w:highlight w:val="none"/>
              </w:rPr>
              <w:t>标要求。如采购需求中无明确证明材料的，以</w:t>
            </w:r>
            <w:r>
              <w:rPr>
                <w:rFonts w:hint="eastAsia" w:ascii="宋体" w:hAnsi="宋体" w:eastAsia="宋体" w:cs="宋体"/>
                <w:i w:val="0"/>
                <w:iCs w:val="0"/>
                <w:caps w:val="0"/>
                <w:color w:val="222222"/>
                <w:spacing w:val="0"/>
                <w:sz w:val="24"/>
                <w:szCs w:val="24"/>
                <w:highlight w:val="none"/>
                <w:lang w:eastAsia="zh-CN"/>
              </w:rPr>
              <w:t>响应人响应文件</w:t>
            </w:r>
            <w:r>
              <w:rPr>
                <w:rFonts w:hint="eastAsia" w:ascii="宋体" w:hAnsi="宋体" w:eastAsia="宋体" w:cs="宋体"/>
                <w:i w:val="0"/>
                <w:iCs w:val="0"/>
                <w:caps w:val="0"/>
                <w:color w:val="222222"/>
                <w:spacing w:val="0"/>
                <w:sz w:val="24"/>
                <w:szCs w:val="24"/>
                <w:highlight w:val="none"/>
              </w:rPr>
              <w:t>中《技术要求响应表》的响应情况填写内容为准，未填写的或技术条款负偏离的都视为不满足。</w:t>
            </w:r>
          </w:p>
        </w:tc>
      </w:tr>
      <w:tr w14:paraId="03964A05">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408" w:hRule="atLeast"/>
          <w:jc w:val="center"/>
        </w:trPr>
        <w:tc>
          <w:tcPr>
            <w:tcW w:w="851" w:type="dxa"/>
            <w:vMerge w:val="continue"/>
            <w:tcBorders>
              <w:left w:val="single" w:color="auto" w:sz="4" w:space="0"/>
              <w:right w:val="single" w:color="000000" w:sz="4" w:space="0"/>
            </w:tcBorders>
            <w:shd w:val="clear" w:color="auto" w:fill="auto"/>
            <w:noWrap/>
            <w:vAlign w:val="center"/>
          </w:tcPr>
          <w:p w14:paraId="6C78941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rPr>
            </w:pPr>
          </w:p>
        </w:tc>
        <w:tc>
          <w:tcPr>
            <w:tcW w:w="1516"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6560A1">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kern w:val="0"/>
                <w:sz w:val="24"/>
                <w:szCs w:val="24"/>
                <w:highlight w:val="none"/>
                <w:lang w:val="en-US" w:eastAsia="zh-CN" w:bidi="ar"/>
              </w:rPr>
            </w:pPr>
            <w:r>
              <w:rPr>
                <w:rFonts w:hint="eastAsia" w:ascii="宋体" w:hAnsi="宋体" w:eastAsia="宋体" w:cs="宋体"/>
                <w:i w:val="0"/>
                <w:iCs w:val="0"/>
                <w:caps w:val="0"/>
                <w:color w:val="auto"/>
                <w:spacing w:val="0"/>
                <w:sz w:val="24"/>
                <w:szCs w:val="24"/>
                <w:highlight w:val="none"/>
                <w:lang w:val="en-US" w:eastAsia="zh-CN"/>
              </w:rPr>
              <w:t>项目实施计划</w:t>
            </w:r>
            <w:r>
              <w:rPr>
                <w:rFonts w:hint="eastAsia" w:ascii="宋体" w:hAnsi="宋体" w:eastAsia="宋体" w:cs="宋体"/>
                <w:i w:val="0"/>
                <w:iCs w:val="0"/>
                <w:color w:val="auto"/>
                <w:kern w:val="0"/>
                <w:sz w:val="24"/>
                <w:szCs w:val="24"/>
                <w:highlight w:val="none"/>
                <w:u w:val="none"/>
                <w:lang w:val="en-US" w:eastAsia="zh-CN" w:bidi="ar"/>
              </w:rPr>
              <w:br w:type="textWrapping"/>
            </w:r>
            <w:r>
              <w:rPr>
                <w:rFonts w:hint="eastAsia" w:ascii="宋体" w:hAnsi="宋体" w:eastAsia="宋体" w:cs="宋体"/>
                <w:i w:val="0"/>
                <w:iCs w:val="0"/>
                <w:caps w:val="0"/>
                <w:color w:val="auto"/>
                <w:spacing w:val="0"/>
                <w:kern w:val="0"/>
                <w:sz w:val="24"/>
                <w:szCs w:val="24"/>
                <w:highlight w:val="none"/>
                <w:lang w:val="en-US" w:eastAsia="zh-CN" w:bidi="ar"/>
              </w:rPr>
              <w:t>8分</w:t>
            </w:r>
          </w:p>
          <w:p w14:paraId="3750E32C">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color w:val="auto"/>
                <w:sz w:val="24"/>
                <w:szCs w:val="24"/>
                <w:highlight w:val="none"/>
                <w:lang w:val="en-US" w:eastAsia="zh-CN"/>
              </w:rPr>
              <w:t>等次分值</w:t>
            </w:r>
          </w:p>
          <w:p w14:paraId="12B021C9">
            <w:pPr>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0" w:beforeAutospacing="0" w:after="0" w:afterAutospacing="0" w:line="480" w:lineRule="exact"/>
              <w:ind w:left="0" w:right="0" w:firstLine="0"/>
              <w:jc w:val="center"/>
              <w:rPr>
                <w:rFonts w:hint="eastAsia" w:ascii="宋体" w:hAnsi="宋体" w:eastAsia="宋体" w:cs="宋体"/>
                <w:i w:val="0"/>
                <w:iCs w:val="0"/>
                <w:caps w:val="0"/>
                <w:color w:val="auto"/>
                <w:spacing w:val="0"/>
                <w:sz w:val="24"/>
                <w:szCs w:val="24"/>
                <w:highlight w:val="none"/>
              </w:rPr>
            </w:pPr>
            <w:r>
              <w:rPr>
                <w:rFonts w:hint="eastAsia" w:ascii="宋体" w:hAnsi="宋体" w:eastAsia="宋体" w:cs="宋体"/>
                <w:i w:val="0"/>
                <w:iCs w:val="0"/>
                <w:caps w:val="0"/>
                <w:color w:val="auto"/>
                <w:spacing w:val="0"/>
                <w:kern w:val="0"/>
                <w:sz w:val="24"/>
                <w:szCs w:val="24"/>
                <w:highlight w:val="none"/>
                <w:lang w:val="en-US" w:eastAsia="zh-CN" w:bidi="ar"/>
              </w:rPr>
              <w:t>（0；2；5；8）</w:t>
            </w:r>
          </w:p>
          <w:p w14:paraId="73893B1B">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i w:val="0"/>
                <w:iCs w:val="0"/>
                <w:color w:val="auto"/>
                <w:kern w:val="0"/>
                <w:sz w:val="24"/>
                <w:szCs w:val="24"/>
                <w:u w:val="none"/>
                <w:lang w:val="en-US" w:eastAsia="zh-CN" w:bidi="ar"/>
              </w:rPr>
            </w:pPr>
          </w:p>
        </w:tc>
        <w:tc>
          <w:tcPr>
            <w:tcW w:w="6816" w:type="dxa"/>
            <w:tcBorders>
              <w:top w:val="single" w:color="000000" w:sz="4" w:space="0"/>
              <w:left w:val="single" w:color="000000" w:sz="4" w:space="0"/>
              <w:right w:val="single" w:color="000000" w:sz="4" w:space="0"/>
            </w:tcBorders>
            <w:shd w:val="clear" w:color="auto" w:fill="auto"/>
            <w:vAlign w:val="center"/>
          </w:tcPr>
          <w:p w14:paraId="08F617C0">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2"/>
                <w:sz w:val="24"/>
                <w:szCs w:val="24"/>
                <w:u w:val="none"/>
                <w:lang w:val="en-US" w:eastAsia="zh-CN" w:bidi="ar-SA"/>
              </w:rPr>
            </w:pPr>
            <w:r>
              <w:rPr>
                <w:rFonts w:hint="eastAsia" w:ascii="宋体" w:hAnsi="宋体" w:eastAsia="宋体" w:cs="宋体"/>
                <w:i w:val="0"/>
                <w:iCs w:val="0"/>
                <w:caps w:val="0"/>
                <w:color w:val="222222"/>
                <w:spacing w:val="0"/>
                <w:sz w:val="24"/>
                <w:szCs w:val="24"/>
              </w:rPr>
              <w:t>根据</w:t>
            </w:r>
            <w:r>
              <w:rPr>
                <w:rFonts w:hint="eastAsia" w:ascii="宋体" w:hAnsi="宋体" w:eastAsia="宋体" w:cs="宋体"/>
                <w:i w:val="0"/>
                <w:iCs w:val="0"/>
                <w:caps w:val="0"/>
                <w:color w:val="222222"/>
                <w:spacing w:val="0"/>
                <w:sz w:val="24"/>
                <w:szCs w:val="24"/>
                <w:lang w:val="en-US" w:eastAsia="zh-CN"/>
              </w:rPr>
              <w:t>项目实施计划</w:t>
            </w:r>
            <w:r>
              <w:rPr>
                <w:rFonts w:hint="eastAsia" w:ascii="宋体" w:hAnsi="宋体" w:eastAsia="宋体" w:cs="宋体"/>
                <w:i w:val="0"/>
                <w:iCs w:val="0"/>
                <w:caps w:val="0"/>
                <w:color w:val="222222"/>
                <w:spacing w:val="0"/>
                <w:sz w:val="24"/>
                <w:szCs w:val="24"/>
              </w:rPr>
              <w:t>（内容包括：①</w:t>
            </w:r>
            <w:r>
              <w:rPr>
                <w:rFonts w:hint="eastAsia" w:ascii="宋体" w:hAnsi="宋体" w:eastAsia="宋体" w:cs="宋体"/>
                <w:i w:val="0"/>
                <w:iCs w:val="0"/>
                <w:caps w:val="0"/>
                <w:color w:val="222222"/>
                <w:spacing w:val="0"/>
                <w:sz w:val="24"/>
                <w:szCs w:val="24"/>
                <w:lang w:eastAsia="zh-CN"/>
              </w:rPr>
              <w:t>货物</w:t>
            </w:r>
            <w:r>
              <w:rPr>
                <w:rFonts w:hint="eastAsia" w:ascii="宋体" w:hAnsi="宋体" w:eastAsia="宋体" w:cs="宋体"/>
                <w:i w:val="0"/>
                <w:iCs w:val="0"/>
                <w:caps w:val="0"/>
                <w:color w:val="222222"/>
                <w:spacing w:val="0"/>
                <w:sz w:val="24"/>
                <w:szCs w:val="24"/>
              </w:rPr>
              <w:t>安装调试计划；②</w:t>
            </w:r>
            <w:r>
              <w:rPr>
                <w:rFonts w:hint="eastAsia" w:ascii="宋体" w:hAnsi="宋体" w:eastAsia="宋体" w:cs="宋体"/>
                <w:i w:val="0"/>
                <w:iCs w:val="0"/>
                <w:caps w:val="0"/>
                <w:color w:val="222222"/>
                <w:spacing w:val="0"/>
                <w:sz w:val="24"/>
                <w:szCs w:val="24"/>
                <w:lang w:eastAsia="zh-CN"/>
              </w:rPr>
              <w:t>货物</w:t>
            </w:r>
            <w:r>
              <w:rPr>
                <w:rFonts w:hint="eastAsia" w:ascii="宋体" w:hAnsi="宋体" w:eastAsia="宋体" w:cs="宋体"/>
                <w:i w:val="0"/>
                <w:iCs w:val="0"/>
                <w:caps w:val="0"/>
                <w:color w:val="222222"/>
                <w:spacing w:val="0"/>
                <w:sz w:val="24"/>
                <w:szCs w:val="24"/>
              </w:rPr>
              <w:t>安装现场保护措施；③安装调试技术人员安排）是否条理清晰，内容是否明确具体、是否合理可行，是否有利于保障</w:t>
            </w:r>
            <w:r>
              <w:rPr>
                <w:rFonts w:hint="eastAsia" w:ascii="宋体" w:hAnsi="宋体" w:eastAsia="宋体" w:cs="宋体"/>
                <w:i w:val="0"/>
                <w:iCs w:val="0"/>
                <w:caps w:val="0"/>
                <w:color w:val="222222"/>
                <w:spacing w:val="0"/>
                <w:sz w:val="24"/>
                <w:szCs w:val="24"/>
                <w:lang w:eastAsia="zh-CN"/>
              </w:rPr>
              <w:t>货物</w:t>
            </w:r>
            <w:r>
              <w:rPr>
                <w:rFonts w:hint="eastAsia" w:ascii="宋体" w:hAnsi="宋体" w:eastAsia="宋体" w:cs="宋体"/>
                <w:i w:val="0"/>
                <w:iCs w:val="0"/>
                <w:caps w:val="0"/>
                <w:color w:val="222222"/>
                <w:spacing w:val="0"/>
                <w:sz w:val="24"/>
                <w:szCs w:val="24"/>
              </w:rPr>
              <w:t>安装质量及进度要求进行评审： 1、方案内容描述全面且清晰，可行性高，非常有利于保障</w:t>
            </w:r>
            <w:r>
              <w:rPr>
                <w:rFonts w:hint="eastAsia" w:ascii="宋体" w:hAnsi="宋体" w:eastAsia="宋体" w:cs="宋体"/>
                <w:i w:val="0"/>
                <w:iCs w:val="0"/>
                <w:caps w:val="0"/>
                <w:color w:val="222222"/>
                <w:spacing w:val="0"/>
                <w:sz w:val="24"/>
                <w:szCs w:val="24"/>
                <w:lang w:eastAsia="zh-CN"/>
              </w:rPr>
              <w:t>货物</w:t>
            </w:r>
            <w:r>
              <w:rPr>
                <w:rFonts w:hint="eastAsia" w:ascii="宋体" w:hAnsi="宋体" w:eastAsia="宋体" w:cs="宋体"/>
                <w:i w:val="0"/>
                <w:iCs w:val="0"/>
                <w:caps w:val="0"/>
                <w:color w:val="222222"/>
                <w:spacing w:val="0"/>
                <w:sz w:val="24"/>
                <w:szCs w:val="24"/>
              </w:rPr>
              <w:t>安装质量及进度要求，优于采购需求的，得</w:t>
            </w:r>
            <w:r>
              <w:rPr>
                <w:rFonts w:hint="eastAsia" w:ascii="宋体" w:hAnsi="宋体" w:eastAsia="宋体" w:cs="宋体"/>
                <w:i w:val="0"/>
                <w:iCs w:val="0"/>
                <w:caps w:val="0"/>
                <w:color w:val="222222"/>
                <w:spacing w:val="0"/>
                <w:sz w:val="24"/>
                <w:szCs w:val="24"/>
                <w:lang w:val="en-US" w:eastAsia="zh-CN"/>
              </w:rPr>
              <w:t>8</w:t>
            </w:r>
            <w:r>
              <w:rPr>
                <w:rFonts w:hint="eastAsia" w:ascii="宋体" w:hAnsi="宋体" w:eastAsia="宋体" w:cs="宋体"/>
                <w:i w:val="0"/>
                <w:iCs w:val="0"/>
                <w:caps w:val="0"/>
                <w:color w:val="222222"/>
                <w:spacing w:val="0"/>
                <w:sz w:val="24"/>
                <w:szCs w:val="24"/>
              </w:rPr>
              <w:t>分； 2、方案内容描述较具体、清晰，具有一定的可行性，能保障</w:t>
            </w:r>
            <w:r>
              <w:rPr>
                <w:rFonts w:hint="eastAsia" w:ascii="宋体" w:hAnsi="宋体" w:eastAsia="宋体" w:cs="宋体"/>
                <w:i w:val="0"/>
                <w:iCs w:val="0"/>
                <w:caps w:val="0"/>
                <w:color w:val="222222"/>
                <w:spacing w:val="0"/>
                <w:sz w:val="24"/>
                <w:szCs w:val="24"/>
                <w:lang w:eastAsia="zh-CN"/>
              </w:rPr>
              <w:t>货物</w:t>
            </w:r>
            <w:r>
              <w:rPr>
                <w:rFonts w:hint="eastAsia" w:ascii="宋体" w:hAnsi="宋体" w:eastAsia="宋体" w:cs="宋体"/>
                <w:i w:val="0"/>
                <w:iCs w:val="0"/>
                <w:caps w:val="0"/>
                <w:color w:val="222222"/>
                <w:spacing w:val="0"/>
                <w:sz w:val="24"/>
                <w:szCs w:val="24"/>
              </w:rPr>
              <w:t>安装质量及进度要求，完全满足采购需求的，得</w:t>
            </w:r>
            <w:r>
              <w:rPr>
                <w:rFonts w:hint="eastAsia" w:ascii="宋体" w:hAnsi="宋体" w:eastAsia="宋体" w:cs="宋体"/>
                <w:i w:val="0"/>
                <w:iCs w:val="0"/>
                <w:caps w:val="0"/>
                <w:color w:val="222222"/>
                <w:spacing w:val="0"/>
                <w:sz w:val="24"/>
                <w:szCs w:val="24"/>
                <w:lang w:val="en-US" w:eastAsia="zh-CN"/>
              </w:rPr>
              <w:t>5</w:t>
            </w:r>
            <w:r>
              <w:rPr>
                <w:rFonts w:hint="eastAsia" w:ascii="宋体" w:hAnsi="宋体" w:eastAsia="宋体" w:cs="宋体"/>
                <w:i w:val="0"/>
                <w:iCs w:val="0"/>
                <w:caps w:val="0"/>
                <w:color w:val="222222"/>
                <w:spacing w:val="0"/>
                <w:sz w:val="24"/>
                <w:szCs w:val="24"/>
              </w:rPr>
              <w:t>分； 3、方案内容简单笼统，基本可行，部分满足采购需求的，得</w:t>
            </w:r>
            <w:r>
              <w:rPr>
                <w:rFonts w:hint="eastAsia" w:ascii="宋体" w:hAnsi="宋体" w:eastAsia="宋体" w:cs="宋体"/>
                <w:i w:val="0"/>
                <w:iCs w:val="0"/>
                <w:caps w:val="0"/>
                <w:color w:val="222222"/>
                <w:spacing w:val="0"/>
                <w:sz w:val="24"/>
                <w:szCs w:val="24"/>
                <w:lang w:val="en-US" w:eastAsia="zh-CN"/>
              </w:rPr>
              <w:t>2</w:t>
            </w:r>
            <w:r>
              <w:rPr>
                <w:rFonts w:hint="eastAsia" w:ascii="宋体" w:hAnsi="宋体" w:eastAsia="宋体" w:cs="宋体"/>
                <w:i w:val="0"/>
                <w:iCs w:val="0"/>
                <w:caps w:val="0"/>
                <w:color w:val="222222"/>
                <w:spacing w:val="0"/>
                <w:sz w:val="24"/>
                <w:szCs w:val="24"/>
              </w:rPr>
              <w:t>分； 4、未提供方案或方案内容缺漏，可行性欠缺，完全不满足采购需求的，得0分。</w:t>
            </w:r>
          </w:p>
        </w:tc>
      </w:tr>
      <w:tr w14:paraId="29D7136C">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108" w:type="dxa"/>
            <w:bottom w:w="0" w:type="dxa"/>
            <w:right w:w="108" w:type="dxa"/>
          </w:tblCellMar>
        </w:tblPrEx>
        <w:trPr>
          <w:trHeight w:val="1115" w:hRule="atLeast"/>
          <w:jc w:val="center"/>
        </w:trPr>
        <w:tc>
          <w:tcPr>
            <w:tcW w:w="851" w:type="dxa"/>
            <w:tcBorders>
              <w:top w:val="single" w:color="auto" w:sz="4" w:space="0"/>
              <w:left w:val="single" w:color="auto" w:sz="4" w:space="0"/>
              <w:bottom w:val="single" w:color="auto" w:sz="4" w:space="0"/>
              <w:right w:val="single" w:color="auto" w:sz="4" w:space="0"/>
            </w:tcBorders>
            <w:shd w:val="clear" w:color="auto" w:fill="auto"/>
            <w:noWrap/>
            <w:vAlign w:val="center"/>
          </w:tcPr>
          <w:p w14:paraId="69556C59">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价格</w:t>
            </w:r>
          </w:p>
          <w:p w14:paraId="35305E96">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评分</w:t>
            </w:r>
          </w:p>
          <w:p w14:paraId="73D773F2">
            <w:pPr>
              <w:keepNext w:val="0"/>
              <w:keepLines w:val="0"/>
              <w:pageBreakBefore w:val="0"/>
              <w:widowControl/>
              <w:suppressLineNumbers w:val="0"/>
              <w:kinsoku/>
              <w:wordWrap/>
              <w:overflowPunct/>
              <w:topLinePunct w:val="0"/>
              <w:autoSpaceDE/>
              <w:autoSpaceDN/>
              <w:bidi w:val="0"/>
              <w:adjustRightInd/>
              <w:snapToGrid/>
              <w:spacing w:line="480" w:lineRule="exact"/>
              <w:jc w:val="center"/>
              <w:textAlignment w:val="center"/>
              <w:rPr>
                <w:rFonts w:hint="eastAsia" w:ascii="宋体" w:hAnsi="宋体" w:eastAsia="宋体" w:cs="宋体"/>
                <w:b w:val="0"/>
                <w:bCs w:val="0"/>
                <w:i w:val="0"/>
                <w:iCs w:val="0"/>
                <w:color w:val="auto"/>
                <w:sz w:val="24"/>
                <w:szCs w:val="24"/>
                <w:u w:val="none"/>
                <w:lang w:val="en-US" w:eastAsia="zh-CN"/>
              </w:rPr>
            </w:pPr>
            <w:r>
              <w:rPr>
                <w:rFonts w:hint="eastAsia" w:ascii="宋体" w:hAnsi="宋体" w:eastAsia="宋体" w:cs="宋体"/>
                <w:b w:val="0"/>
                <w:bCs w:val="0"/>
                <w:i w:val="0"/>
                <w:iCs w:val="0"/>
                <w:color w:val="auto"/>
                <w:sz w:val="24"/>
                <w:szCs w:val="24"/>
                <w:u w:val="none"/>
                <w:lang w:val="en-US" w:eastAsia="zh-CN"/>
              </w:rPr>
              <w:t>30分</w:t>
            </w:r>
          </w:p>
        </w:tc>
        <w:tc>
          <w:tcPr>
            <w:tcW w:w="8332" w:type="dxa"/>
            <w:gridSpan w:val="2"/>
            <w:tcBorders>
              <w:top w:val="single" w:color="auto" w:sz="4" w:space="0"/>
              <w:left w:val="single" w:color="auto" w:sz="4" w:space="0"/>
              <w:bottom w:val="single" w:color="auto" w:sz="4" w:space="0"/>
              <w:right w:val="single" w:color="auto" w:sz="4" w:space="0"/>
            </w:tcBorders>
            <w:shd w:val="clear" w:color="auto" w:fill="auto"/>
            <w:vAlign w:val="center"/>
          </w:tcPr>
          <w:p w14:paraId="0B350A11">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Style w:val="229"/>
                <w:rFonts w:hint="eastAsia" w:ascii="宋体" w:hAnsi="宋体" w:eastAsia="宋体" w:cs="宋体"/>
                <w:color w:val="auto"/>
                <w:sz w:val="24"/>
                <w:szCs w:val="24"/>
                <w:lang w:val="en-US" w:eastAsia="zh-CN" w:bidi="ar"/>
              </w:rPr>
            </w:pPr>
            <w:r>
              <w:rPr>
                <w:rFonts w:hint="eastAsia" w:ascii="宋体" w:hAnsi="宋体" w:eastAsia="宋体" w:cs="宋体"/>
                <w:color w:val="auto"/>
                <w:sz w:val="24"/>
                <w:szCs w:val="24"/>
              </w:rPr>
              <w:t>报价得分=（</w:t>
            </w:r>
            <w:r>
              <w:rPr>
                <w:rFonts w:hint="eastAsia" w:ascii="宋体" w:hAnsi="宋体" w:eastAsia="宋体" w:cs="宋体"/>
                <w:color w:val="auto"/>
                <w:sz w:val="24"/>
                <w:szCs w:val="24"/>
                <w:lang w:val="en-US" w:eastAsia="zh-CN"/>
              </w:rPr>
              <w:t>评标</w:t>
            </w:r>
            <w:r>
              <w:rPr>
                <w:rFonts w:hint="eastAsia" w:ascii="宋体" w:hAnsi="宋体" w:eastAsia="宋体" w:cs="宋体"/>
                <w:color w:val="auto"/>
                <w:sz w:val="24"/>
                <w:szCs w:val="24"/>
              </w:rPr>
              <w:t>基准价/</w:t>
            </w:r>
            <w:r>
              <w:rPr>
                <w:rFonts w:hint="eastAsia" w:ascii="宋体" w:hAnsi="宋体" w:eastAsia="宋体" w:cs="宋体"/>
                <w:color w:val="auto"/>
                <w:sz w:val="24"/>
                <w:szCs w:val="24"/>
                <w:lang w:val="en-US" w:eastAsia="zh-CN"/>
              </w:rPr>
              <w:t>有效</w:t>
            </w:r>
            <w:r>
              <w:rPr>
                <w:rFonts w:hint="eastAsia" w:ascii="宋体" w:hAnsi="宋体" w:eastAsia="宋体" w:cs="宋体"/>
                <w:color w:val="auto"/>
                <w:sz w:val="24"/>
                <w:szCs w:val="24"/>
              </w:rPr>
              <w:t>报价）×</w:t>
            </w:r>
            <w:r>
              <w:rPr>
                <w:rFonts w:hint="eastAsia" w:ascii="宋体" w:hAnsi="宋体" w:eastAsia="宋体" w:cs="宋体"/>
                <w:color w:val="auto"/>
                <w:sz w:val="24"/>
                <w:szCs w:val="24"/>
                <w:lang w:val="en-US" w:eastAsia="zh-CN"/>
              </w:rPr>
              <w:t>3</w:t>
            </w:r>
            <w:r>
              <w:rPr>
                <w:rFonts w:hint="eastAsia" w:ascii="宋体" w:hAnsi="宋体" w:eastAsia="宋体" w:cs="宋体"/>
                <w:color w:val="auto"/>
                <w:sz w:val="24"/>
                <w:szCs w:val="24"/>
              </w:rPr>
              <w:t>0</w:t>
            </w:r>
          </w:p>
        </w:tc>
      </w:tr>
      <w:tr w14:paraId="1ED1A611">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108" w:type="dxa"/>
            <w:bottom w:w="0" w:type="dxa"/>
            <w:right w:w="108" w:type="dxa"/>
          </w:tblCellMar>
        </w:tblPrEx>
        <w:trPr>
          <w:trHeight w:val="653" w:hRule="atLeast"/>
          <w:jc w:val="center"/>
        </w:trPr>
        <w:tc>
          <w:tcPr>
            <w:tcW w:w="9183" w:type="dxa"/>
            <w:gridSpan w:val="3"/>
            <w:tcBorders>
              <w:top w:val="single" w:color="auto" w:sz="4" w:space="0"/>
              <w:left w:val="single" w:color="000000" w:sz="4" w:space="0"/>
              <w:bottom w:val="single" w:color="000000" w:sz="4" w:space="0"/>
              <w:right w:val="single" w:color="000000" w:sz="4" w:space="0"/>
            </w:tcBorders>
            <w:shd w:val="clear" w:color="auto" w:fill="auto"/>
            <w:noWrap/>
            <w:vAlign w:val="center"/>
          </w:tcPr>
          <w:p w14:paraId="6D49C467">
            <w:pPr>
              <w:keepNext w:val="0"/>
              <w:keepLines w:val="0"/>
              <w:pageBreakBefore w:val="0"/>
              <w:widowControl/>
              <w:suppressLineNumbers w:val="0"/>
              <w:kinsoku/>
              <w:wordWrap/>
              <w:overflowPunct/>
              <w:topLinePunct w:val="0"/>
              <w:autoSpaceDE/>
              <w:autoSpaceDN/>
              <w:bidi w:val="0"/>
              <w:adjustRightInd/>
              <w:snapToGrid/>
              <w:spacing w:line="480" w:lineRule="exact"/>
              <w:jc w:val="left"/>
              <w:textAlignment w:val="center"/>
              <w:rPr>
                <w:rFonts w:hint="eastAsia" w:ascii="宋体" w:hAnsi="宋体" w:eastAsia="宋体" w:cs="宋体"/>
                <w:i w:val="0"/>
                <w:iCs w:val="0"/>
                <w:color w:val="auto"/>
                <w:kern w:val="0"/>
                <w:sz w:val="24"/>
                <w:szCs w:val="24"/>
                <w:u w:val="none"/>
                <w:lang w:val="en-US" w:eastAsia="zh-CN" w:bidi="ar"/>
              </w:rPr>
            </w:pPr>
            <w:r>
              <w:rPr>
                <w:rFonts w:hint="eastAsia" w:ascii="宋体" w:hAnsi="宋体" w:eastAsia="宋体" w:cs="宋体"/>
                <w:i w:val="0"/>
                <w:iCs w:val="0"/>
                <w:color w:val="auto"/>
                <w:kern w:val="0"/>
                <w:sz w:val="24"/>
                <w:szCs w:val="24"/>
                <w:u w:val="none"/>
                <w:lang w:val="en-US" w:eastAsia="zh-CN" w:bidi="ar"/>
              </w:rPr>
              <w:t xml:space="preserve"> 注：满足遴选文件要求且价格最低的为评标基准价。最低报价不是中标的唯一依据。因落实政府采购政策进行价格调整的，以调整后的价格计算评标基准价和投标报价。</w:t>
            </w:r>
          </w:p>
        </w:tc>
      </w:tr>
    </w:tbl>
    <w:p w14:paraId="154A4DFF">
      <w:pPr>
        <w:rPr>
          <w:rFonts w:hint="eastAsia" w:ascii="宋体" w:hAnsi="宋体" w:eastAsia="宋体" w:cs="宋体"/>
          <w:b/>
          <w:bCs/>
          <w:color w:val="auto"/>
          <w:sz w:val="22"/>
          <w:szCs w:val="28"/>
          <w:lang w:val="en-US" w:eastAsia="zh-CN"/>
        </w:rPr>
      </w:pPr>
    </w:p>
    <w:p w14:paraId="2E1D9021">
      <w:pPr>
        <w:pStyle w:val="23"/>
        <w:numPr>
          <w:ilvl w:val="1"/>
          <w:numId w:val="7"/>
        </w:numPr>
        <w:tabs>
          <w:tab w:val="left" w:pos="945"/>
          <w:tab w:val="clear" w:pos="1124"/>
        </w:tabs>
        <w:spacing w:line="480" w:lineRule="exact"/>
        <w:ind w:left="0" w:firstLine="480" w:firstLineChars="200"/>
        <w:rPr>
          <w:rFonts w:hint="eastAsia" w:hAnsi="宋体"/>
          <w:color w:val="auto"/>
          <w:sz w:val="24"/>
        </w:rPr>
      </w:pPr>
      <w:r>
        <w:rPr>
          <w:rFonts w:hint="eastAsia" w:hAnsi="宋体"/>
          <w:color w:val="auto"/>
          <w:sz w:val="24"/>
        </w:rPr>
        <w:t>技术评定</w:t>
      </w:r>
    </w:p>
    <w:p w14:paraId="6DA8727F">
      <w:pPr>
        <w:pStyle w:val="23"/>
        <w:spacing w:line="480" w:lineRule="exact"/>
        <w:ind w:firstLine="480" w:firstLineChars="200"/>
        <w:rPr>
          <w:rFonts w:hint="eastAsia" w:hAnsi="宋体"/>
          <w:color w:val="auto"/>
          <w:sz w:val="24"/>
        </w:rPr>
      </w:pPr>
      <w:r>
        <w:rPr>
          <w:rFonts w:hint="eastAsia" w:hAnsi="宋体"/>
          <w:color w:val="auto"/>
          <w:sz w:val="24"/>
        </w:rPr>
        <w:t>（1）由</w:t>
      </w:r>
      <w:r>
        <w:rPr>
          <w:rFonts w:hint="eastAsia" w:hAnsi="宋体"/>
          <w:color w:val="auto"/>
          <w:sz w:val="24"/>
          <w:lang w:val="en-US" w:eastAsia="zh-CN"/>
        </w:rPr>
        <w:t>评审</w:t>
      </w:r>
      <w:r>
        <w:rPr>
          <w:rFonts w:hint="eastAsia" w:hAnsi="宋体"/>
          <w:color w:val="auto"/>
          <w:sz w:val="24"/>
        </w:rPr>
        <w:t>小组对每个响应人的技术指标响应进行审核和分析；对每个响应人的技术指标响应进行评分，填写《技术评分表》。</w:t>
      </w:r>
    </w:p>
    <w:p w14:paraId="522B0A6A">
      <w:pPr>
        <w:pStyle w:val="23"/>
        <w:spacing w:line="480" w:lineRule="exact"/>
        <w:ind w:firstLine="480" w:firstLineChars="200"/>
        <w:rPr>
          <w:rFonts w:hint="eastAsia" w:hAnsi="宋体"/>
          <w:color w:val="auto"/>
          <w:sz w:val="24"/>
        </w:rPr>
      </w:pPr>
      <w:r>
        <w:rPr>
          <w:rFonts w:hint="eastAsia" w:hAnsi="宋体"/>
          <w:color w:val="auto"/>
          <w:sz w:val="24"/>
        </w:rPr>
        <w:t>（2）将每一个</w:t>
      </w:r>
      <w:r>
        <w:rPr>
          <w:rFonts w:hint="eastAsia" w:hAnsi="宋体"/>
          <w:color w:val="auto"/>
          <w:sz w:val="24"/>
          <w:lang w:val="en-US" w:eastAsia="zh-CN"/>
        </w:rPr>
        <w:t>评审</w:t>
      </w:r>
      <w:r>
        <w:rPr>
          <w:rFonts w:hint="eastAsia" w:hAnsi="宋体"/>
          <w:color w:val="auto"/>
          <w:sz w:val="24"/>
        </w:rPr>
        <w:t>小组成员的评分汇集，汇集后取其算术平均值，为该响应人的技术评定得分。</w:t>
      </w:r>
    </w:p>
    <w:p w14:paraId="6D4CD699">
      <w:pPr>
        <w:pStyle w:val="23"/>
        <w:numPr>
          <w:ilvl w:val="1"/>
          <w:numId w:val="7"/>
        </w:numPr>
        <w:tabs>
          <w:tab w:val="left" w:pos="945"/>
          <w:tab w:val="clear" w:pos="1124"/>
        </w:tabs>
        <w:spacing w:line="480" w:lineRule="exact"/>
        <w:ind w:left="0" w:firstLine="480" w:firstLineChars="200"/>
        <w:rPr>
          <w:rFonts w:hint="eastAsia" w:hAnsi="宋体"/>
          <w:color w:val="auto"/>
          <w:sz w:val="24"/>
        </w:rPr>
      </w:pPr>
      <w:r>
        <w:rPr>
          <w:rFonts w:hint="eastAsia" w:hAnsi="宋体"/>
          <w:color w:val="auto"/>
          <w:sz w:val="24"/>
        </w:rPr>
        <w:t>商务评定</w:t>
      </w:r>
    </w:p>
    <w:p w14:paraId="19CEBF64">
      <w:pPr>
        <w:pStyle w:val="23"/>
        <w:spacing w:line="480" w:lineRule="exact"/>
        <w:ind w:firstLine="480" w:firstLineChars="200"/>
        <w:rPr>
          <w:rFonts w:hint="eastAsia" w:hAnsi="宋体"/>
          <w:color w:val="auto"/>
          <w:sz w:val="24"/>
        </w:rPr>
      </w:pPr>
      <w:r>
        <w:rPr>
          <w:rFonts w:hint="eastAsia" w:hAnsi="宋体"/>
          <w:color w:val="auto"/>
          <w:sz w:val="24"/>
        </w:rPr>
        <w:t>（1）由</w:t>
      </w:r>
      <w:r>
        <w:rPr>
          <w:rFonts w:hint="eastAsia" w:hAnsi="宋体"/>
          <w:color w:val="auto"/>
          <w:sz w:val="24"/>
          <w:lang w:val="en-US" w:eastAsia="zh-CN"/>
        </w:rPr>
        <w:t>评审</w:t>
      </w:r>
      <w:r>
        <w:rPr>
          <w:rFonts w:hint="eastAsia" w:hAnsi="宋体"/>
          <w:color w:val="auto"/>
          <w:sz w:val="24"/>
        </w:rPr>
        <w:t>小组对每个响应人的商务指标响应进行审核和分析；对每个响应人的商务指标响应进行评分，填写《商务评分表》。</w:t>
      </w:r>
    </w:p>
    <w:p w14:paraId="0B8F5D92">
      <w:pPr>
        <w:pStyle w:val="23"/>
        <w:spacing w:line="480" w:lineRule="exact"/>
        <w:ind w:firstLine="480" w:firstLineChars="200"/>
        <w:rPr>
          <w:rFonts w:hint="eastAsia" w:hAnsi="宋体"/>
          <w:color w:val="auto"/>
          <w:sz w:val="24"/>
        </w:rPr>
      </w:pPr>
      <w:r>
        <w:rPr>
          <w:rFonts w:hint="eastAsia" w:hAnsi="宋体"/>
          <w:color w:val="auto"/>
          <w:sz w:val="24"/>
        </w:rPr>
        <w:t>（2）将每一个</w:t>
      </w:r>
      <w:r>
        <w:rPr>
          <w:rFonts w:hint="eastAsia" w:hAnsi="宋体"/>
          <w:color w:val="auto"/>
          <w:sz w:val="24"/>
          <w:lang w:val="en-US" w:eastAsia="zh-CN"/>
        </w:rPr>
        <w:t>评审</w:t>
      </w:r>
      <w:r>
        <w:rPr>
          <w:rFonts w:hint="eastAsia" w:hAnsi="宋体"/>
          <w:color w:val="auto"/>
          <w:sz w:val="24"/>
        </w:rPr>
        <w:t>小组成员的评分汇集，汇集后取其算术平均值，为该响应人的商务评定得分。</w:t>
      </w:r>
    </w:p>
    <w:p w14:paraId="0B9C41F2">
      <w:pPr>
        <w:pStyle w:val="23"/>
        <w:numPr>
          <w:ilvl w:val="1"/>
          <w:numId w:val="7"/>
        </w:numPr>
        <w:tabs>
          <w:tab w:val="left" w:pos="945"/>
          <w:tab w:val="clear" w:pos="1124"/>
        </w:tabs>
        <w:spacing w:line="480" w:lineRule="exact"/>
        <w:ind w:left="0" w:firstLine="480" w:firstLineChars="200"/>
        <w:rPr>
          <w:rFonts w:hint="eastAsia" w:hAnsi="宋体"/>
          <w:color w:val="auto"/>
          <w:sz w:val="24"/>
        </w:rPr>
      </w:pPr>
      <w:r>
        <w:rPr>
          <w:rFonts w:hint="eastAsia" w:hAnsi="宋体"/>
          <w:color w:val="auto"/>
          <w:sz w:val="24"/>
        </w:rPr>
        <w:t>价格评定</w:t>
      </w:r>
    </w:p>
    <w:p w14:paraId="68C3DE5A">
      <w:pPr>
        <w:pStyle w:val="23"/>
        <w:spacing w:line="480" w:lineRule="exact"/>
        <w:ind w:firstLine="480" w:firstLineChars="200"/>
        <w:rPr>
          <w:rFonts w:hint="eastAsia" w:hAnsi="宋体"/>
          <w:color w:val="auto"/>
          <w:sz w:val="24"/>
        </w:rPr>
      </w:pPr>
      <w:r>
        <w:rPr>
          <w:rFonts w:hint="eastAsia" w:hAnsi="宋体"/>
          <w:color w:val="auto"/>
          <w:sz w:val="24"/>
        </w:rPr>
        <w:t>（1）价格核准：响应文件报价出现前后不一致的，按照下列规定修正：</w:t>
      </w:r>
    </w:p>
    <w:p w14:paraId="149A4532">
      <w:pPr>
        <w:pStyle w:val="23"/>
        <w:spacing w:line="480" w:lineRule="exact"/>
        <w:ind w:firstLine="480" w:firstLineChars="200"/>
        <w:rPr>
          <w:rFonts w:hint="eastAsia" w:hAnsi="宋体"/>
          <w:color w:val="auto"/>
          <w:sz w:val="24"/>
        </w:rPr>
      </w:pPr>
      <w:r>
        <w:rPr>
          <w:rFonts w:hint="eastAsia" w:hAnsi="宋体"/>
          <w:color w:val="auto"/>
          <w:sz w:val="24"/>
        </w:rPr>
        <w:t>a）响应文件中报价一览表（报价表）内容与响应文件中相应内容不一致的，以报价一览表（报价表）为准；</w:t>
      </w:r>
    </w:p>
    <w:p w14:paraId="576657FA">
      <w:pPr>
        <w:pStyle w:val="23"/>
        <w:spacing w:line="480" w:lineRule="exact"/>
        <w:ind w:firstLine="480" w:firstLineChars="200"/>
        <w:rPr>
          <w:rFonts w:hint="eastAsia" w:hAnsi="宋体"/>
          <w:color w:val="auto"/>
          <w:sz w:val="24"/>
        </w:rPr>
      </w:pPr>
      <w:r>
        <w:rPr>
          <w:rFonts w:hint="eastAsia" w:hAnsi="宋体"/>
          <w:color w:val="auto"/>
          <w:sz w:val="24"/>
        </w:rPr>
        <w:t>b）大写金额和小写金额不一致的，以大写金额为准；</w:t>
      </w:r>
    </w:p>
    <w:p w14:paraId="11C73A90">
      <w:pPr>
        <w:pStyle w:val="23"/>
        <w:spacing w:line="480" w:lineRule="exact"/>
        <w:ind w:firstLine="480" w:firstLineChars="200"/>
        <w:rPr>
          <w:rFonts w:hint="eastAsia" w:hAnsi="宋体"/>
          <w:color w:val="auto"/>
          <w:sz w:val="24"/>
        </w:rPr>
      </w:pPr>
      <w:r>
        <w:rPr>
          <w:rFonts w:hint="eastAsia" w:hAnsi="宋体"/>
          <w:color w:val="auto"/>
          <w:sz w:val="24"/>
        </w:rPr>
        <w:t>c）单价金额小数点或者百分比有明显错位的，以报价一览表的总价为准，并修改单价；</w:t>
      </w:r>
    </w:p>
    <w:p w14:paraId="39A91598">
      <w:pPr>
        <w:pStyle w:val="23"/>
        <w:spacing w:line="480" w:lineRule="exact"/>
        <w:ind w:firstLine="480" w:firstLineChars="200"/>
        <w:rPr>
          <w:rFonts w:hint="eastAsia" w:hAnsi="宋体"/>
          <w:color w:val="auto"/>
          <w:sz w:val="24"/>
        </w:rPr>
      </w:pPr>
      <w:r>
        <w:rPr>
          <w:rFonts w:hint="eastAsia" w:hAnsi="宋体"/>
          <w:color w:val="auto"/>
          <w:sz w:val="24"/>
        </w:rPr>
        <w:t>d）总价金额与按单价汇总金额不一致的，以单价金额计算结果为准。</w:t>
      </w:r>
    </w:p>
    <w:p w14:paraId="237D929F">
      <w:pPr>
        <w:pStyle w:val="23"/>
        <w:spacing w:line="480" w:lineRule="exact"/>
        <w:ind w:firstLine="480" w:firstLineChars="200"/>
        <w:rPr>
          <w:rFonts w:hint="eastAsia" w:hAnsi="宋体"/>
          <w:color w:val="auto"/>
          <w:sz w:val="24"/>
        </w:rPr>
      </w:pPr>
      <w:r>
        <w:rPr>
          <w:rFonts w:hAnsi="宋体"/>
          <w:color w:val="auto"/>
          <w:sz w:val="24"/>
        </w:rPr>
        <w:t>同时出现两种以上不一致的，按照前款规定的顺序修正。</w:t>
      </w:r>
      <w:r>
        <w:rPr>
          <w:rFonts w:hint="eastAsia" w:hAnsi="宋体"/>
          <w:color w:val="auto"/>
          <w:sz w:val="24"/>
        </w:rPr>
        <w:t>响应</w:t>
      </w:r>
      <w:r>
        <w:rPr>
          <w:rFonts w:hAnsi="宋体"/>
          <w:color w:val="auto"/>
          <w:sz w:val="24"/>
        </w:rPr>
        <w:t>人的修正应当采用书面形式，并加盖</w:t>
      </w:r>
      <w:r>
        <w:rPr>
          <w:rFonts w:hint="eastAsia" w:hAnsi="宋体"/>
          <w:color w:val="auto"/>
          <w:sz w:val="24"/>
        </w:rPr>
        <w:t>响应人</w:t>
      </w:r>
      <w:r>
        <w:rPr>
          <w:rFonts w:hAnsi="宋体"/>
          <w:color w:val="auto"/>
          <w:sz w:val="24"/>
        </w:rPr>
        <w:t>公章</w:t>
      </w:r>
      <w:r>
        <w:rPr>
          <w:rFonts w:hint="eastAsia" w:hAnsi="宋体"/>
          <w:color w:val="auto"/>
          <w:sz w:val="24"/>
        </w:rPr>
        <w:t>，或者</w:t>
      </w:r>
      <w:r>
        <w:rPr>
          <w:rFonts w:hAnsi="宋体"/>
          <w:color w:val="auto"/>
          <w:sz w:val="24"/>
        </w:rPr>
        <w:t>由</w:t>
      </w:r>
      <w:r>
        <w:rPr>
          <w:rFonts w:hint="eastAsia" w:hAnsi="宋体"/>
          <w:color w:val="auto"/>
          <w:sz w:val="24"/>
        </w:rPr>
        <w:t>法定代表人/负责人</w:t>
      </w:r>
      <w:r>
        <w:rPr>
          <w:rFonts w:hint="eastAsia" w:hAnsi="宋体"/>
          <w:bCs/>
          <w:color w:val="auto"/>
          <w:sz w:val="24"/>
          <w:szCs w:val="24"/>
        </w:rPr>
        <w:t>或委托代理人</w:t>
      </w:r>
      <w:r>
        <w:rPr>
          <w:rFonts w:hAnsi="宋体"/>
          <w:color w:val="auto"/>
          <w:sz w:val="24"/>
        </w:rPr>
        <w:t>签字。</w:t>
      </w:r>
      <w:r>
        <w:rPr>
          <w:rFonts w:hint="eastAsia" w:hAnsi="宋体"/>
          <w:color w:val="auto"/>
          <w:sz w:val="24"/>
        </w:rPr>
        <w:t>响应</w:t>
      </w:r>
      <w:r>
        <w:rPr>
          <w:rFonts w:hAnsi="宋体"/>
          <w:color w:val="auto"/>
          <w:sz w:val="24"/>
        </w:rPr>
        <w:t>人的澄清、说明或者补正不得超出</w:t>
      </w:r>
      <w:r>
        <w:rPr>
          <w:rFonts w:hint="eastAsia" w:hAnsi="宋体"/>
          <w:color w:val="auto"/>
          <w:sz w:val="24"/>
        </w:rPr>
        <w:t>响应</w:t>
      </w:r>
      <w:r>
        <w:rPr>
          <w:rFonts w:hAnsi="宋体"/>
          <w:color w:val="auto"/>
          <w:sz w:val="24"/>
        </w:rPr>
        <w:t>文件的范围或者改变</w:t>
      </w:r>
      <w:r>
        <w:rPr>
          <w:rFonts w:hint="eastAsia" w:hAnsi="宋体"/>
          <w:color w:val="auto"/>
          <w:sz w:val="24"/>
        </w:rPr>
        <w:t>响应</w:t>
      </w:r>
      <w:r>
        <w:rPr>
          <w:rFonts w:hAnsi="宋体"/>
          <w:color w:val="auto"/>
          <w:sz w:val="24"/>
        </w:rPr>
        <w:t>文件的实质性内容。修正后的报价经</w:t>
      </w:r>
      <w:r>
        <w:rPr>
          <w:rFonts w:hint="eastAsia" w:hAnsi="宋体"/>
          <w:color w:val="auto"/>
          <w:sz w:val="24"/>
        </w:rPr>
        <w:t>响应</w:t>
      </w:r>
      <w:r>
        <w:rPr>
          <w:rFonts w:hAnsi="宋体"/>
          <w:color w:val="auto"/>
          <w:sz w:val="24"/>
        </w:rPr>
        <w:t>人确认后产生约束力，</w:t>
      </w:r>
      <w:r>
        <w:rPr>
          <w:rFonts w:hint="eastAsia" w:hAnsi="宋体"/>
          <w:color w:val="auto"/>
          <w:sz w:val="24"/>
        </w:rPr>
        <w:t>响应</w:t>
      </w:r>
      <w:r>
        <w:rPr>
          <w:rFonts w:hAnsi="宋体"/>
          <w:color w:val="auto"/>
          <w:sz w:val="24"/>
        </w:rPr>
        <w:t>人不确认的，其</w:t>
      </w:r>
      <w:r>
        <w:rPr>
          <w:rFonts w:hint="eastAsia" w:hAnsi="宋体"/>
          <w:color w:val="auto"/>
          <w:sz w:val="24"/>
        </w:rPr>
        <w:t>响应</w:t>
      </w:r>
      <w:r>
        <w:rPr>
          <w:rFonts w:hAnsi="宋体"/>
          <w:color w:val="auto"/>
          <w:sz w:val="24"/>
        </w:rPr>
        <w:t>无效。</w:t>
      </w:r>
    </w:p>
    <w:p w14:paraId="5E895B6F">
      <w:pPr>
        <w:pStyle w:val="23"/>
        <w:spacing w:line="480" w:lineRule="exact"/>
        <w:ind w:firstLine="480" w:firstLineChars="200"/>
        <w:rPr>
          <w:rFonts w:hint="eastAsia" w:hAnsi="宋体"/>
          <w:color w:val="auto"/>
          <w:sz w:val="24"/>
          <w:szCs w:val="24"/>
        </w:rPr>
      </w:pPr>
      <w:r>
        <w:rPr>
          <w:rFonts w:hint="eastAsia" w:hAnsi="宋体"/>
          <w:color w:val="auto"/>
          <w:sz w:val="24"/>
          <w:szCs w:val="24"/>
        </w:rPr>
        <w:t>（2）价格评分：取满足</w:t>
      </w:r>
      <w:r>
        <w:rPr>
          <w:rFonts w:hint="eastAsia" w:hAnsi="宋体"/>
          <w:color w:val="auto"/>
          <w:sz w:val="24"/>
          <w:szCs w:val="24"/>
          <w:lang w:val="en-US" w:eastAsia="zh-CN"/>
        </w:rPr>
        <w:t>遴选</w:t>
      </w:r>
      <w:r>
        <w:rPr>
          <w:rFonts w:hint="eastAsia" w:hAnsi="宋体"/>
          <w:color w:val="auto"/>
          <w:sz w:val="24"/>
          <w:szCs w:val="24"/>
        </w:rPr>
        <w:t>文件要求且</w:t>
      </w:r>
      <w:r>
        <w:rPr>
          <w:rFonts w:hint="eastAsia" w:hAnsi="宋体"/>
          <w:color w:val="auto"/>
          <w:sz w:val="24"/>
        </w:rPr>
        <w:t>最低报价</w:t>
      </w:r>
      <w:r>
        <w:rPr>
          <w:rFonts w:hint="eastAsia" w:hAnsi="宋体"/>
          <w:color w:val="auto"/>
          <w:sz w:val="24"/>
          <w:szCs w:val="24"/>
        </w:rPr>
        <w:t>作为</w:t>
      </w:r>
      <w:r>
        <w:rPr>
          <w:rFonts w:hint="eastAsia" w:hAnsi="宋体"/>
          <w:color w:val="auto"/>
          <w:sz w:val="24"/>
        </w:rPr>
        <w:t>基准价</w:t>
      </w:r>
      <w:r>
        <w:rPr>
          <w:rFonts w:hint="eastAsia" w:hAnsi="宋体"/>
          <w:color w:val="auto"/>
          <w:sz w:val="24"/>
          <w:szCs w:val="24"/>
        </w:rPr>
        <w:t>，</w:t>
      </w:r>
      <w:r>
        <w:rPr>
          <w:rFonts w:hint="eastAsia" w:hAnsi="宋体"/>
          <w:color w:val="auto"/>
          <w:sz w:val="24"/>
        </w:rPr>
        <w:t>定基准价</w:t>
      </w:r>
      <w:r>
        <w:rPr>
          <w:rFonts w:hint="eastAsia" w:hAnsi="宋体"/>
          <w:color w:val="auto"/>
          <w:sz w:val="24"/>
          <w:szCs w:val="24"/>
        </w:rPr>
        <w:t>的价格评分为</w:t>
      </w:r>
      <w:r>
        <w:rPr>
          <w:rFonts w:hint="eastAsia" w:hAnsi="宋体"/>
          <w:color w:val="auto"/>
          <w:sz w:val="24"/>
          <w:szCs w:val="24"/>
          <w:lang w:val="en-US" w:eastAsia="zh-CN"/>
        </w:rPr>
        <w:t>20</w:t>
      </w:r>
      <w:r>
        <w:rPr>
          <w:rFonts w:hint="eastAsia" w:hAnsi="宋体"/>
          <w:color w:val="auto"/>
          <w:sz w:val="24"/>
          <w:szCs w:val="24"/>
        </w:rPr>
        <w:t>分。其他响应人的价格分按照下列公式计算：</w:t>
      </w:r>
    </w:p>
    <w:p w14:paraId="711F3943">
      <w:pPr>
        <w:pStyle w:val="23"/>
        <w:spacing w:line="480" w:lineRule="exact"/>
        <w:ind w:firstLine="480" w:firstLineChars="200"/>
        <w:rPr>
          <w:rFonts w:hint="eastAsia" w:hAnsi="宋体"/>
          <w:color w:val="auto"/>
          <w:sz w:val="24"/>
          <w:szCs w:val="24"/>
        </w:rPr>
      </w:pPr>
      <w:r>
        <w:rPr>
          <w:rFonts w:hint="eastAsia" w:hAnsi="宋体"/>
          <w:color w:val="auto"/>
          <w:sz w:val="24"/>
          <w:szCs w:val="24"/>
        </w:rPr>
        <w:t>报价得分＝（基准价/</w:t>
      </w:r>
      <w:r>
        <w:rPr>
          <w:rFonts w:hint="eastAsia" w:hAnsi="宋体"/>
          <w:color w:val="auto"/>
          <w:sz w:val="24"/>
          <w:szCs w:val="24"/>
          <w:lang w:val="en-US" w:eastAsia="zh-CN"/>
        </w:rPr>
        <w:t>有效</w:t>
      </w:r>
      <w:r>
        <w:rPr>
          <w:rFonts w:hint="eastAsia" w:hAnsi="宋体"/>
          <w:color w:val="auto"/>
          <w:sz w:val="24"/>
          <w:szCs w:val="24"/>
        </w:rPr>
        <w:t>报价）×</w:t>
      </w:r>
      <w:r>
        <w:rPr>
          <w:rFonts w:hint="eastAsia" w:hAnsi="宋体"/>
          <w:color w:val="auto"/>
          <w:sz w:val="24"/>
          <w:szCs w:val="24"/>
          <w:lang w:val="en-US" w:eastAsia="zh-CN"/>
        </w:rPr>
        <w:t>20</w:t>
      </w:r>
      <w:r>
        <w:rPr>
          <w:rFonts w:hint="eastAsia" w:hAnsi="宋体"/>
          <w:color w:val="auto"/>
          <w:sz w:val="24"/>
          <w:szCs w:val="24"/>
        </w:rPr>
        <w:t>。</w:t>
      </w:r>
    </w:p>
    <w:p w14:paraId="2E05BBDD">
      <w:pPr>
        <w:pStyle w:val="23"/>
        <w:spacing w:line="480" w:lineRule="exact"/>
        <w:ind w:firstLine="360" w:firstLineChars="150"/>
        <w:rPr>
          <w:rFonts w:hint="eastAsia" w:hAnsi="宋体"/>
          <w:color w:val="auto"/>
          <w:sz w:val="24"/>
        </w:rPr>
      </w:pPr>
      <w:r>
        <w:rPr>
          <w:rFonts w:hint="eastAsia" w:hAnsi="宋体"/>
          <w:color w:val="auto"/>
          <w:sz w:val="24"/>
          <w:szCs w:val="24"/>
        </w:rPr>
        <w:t>（3）价格评定得分=报价得分。</w:t>
      </w:r>
    </w:p>
    <w:p w14:paraId="63B628D3">
      <w:pPr>
        <w:pStyle w:val="23"/>
        <w:numPr>
          <w:ilvl w:val="1"/>
          <w:numId w:val="7"/>
        </w:numPr>
        <w:tabs>
          <w:tab w:val="left" w:pos="945"/>
          <w:tab w:val="clear" w:pos="1124"/>
        </w:tabs>
        <w:spacing w:line="480" w:lineRule="exact"/>
        <w:ind w:left="0" w:firstLine="480" w:firstLineChars="200"/>
        <w:rPr>
          <w:rFonts w:hint="eastAsia" w:hAnsi="宋体"/>
          <w:color w:val="auto"/>
          <w:sz w:val="24"/>
        </w:rPr>
      </w:pPr>
      <w:r>
        <w:rPr>
          <w:rFonts w:hint="eastAsia" w:hAnsi="宋体"/>
          <w:color w:val="auto"/>
          <w:sz w:val="24"/>
        </w:rPr>
        <w:t>综合评估分的计算</w:t>
      </w:r>
    </w:p>
    <w:p w14:paraId="1C8E367D">
      <w:pPr>
        <w:pStyle w:val="23"/>
        <w:spacing w:line="480" w:lineRule="exact"/>
        <w:ind w:firstLine="360" w:firstLineChars="150"/>
        <w:rPr>
          <w:rFonts w:hint="eastAsia" w:hAnsi="宋体"/>
          <w:color w:val="auto"/>
          <w:sz w:val="24"/>
          <w:szCs w:val="24"/>
        </w:rPr>
      </w:pPr>
      <w:r>
        <w:rPr>
          <w:rFonts w:hint="eastAsia" w:hAnsi="宋体"/>
          <w:color w:val="auto"/>
          <w:sz w:val="24"/>
          <w:szCs w:val="24"/>
        </w:rPr>
        <w:t>（1）综合评估分=技术评定得分+商务评定得分+价格评定得分；</w:t>
      </w:r>
    </w:p>
    <w:p w14:paraId="218B5BF3">
      <w:pPr>
        <w:pStyle w:val="23"/>
        <w:spacing w:line="480" w:lineRule="exact"/>
        <w:ind w:firstLine="360" w:firstLineChars="150"/>
        <w:rPr>
          <w:rFonts w:hint="eastAsia" w:hAnsi="宋体"/>
          <w:color w:val="auto"/>
          <w:sz w:val="24"/>
          <w:szCs w:val="24"/>
        </w:rPr>
      </w:pPr>
      <w:r>
        <w:rPr>
          <w:rFonts w:hint="eastAsia" w:hAnsi="宋体"/>
          <w:color w:val="auto"/>
          <w:sz w:val="24"/>
          <w:szCs w:val="24"/>
        </w:rPr>
        <w:t>（2）</w:t>
      </w:r>
      <w:r>
        <w:rPr>
          <w:rFonts w:hint="eastAsia" w:hAnsi="宋体"/>
          <w:color w:val="auto"/>
          <w:sz w:val="24"/>
        </w:rPr>
        <w:t>在评审过程中所有计算结果均精确到小数点后两位，第三位小数四舍五入</w:t>
      </w:r>
      <w:r>
        <w:rPr>
          <w:rFonts w:hint="eastAsia" w:hAnsi="宋体"/>
          <w:color w:val="auto"/>
          <w:sz w:val="24"/>
          <w:szCs w:val="24"/>
        </w:rPr>
        <w:t>；</w:t>
      </w:r>
    </w:p>
    <w:p w14:paraId="6FD1AE6D">
      <w:pPr>
        <w:pStyle w:val="23"/>
        <w:spacing w:line="480" w:lineRule="exact"/>
        <w:ind w:firstLine="360" w:firstLineChars="150"/>
        <w:rPr>
          <w:rFonts w:hint="eastAsia" w:hAnsi="宋体"/>
          <w:color w:val="auto"/>
          <w:sz w:val="24"/>
          <w:szCs w:val="24"/>
        </w:rPr>
      </w:pPr>
      <w:r>
        <w:rPr>
          <w:rFonts w:hint="eastAsia" w:hAnsi="宋体"/>
          <w:color w:val="auto"/>
          <w:sz w:val="24"/>
          <w:szCs w:val="24"/>
        </w:rPr>
        <w:t>（3）</w:t>
      </w:r>
      <w:r>
        <w:rPr>
          <w:rFonts w:hint="eastAsia" w:hAnsi="宋体"/>
          <w:color w:val="auto"/>
          <w:sz w:val="24"/>
        </w:rPr>
        <w:t>将综合评估分从高到低排出名次，总分第一名为第一成交候选供应商，第二名为第二成交候选供应商，以此类推（综合评估分相同的，按报价由低到高顺序排列。综合评估分且报价相同的，按技术指标优劣顺序排列）</w:t>
      </w:r>
      <w:r>
        <w:rPr>
          <w:rFonts w:hint="eastAsia" w:hAnsi="宋体"/>
          <w:color w:val="auto"/>
          <w:sz w:val="24"/>
          <w:szCs w:val="24"/>
        </w:rPr>
        <w:t>。</w:t>
      </w:r>
      <w:r>
        <w:rPr>
          <w:rFonts w:hint="eastAsia" w:hAnsi="宋体"/>
          <w:color w:val="auto"/>
          <w:sz w:val="24"/>
          <w:lang w:val="en-US" w:eastAsia="zh-CN"/>
        </w:rPr>
        <w:t>评审</w:t>
      </w:r>
      <w:r>
        <w:rPr>
          <w:rFonts w:hint="eastAsia" w:hAnsi="宋体" w:cs="宋体"/>
          <w:b/>
          <w:color w:val="auto"/>
          <w:sz w:val="24"/>
        </w:rPr>
        <w:t>小组根据评审情况推荐成交候选供应商，开平市中心医院从成交候选供应商名单中确定</w:t>
      </w:r>
      <w:bookmarkStart w:id="212" w:name="_Hlk18301305"/>
      <w:r>
        <w:rPr>
          <w:rFonts w:hint="eastAsia" w:hAnsi="宋体" w:cs="宋体"/>
          <w:b/>
          <w:color w:val="auto"/>
          <w:sz w:val="24"/>
          <w:u w:val="single"/>
        </w:rPr>
        <w:t>1家</w:t>
      </w:r>
      <w:bookmarkEnd w:id="212"/>
      <w:r>
        <w:rPr>
          <w:rFonts w:hint="eastAsia" w:hAnsi="宋体" w:cs="宋体"/>
          <w:b/>
          <w:color w:val="auto"/>
          <w:sz w:val="24"/>
        </w:rPr>
        <w:t>成交供应</w:t>
      </w:r>
      <w:r>
        <w:rPr>
          <w:rFonts w:hint="eastAsia" w:hAnsi="宋体" w:cs="宋体"/>
          <w:b/>
          <w:color w:val="auto"/>
          <w:sz w:val="24"/>
          <w:szCs w:val="22"/>
        </w:rPr>
        <w:t>商。</w:t>
      </w:r>
    </w:p>
    <w:p w14:paraId="678EDFA6">
      <w:pPr>
        <w:pStyle w:val="23"/>
        <w:tabs>
          <w:tab w:val="left" w:pos="1365"/>
        </w:tabs>
        <w:spacing w:line="360" w:lineRule="auto"/>
        <w:ind w:left="16" w:firstLine="482" w:firstLineChars="200"/>
        <w:outlineLvl w:val="1"/>
        <w:rPr>
          <w:rFonts w:hint="eastAsia" w:ascii="Times New Roman" w:hAnsi="Times New Roman"/>
          <w:b/>
          <w:color w:val="auto"/>
          <w:sz w:val="24"/>
          <w:szCs w:val="21"/>
          <w:lang w:val="en-US" w:eastAsia="zh-CN"/>
        </w:rPr>
      </w:pPr>
    </w:p>
    <w:p w14:paraId="3F2BB2BA">
      <w:pPr>
        <w:rPr>
          <w:rFonts w:ascii="Times New Roman"/>
          <w:color w:val="auto"/>
          <w:sz w:val="36"/>
          <w:szCs w:val="28"/>
        </w:rPr>
      </w:pPr>
      <w:bookmarkStart w:id="213" w:name="_Toc169861824"/>
      <w:r>
        <w:rPr>
          <w:rFonts w:ascii="Times New Roman"/>
          <w:color w:val="auto"/>
          <w:sz w:val="36"/>
          <w:szCs w:val="28"/>
        </w:rPr>
        <w:br w:type="page"/>
      </w:r>
    </w:p>
    <w:p w14:paraId="111A28EC">
      <w:pPr>
        <w:pStyle w:val="2"/>
        <w:keepNext w:val="0"/>
        <w:keepLines w:val="0"/>
        <w:spacing w:before="0" w:after="0" w:line="360" w:lineRule="auto"/>
        <w:jc w:val="center"/>
        <w:rPr>
          <w:rFonts w:ascii="Times New Roman"/>
          <w:color w:val="auto"/>
          <w:sz w:val="32"/>
          <w:szCs w:val="32"/>
        </w:rPr>
      </w:pPr>
      <w:r>
        <w:rPr>
          <w:rFonts w:ascii="Times New Roman"/>
          <w:color w:val="auto"/>
          <w:sz w:val="32"/>
          <w:szCs w:val="32"/>
        </w:rPr>
        <w:t>第五部分</w:t>
      </w:r>
      <w:bookmarkEnd w:id="201"/>
      <w:bookmarkEnd w:id="202"/>
      <w:bookmarkEnd w:id="203"/>
      <w:bookmarkEnd w:id="204"/>
      <w:bookmarkEnd w:id="205"/>
      <w:bookmarkStart w:id="214" w:name="_Toc51939458"/>
      <w:bookmarkStart w:id="215" w:name="_Toc51756493"/>
      <w:bookmarkStart w:id="216" w:name="_Toc52027928"/>
      <w:bookmarkStart w:id="217" w:name="_Toc231028109"/>
      <w:bookmarkStart w:id="218" w:name="_Toc52021540"/>
      <w:bookmarkStart w:id="219" w:name="_Toc56353013"/>
      <w:r>
        <w:rPr>
          <w:rFonts w:hint="eastAsia" w:ascii="Times New Roman"/>
          <w:color w:val="auto"/>
          <w:sz w:val="32"/>
          <w:szCs w:val="32"/>
        </w:rPr>
        <w:t xml:space="preserve"> 合同</w:t>
      </w:r>
      <w:r>
        <w:rPr>
          <w:rFonts w:ascii="Times New Roman"/>
          <w:color w:val="auto"/>
          <w:sz w:val="32"/>
          <w:szCs w:val="32"/>
        </w:rPr>
        <w:t>格式</w:t>
      </w:r>
      <w:bookmarkEnd w:id="213"/>
      <w:bookmarkEnd w:id="214"/>
      <w:bookmarkEnd w:id="215"/>
      <w:bookmarkEnd w:id="216"/>
      <w:bookmarkEnd w:id="217"/>
      <w:bookmarkEnd w:id="218"/>
      <w:bookmarkEnd w:id="219"/>
    </w:p>
    <w:bookmarkEnd w:id="206"/>
    <w:bookmarkEnd w:id="207"/>
    <w:bookmarkEnd w:id="208"/>
    <w:bookmarkEnd w:id="209"/>
    <w:bookmarkEnd w:id="210"/>
    <w:bookmarkEnd w:id="211"/>
    <w:p w14:paraId="0F75FD24">
      <w:pPr>
        <w:widowControl/>
        <w:jc w:val="center"/>
        <w:rPr>
          <w:rFonts w:hint="eastAsia" w:ascii="宋体" w:hAnsi="宋体" w:eastAsia="宋体"/>
          <w:b/>
          <w:sz w:val="32"/>
          <w:szCs w:val="32"/>
        </w:rPr>
      </w:pPr>
      <w:bookmarkStart w:id="220" w:name="_Toc206902161"/>
      <w:bookmarkStart w:id="221" w:name="_Toc130745579"/>
      <w:bookmarkStart w:id="222" w:name="_Toc130700696"/>
      <w:bookmarkStart w:id="223" w:name="_Toc179863374"/>
      <w:bookmarkStart w:id="224" w:name="_Toc463071379"/>
      <w:bookmarkStart w:id="225" w:name="_Toc525038118"/>
      <w:bookmarkStart w:id="226" w:name="_Toc465148449"/>
      <w:bookmarkStart w:id="227" w:name="_Toc463071832"/>
      <w:bookmarkStart w:id="228" w:name="_Toc68692538"/>
      <w:bookmarkStart w:id="229" w:name="_Toc463067548"/>
      <w:bookmarkStart w:id="230" w:name="_Toc78354640"/>
      <w:bookmarkStart w:id="231" w:name="_Toc52021542"/>
      <w:bookmarkStart w:id="232" w:name="_Toc51939472"/>
      <w:bookmarkStart w:id="233" w:name="_Toc56353015"/>
      <w:bookmarkStart w:id="234" w:name="_Toc52027930"/>
      <w:bookmarkStart w:id="235" w:name="_Toc51756507"/>
      <w:bookmarkStart w:id="236" w:name="_Toc454701404"/>
      <w:bookmarkStart w:id="237" w:name="_Toc467236767"/>
      <w:bookmarkStart w:id="238" w:name="_Toc486671571"/>
      <w:bookmarkStart w:id="239" w:name="_Toc458262637"/>
      <w:bookmarkStart w:id="240" w:name="_Toc476976199"/>
    </w:p>
    <w:p w14:paraId="451A3D47">
      <w:pPr>
        <w:widowControl/>
        <w:jc w:val="center"/>
        <w:rPr>
          <w:rFonts w:hint="eastAsia" w:ascii="宋体" w:hAnsi="宋体" w:eastAsia="宋体"/>
          <w:b/>
          <w:sz w:val="32"/>
          <w:szCs w:val="32"/>
        </w:rPr>
      </w:pPr>
      <w:r>
        <w:rPr>
          <w:rFonts w:hint="eastAsia" w:ascii="宋体" w:hAnsi="宋体" w:eastAsia="宋体"/>
          <w:b/>
          <w:sz w:val="32"/>
          <w:szCs w:val="32"/>
          <w:lang w:eastAsia="zh-CN"/>
        </w:rPr>
        <w:t>开平市中心医院2025年职工宿舍公寓床采购项目</w:t>
      </w:r>
      <w:r>
        <w:rPr>
          <w:rFonts w:hint="eastAsia" w:ascii="宋体" w:hAnsi="宋体" w:eastAsia="宋体"/>
          <w:b/>
          <w:sz w:val="32"/>
          <w:szCs w:val="32"/>
        </w:rPr>
        <w:t>采购合同</w:t>
      </w:r>
    </w:p>
    <w:p w14:paraId="0A29EE50">
      <w:pPr>
        <w:spacing w:line="480" w:lineRule="exact"/>
        <w:jc w:val="center"/>
        <w:rPr>
          <w:rFonts w:hint="eastAsia" w:ascii="宋体" w:hAnsi="宋体" w:eastAsia="宋体"/>
          <w:b/>
          <w:sz w:val="28"/>
        </w:rPr>
      </w:pPr>
      <w:r>
        <w:rPr>
          <w:rFonts w:hint="eastAsia" w:ascii="宋体" w:hAnsi="宋体" w:eastAsia="宋体"/>
          <w:b/>
          <w:sz w:val="28"/>
        </w:rPr>
        <w:t>（参考范本）</w:t>
      </w:r>
    </w:p>
    <w:p w14:paraId="1875173E">
      <w:pPr>
        <w:spacing w:line="480" w:lineRule="exact"/>
        <w:ind w:firstLine="480" w:firstLineChars="200"/>
        <w:rPr>
          <w:rFonts w:hint="eastAsia" w:ascii="宋体" w:hAnsi="宋体" w:eastAsia="宋体"/>
          <w:sz w:val="24"/>
          <w:szCs w:val="24"/>
          <w:highlight w:val="none"/>
        </w:rPr>
      </w:pPr>
    </w:p>
    <w:p w14:paraId="24FB6DCF">
      <w:pPr>
        <w:spacing w:line="480" w:lineRule="exact"/>
        <w:ind w:firstLine="480"/>
        <w:rPr>
          <w:rFonts w:hint="eastAsia" w:ascii="宋体" w:hAnsi="宋体" w:eastAsia="宋体"/>
          <w:sz w:val="24"/>
          <w:highlight w:val="none"/>
          <w:u w:val="single"/>
        </w:rPr>
      </w:pPr>
      <w:r>
        <w:rPr>
          <w:rFonts w:hint="eastAsia" w:ascii="宋体" w:hAnsi="宋体" w:eastAsia="宋体"/>
          <w:sz w:val="24"/>
          <w:highlight w:val="none"/>
        </w:rPr>
        <w:t>项目名称：</w:t>
      </w:r>
      <w:r>
        <w:rPr>
          <w:rFonts w:hint="eastAsia" w:ascii="宋体" w:hAnsi="宋体" w:eastAsia="宋体"/>
          <w:sz w:val="24"/>
          <w:highlight w:val="none"/>
          <w:u w:val="single"/>
        </w:rPr>
        <w:t xml:space="preserve">                         </w:t>
      </w:r>
    </w:p>
    <w:p w14:paraId="7A23FC32">
      <w:pPr>
        <w:spacing w:line="480" w:lineRule="exact"/>
        <w:ind w:firstLine="480"/>
        <w:rPr>
          <w:rFonts w:ascii="宋体" w:hAnsi="宋体" w:eastAsia="宋体"/>
          <w:sz w:val="24"/>
          <w:highlight w:val="none"/>
          <w:u w:val="single"/>
        </w:rPr>
      </w:pPr>
      <w:r>
        <w:rPr>
          <w:rFonts w:hint="eastAsia" w:ascii="宋体" w:hAnsi="宋体" w:eastAsia="宋体"/>
          <w:sz w:val="24"/>
          <w:highlight w:val="none"/>
        </w:rPr>
        <w:t>合同编号：</w:t>
      </w:r>
      <w:r>
        <w:rPr>
          <w:rFonts w:hint="eastAsia" w:ascii="宋体" w:hAnsi="宋体" w:eastAsia="宋体"/>
          <w:sz w:val="24"/>
          <w:highlight w:val="none"/>
          <w:u w:val="single"/>
        </w:rPr>
        <w:t xml:space="preserve">                         </w:t>
      </w:r>
    </w:p>
    <w:p w14:paraId="5E5949FD">
      <w:pPr>
        <w:spacing w:line="480" w:lineRule="exact"/>
        <w:ind w:firstLine="480"/>
        <w:rPr>
          <w:rFonts w:hint="eastAsia" w:ascii="宋体" w:hAnsi="宋体" w:eastAsia="宋体"/>
          <w:sz w:val="24"/>
          <w:highlight w:val="none"/>
        </w:rPr>
      </w:pPr>
    </w:p>
    <w:p w14:paraId="25FA7FB6">
      <w:pPr>
        <w:spacing w:line="480" w:lineRule="exact"/>
        <w:ind w:firstLine="480"/>
        <w:rPr>
          <w:rFonts w:hint="eastAsia" w:ascii="宋体" w:hAnsi="宋体" w:eastAsia="宋体"/>
          <w:sz w:val="24"/>
          <w:highlight w:val="none"/>
        </w:rPr>
      </w:pPr>
      <w:r>
        <w:rPr>
          <w:rFonts w:hint="eastAsia" w:ascii="宋体" w:hAnsi="宋体" w:eastAsia="宋体"/>
          <w:sz w:val="24"/>
          <w:highlight w:val="none"/>
        </w:rPr>
        <w:t>委托人：</w:t>
      </w:r>
      <w:r>
        <w:rPr>
          <w:rFonts w:hint="eastAsia" w:ascii="宋体" w:hAnsi="宋体" w:eastAsia="宋体"/>
          <w:sz w:val="24"/>
          <w:highlight w:val="none"/>
          <w:u w:val="single"/>
        </w:rPr>
        <w:t xml:space="preserve">                </w:t>
      </w:r>
      <w:r>
        <w:rPr>
          <w:rFonts w:hint="eastAsia" w:ascii="宋体" w:hAnsi="宋体" w:eastAsia="宋体"/>
          <w:sz w:val="24"/>
          <w:highlight w:val="none"/>
        </w:rPr>
        <w:t>（以下称为甲方）</w:t>
      </w:r>
    </w:p>
    <w:p w14:paraId="4E35EE16">
      <w:pPr>
        <w:spacing w:line="480" w:lineRule="exact"/>
        <w:ind w:firstLine="480"/>
        <w:rPr>
          <w:rFonts w:hint="eastAsia" w:ascii="宋体" w:hAnsi="宋体" w:eastAsia="宋体"/>
          <w:sz w:val="24"/>
          <w:highlight w:val="none"/>
        </w:rPr>
      </w:pPr>
      <w:r>
        <w:rPr>
          <w:rFonts w:hint="eastAsia" w:ascii="宋体" w:hAnsi="宋体" w:eastAsia="宋体"/>
          <w:sz w:val="24"/>
          <w:highlight w:val="none"/>
        </w:rPr>
        <w:t>受托人：</w:t>
      </w:r>
      <w:r>
        <w:rPr>
          <w:rFonts w:hint="eastAsia" w:ascii="宋体" w:hAnsi="宋体" w:eastAsia="宋体"/>
          <w:sz w:val="24"/>
          <w:highlight w:val="none"/>
          <w:u w:val="single"/>
        </w:rPr>
        <w:t xml:space="preserve">                </w:t>
      </w:r>
      <w:r>
        <w:rPr>
          <w:rFonts w:hint="eastAsia" w:ascii="宋体" w:hAnsi="宋体" w:eastAsia="宋体"/>
          <w:sz w:val="24"/>
          <w:highlight w:val="none"/>
        </w:rPr>
        <w:t>（以下称为乙方）</w:t>
      </w:r>
    </w:p>
    <w:p w14:paraId="5C6275DF">
      <w:pPr>
        <w:pStyle w:val="25"/>
        <w:autoSpaceDE/>
        <w:autoSpaceDN/>
        <w:adjustRightInd/>
        <w:spacing w:line="480" w:lineRule="exact"/>
        <w:ind w:firstLine="480"/>
        <w:textAlignment w:val="auto"/>
        <w:rPr>
          <w:rFonts w:hint="eastAsia" w:hAnsi="宋体"/>
          <w:kern w:val="2"/>
          <w:sz w:val="24"/>
        </w:rPr>
      </w:pPr>
    </w:p>
    <w:p w14:paraId="2E54A469">
      <w:pPr>
        <w:spacing w:line="480" w:lineRule="exact"/>
        <w:ind w:firstLine="480"/>
        <w:rPr>
          <w:rFonts w:hint="eastAsia" w:ascii="宋体" w:hAnsi="宋体" w:eastAsia="宋体"/>
          <w:sz w:val="24"/>
        </w:rPr>
      </w:pPr>
      <w:r>
        <w:rPr>
          <w:rFonts w:hint="eastAsia" w:ascii="宋体" w:hAnsi="宋体" w:eastAsia="宋体"/>
          <w:sz w:val="24"/>
        </w:rPr>
        <w:t>根据《中华人民共和国民法典》和《中华人民共和国政府采购法》等法律法规的规定，按照</w:t>
      </w:r>
      <w:r>
        <w:rPr>
          <w:rFonts w:hint="eastAsia" w:ascii="宋体" w:hAnsi="宋体" w:eastAsia="宋体"/>
          <w:sz w:val="24"/>
          <w:u w:val="single"/>
          <w:lang w:eastAsia="zh-CN"/>
        </w:rPr>
        <w:t>开平市中心医院2025年职工宿舍公寓床采购项目</w:t>
      </w:r>
      <w:r>
        <w:rPr>
          <w:rFonts w:hint="eastAsia" w:ascii="宋体" w:hAnsi="宋体" w:eastAsia="宋体"/>
          <w:sz w:val="24"/>
          <w:u w:val="single"/>
        </w:rPr>
        <w:t xml:space="preserve"> </w:t>
      </w:r>
      <w:r>
        <w:rPr>
          <w:rFonts w:hint="eastAsia" w:ascii="宋体" w:hAnsi="宋体" w:eastAsia="宋体"/>
          <w:sz w:val="24"/>
        </w:rPr>
        <w:t>的成交结果、</w:t>
      </w:r>
      <w:r>
        <w:rPr>
          <w:rFonts w:hint="eastAsia" w:ascii="宋体" w:hAnsi="宋体" w:eastAsia="宋体"/>
          <w:sz w:val="24"/>
          <w:lang w:val="en-US" w:eastAsia="zh-CN"/>
        </w:rPr>
        <w:t>遴选</w:t>
      </w:r>
      <w:r>
        <w:rPr>
          <w:rFonts w:hint="eastAsia" w:ascii="宋体" w:hAnsi="宋体" w:eastAsia="宋体"/>
          <w:sz w:val="24"/>
        </w:rPr>
        <w:t>文件、乙方的响应文件及澄清文件和成交通知书的要求，经双方协商一致签订本合同。</w:t>
      </w:r>
    </w:p>
    <w:p w14:paraId="517225AB">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line="405" w:lineRule="atLeast"/>
        <w:ind w:left="1092" w:right="0" w:hanging="806"/>
        <w:jc w:val="both"/>
        <w:rPr>
          <w:rFonts w:hint="default" w:ascii="Inter" w:hAnsi="Inter" w:eastAsia="Inter" w:cs="Inter"/>
          <w:i w:val="0"/>
          <w:iCs w:val="0"/>
          <w:caps w:val="0"/>
          <w:color w:val="222222"/>
          <w:spacing w:val="0"/>
          <w:sz w:val="27"/>
          <w:szCs w:val="27"/>
        </w:rPr>
      </w:pPr>
      <w:r>
        <w:rPr>
          <w:rFonts w:hint="eastAsia" w:ascii="宋体" w:hAnsi="宋体" w:eastAsia="宋体" w:cs="宋体"/>
          <w:b/>
          <w:bCs/>
          <w:i w:val="0"/>
          <w:iCs w:val="0"/>
          <w:caps w:val="0"/>
          <w:color w:val="222222"/>
          <w:spacing w:val="0"/>
          <w:sz w:val="27"/>
          <w:szCs w:val="27"/>
          <w:shd w:val="clear" w:fill="FFFFFF"/>
        </w:rPr>
        <w:t>一、</w:t>
      </w:r>
      <w:r>
        <w:rPr>
          <w:rFonts w:ascii="Times New Roman" w:hAnsi="Times New Roman" w:eastAsia="Inter" w:cs="Times New Roman"/>
          <w:i w:val="0"/>
          <w:iCs w:val="0"/>
          <w:caps w:val="0"/>
          <w:color w:val="222222"/>
          <w:spacing w:val="0"/>
          <w:sz w:val="14"/>
          <w:szCs w:val="14"/>
          <w:shd w:val="clear" w:fill="FFFFFF"/>
        </w:rPr>
        <w:t> </w:t>
      </w:r>
      <w:r>
        <w:rPr>
          <w:rFonts w:hint="eastAsia" w:ascii="宋体" w:hAnsi="宋体" w:eastAsia="宋体" w:cs="宋体"/>
          <w:b/>
          <w:bCs/>
          <w:i w:val="0"/>
          <w:iCs w:val="0"/>
          <w:caps w:val="0"/>
          <w:color w:val="222222"/>
          <w:spacing w:val="0"/>
          <w:sz w:val="27"/>
          <w:szCs w:val="27"/>
          <w:shd w:val="clear" w:fill="FFFFFF"/>
        </w:rPr>
        <w:t>货物内容</w:t>
      </w:r>
    </w:p>
    <w:tbl>
      <w:tblPr>
        <w:tblStyle w:val="42"/>
        <w:tblW w:w="8471" w:type="dxa"/>
        <w:jc w:val="center"/>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Layout w:type="autofit"/>
        <w:tblCellMar>
          <w:top w:w="0" w:type="dxa"/>
          <w:left w:w="0" w:type="dxa"/>
          <w:bottom w:w="0" w:type="dxa"/>
          <w:right w:w="0" w:type="dxa"/>
        </w:tblCellMar>
      </w:tblPr>
      <w:tblGrid>
        <w:gridCol w:w="861"/>
        <w:gridCol w:w="3742"/>
        <w:gridCol w:w="862"/>
        <w:gridCol w:w="631"/>
        <w:gridCol w:w="631"/>
        <w:gridCol w:w="872"/>
        <w:gridCol w:w="872"/>
      </w:tblGrid>
      <w:tr w14:paraId="4A1A8AC7">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861" w:type="dxa"/>
            <w:tcBorders>
              <w:top w:val="single" w:color="auto" w:sz="4" w:space="0"/>
              <w:left w:val="single" w:color="auto" w:sz="4" w:space="0"/>
              <w:bottom w:val="single" w:color="auto" w:sz="4" w:space="0"/>
              <w:right w:val="single" w:color="auto" w:sz="4" w:space="0"/>
            </w:tcBorders>
            <w:shd w:val="clear" w:color="auto" w:fill="auto"/>
            <w:tcMar>
              <w:top w:w="38" w:type="dxa"/>
              <w:left w:w="68" w:type="dxa"/>
              <w:bottom w:w="30" w:type="dxa"/>
              <w:right w:w="68" w:type="dxa"/>
            </w:tcMar>
            <w:vAlign w:val="center"/>
          </w:tcPr>
          <w:p w14:paraId="6204226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名称</w:t>
            </w:r>
          </w:p>
        </w:tc>
        <w:tc>
          <w:tcPr>
            <w:tcW w:w="3742" w:type="dxa"/>
            <w:tcBorders>
              <w:top w:val="single" w:color="auto" w:sz="4" w:space="0"/>
              <w:left w:val="single" w:color="auto" w:sz="4" w:space="0"/>
              <w:bottom w:val="single" w:color="auto" w:sz="4" w:space="0"/>
              <w:right w:val="single" w:color="auto" w:sz="4" w:space="0"/>
            </w:tcBorders>
            <w:shd w:val="clear" w:color="auto" w:fill="auto"/>
            <w:tcMar>
              <w:top w:w="38" w:type="dxa"/>
              <w:left w:w="75" w:type="dxa"/>
              <w:bottom w:w="30" w:type="dxa"/>
              <w:right w:w="68" w:type="dxa"/>
            </w:tcMar>
            <w:vAlign w:val="center"/>
          </w:tcPr>
          <w:p w14:paraId="4D9590B1">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品牌、规格、标准/主要服务内容</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38" w:type="dxa"/>
              <w:left w:w="75" w:type="dxa"/>
              <w:bottom w:w="30" w:type="dxa"/>
              <w:right w:w="68" w:type="dxa"/>
            </w:tcMar>
            <w:vAlign w:val="center"/>
          </w:tcPr>
          <w:p w14:paraId="0BBC66D1">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产地</w:t>
            </w:r>
          </w:p>
        </w:tc>
        <w:tc>
          <w:tcPr>
            <w:tcW w:w="631" w:type="dxa"/>
            <w:tcBorders>
              <w:top w:val="single" w:color="auto" w:sz="4" w:space="0"/>
              <w:left w:val="single" w:color="auto" w:sz="4" w:space="0"/>
              <w:bottom w:val="single" w:color="auto" w:sz="4" w:space="0"/>
              <w:right w:val="single" w:color="auto" w:sz="4" w:space="0"/>
            </w:tcBorders>
            <w:shd w:val="clear" w:color="auto" w:fill="auto"/>
            <w:tcMar>
              <w:top w:w="38" w:type="dxa"/>
              <w:left w:w="75" w:type="dxa"/>
              <w:bottom w:w="30" w:type="dxa"/>
              <w:right w:w="68" w:type="dxa"/>
            </w:tcMar>
            <w:vAlign w:val="center"/>
          </w:tcPr>
          <w:p w14:paraId="6B6593D9">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数量</w:t>
            </w:r>
          </w:p>
        </w:tc>
        <w:tc>
          <w:tcPr>
            <w:tcW w:w="631" w:type="dxa"/>
            <w:tcBorders>
              <w:top w:val="single" w:color="auto" w:sz="4" w:space="0"/>
              <w:left w:val="single" w:color="auto" w:sz="4" w:space="0"/>
              <w:bottom w:val="single" w:color="auto" w:sz="4" w:space="0"/>
              <w:right w:val="single" w:color="auto" w:sz="4" w:space="0"/>
            </w:tcBorders>
            <w:shd w:val="clear" w:color="auto" w:fill="auto"/>
            <w:tcMar>
              <w:top w:w="38" w:type="dxa"/>
              <w:left w:w="75" w:type="dxa"/>
              <w:bottom w:w="30" w:type="dxa"/>
              <w:right w:w="68" w:type="dxa"/>
            </w:tcMar>
            <w:vAlign w:val="center"/>
          </w:tcPr>
          <w:p w14:paraId="6611F52B">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单位</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38" w:type="dxa"/>
              <w:left w:w="75" w:type="dxa"/>
              <w:bottom w:w="30" w:type="dxa"/>
              <w:right w:w="68" w:type="dxa"/>
            </w:tcMar>
            <w:vAlign w:val="center"/>
          </w:tcPr>
          <w:p w14:paraId="3427E41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单价</w:t>
            </w:r>
          </w:p>
          <w:p w14:paraId="731A14B7">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（元）</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38" w:type="dxa"/>
              <w:left w:w="75" w:type="dxa"/>
              <w:bottom w:w="30" w:type="dxa"/>
              <w:right w:w="68" w:type="dxa"/>
            </w:tcMar>
            <w:vAlign w:val="center"/>
          </w:tcPr>
          <w:p w14:paraId="7A5DC490">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金额</w:t>
            </w:r>
          </w:p>
          <w:p w14:paraId="16A1557B">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（元）</w:t>
            </w:r>
          </w:p>
        </w:tc>
      </w:tr>
      <w:tr w14:paraId="05214BE4">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61" w:type="dxa"/>
            <w:tcBorders>
              <w:top w:val="single" w:color="auto" w:sz="4" w:space="0"/>
              <w:left w:val="single" w:color="auto" w:sz="4" w:space="0"/>
              <w:bottom w:val="single" w:color="auto" w:sz="4" w:space="0"/>
              <w:right w:val="single" w:color="auto" w:sz="4" w:space="0"/>
            </w:tcBorders>
            <w:shd w:val="clear" w:color="auto" w:fill="auto"/>
            <w:tcMar>
              <w:top w:w="45" w:type="dxa"/>
              <w:left w:w="68" w:type="dxa"/>
              <w:bottom w:w="38" w:type="dxa"/>
              <w:right w:w="68" w:type="dxa"/>
            </w:tcMar>
            <w:vAlign w:val="center"/>
          </w:tcPr>
          <w:p w14:paraId="703FBD71">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w:t>
            </w:r>
          </w:p>
        </w:tc>
        <w:tc>
          <w:tcPr>
            <w:tcW w:w="3742"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1F69C65A">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3E03168F">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w:t>
            </w:r>
          </w:p>
        </w:tc>
        <w:tc>
          <w:tcPr>
            <w:tcW w:w="631"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778652C9">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w:t>
            </w:r>
          </w:p>
        </w:tc>
        <w:tc>
          <w:tcPr>
            <w:tcW w:w="631"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13FFBA5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5BC6692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0A9F56DC">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w:t>
            </w:r>
          </w:p>
        </w:tc>
      </w:tr>
      <w:tr w14:paraId="0D35EC46">
        <w:tblPrEx>
          <w:tblBorders>
            <w:top w:val="none" w:color="auto" w:sz="0" w:space="0"/>
            <w:left w:val="none" w:color="auto" w:sz="0" w:space="0"/>
            <w:bottom w:val="none" w:color="auto" w:sz="0" w:space="0"/>
            <w:right w:val="none" w:color="auto" w:sz="0" w:space="0"/>
            <w:insideH w:val="none" w:color="auto" w:sz="0" w:space="0"/>
            <w:insideV w:val="none" w:color="auto" w:sz="0" w:space="0"/>
          </w:tblBorders>
          <w:shd w:val="clear" w:color="auto" w:fill="auto"/>
          <w:tblCellMar>
            <w:top w:w="0" w:type="dxa"/>
            <w:left w:w="0" w:type="dxa"/>
            <w:bottom w:w="0" w:type="dxa"/>
            <w:right w:w="0" w:type="dxa"/>
          </w:tblCellMar>
        </w:tblPrEx>
        <w:trPr>
          <w:trHeight w:val="720" w:hRule="atLeast"/>
          <w:jc w:val="center"/>
        </w:trPr>
        <w:tc>
          <w:tcPr>
            <w:tcW w:w="861" w:type="dxa"/>
            <w:tcBorders>
              <w:top w:val="single" w:color="auto" w:sz="4" w:space="0"/>
              <w:left w:val="single" w:color="auto" w:sz="4" w:space="0"/>
              <w:bottom w:val="single" w:color="auto" w:sz="4" w:space="0"/>
              <w:right w:val="single" w:color="auto" w:sz="4" w:space="0"/>
            </w:tcBorders>
            <w:shd w:val="clear" w:color="auto" w:fill="auto"/>
            <w:tcMar>
              <w:top w:w="45" w:type="dxa"/>
              <w:left w:w="68" w:type="dxa"/>
              <w:bottom w:w="38" w:type="dxa"/>
              <w:right w:w="68" w:type="dxa"/>
            </w:tcMar>
            <w:vAlign w:val="center"/>
          </w:tcPr>
          <w:p w14:paraId="262BFE28">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 </w:t>
            </w:r>
          </w:p>
        </w:tc>
        <w:tc>
          <w:tcPr>
            <w:tcW w:w="3742"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4DE28F2C">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 </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0EADCBFC">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 </w:t>
            </w:r>
          </w:p>
        </w:tc>
        <w:tc>
          <w:tcPr>
            <w:tcW w:w="631"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50EC820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 </w:t>
            </w:r>
          </w:p>
        </w:tc>
        <w:tc>
          <w:tcPr>
            <w:tcW w:w="631"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6C2DDB21">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 </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36B3F9AC">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 </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505850CB">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 </w:t>
            </w:r>
          </w:p>
        </w:tc>
      </w:tr>
      <w:tr w14:paraId="33791B66">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861" w:type="dxa"/>
            <w:tcBorders>
              <w:top w:val="single" w:color="auto" w:sz="4" w:space="0"/>
              <w:left w:val="single" w:color="auto" w:sz="4" w:space="0"/>
              <w:bottom w:val="single" w:color="auto" w:sz="4" w:space="0"/>
              <w:right w:val="single" w:color="auto" w:sz="4" w:space="0"/>
            </w:tcBorders>
            <w:shd w:val="clear" w:color="auto" w:fill="auto"/>
            <w:tcMar>
              <w:top w:w="45" w:type="dxa"/>
              <w:left w:w="68" w:type="dxa"/>
              <w:bottom w:w="38" w:type="dxa"/>
              <w:right w:w="68" w:type="dxa"/>
            </w:tcMar>
            <w:vAlign w:val="center"/>
          </w:tcPr>
          <w:p w14:paraId="3F61BD5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 </w:t>
            </w:r>
          </w:p>
        </w:tc>
        <w:tc>
          <w:tcPr>
            <w:tcW w:w="3742"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4767B74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 </w:t>
            </w:r>
          </w:p>
        </w:tc>
        <w:tc>
          <w:tcPr>
            <w:tcW w:w="862"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11125807">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 </w:t>
            </w:r>
          </w:p>
        </w:tc>
        <w:tc>
          <w:tcPr>
            <w:tcW w:w="631"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476EFA4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 </w:t>
            </w:r>
          </w:p>
        </w:tc>
        <w:tc>
          <w:tcPr>
            <w:tcW w:w="631"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7F08D4FB">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 </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603F8EA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 </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0B122C2E">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 </w:t>
            </w:r>
          </w:p>
        </w:tc>
      </w:tr>
      <w:tr w14:paraId="434C114D">
        <w:tblPrEx>
          <w:tblBorders>
            <w:top w:val="none" w:color="auto" w:sz="0" w:space="0"/>
            <w:left w:val="none" w:color="auto" w:sz="0" w:space="0"/>
            <w:bottom w:val="none" w:color="auto" w:sz="0" w:space="0"/>
            <w:right w:val="none" w:color="auto" w:sz="0" w:space="0"/>
            <w:insideH w:val="none" w:color="auto" w:sz="0" w:space="0"/>
            <w:insideV w:val="none" w:color="auto" w:sz="0" w:space="0"/>
          </w:tblBorders>
          <w:tblCellMar>
            <w:top w:w="0" w:type="dxa"/>
            <w:left w:w="0" w:type="dxa"/>
            <w:bottom w:w="0" w:type="dxa"/>
            <w:right w:w="0" w:type="dxa"/>
          </w:tblCellMar>
        </w:tblPrEx>
        <w:trPr>
          <w:trHeight w:val="720" w:hRule="atLeast"/>
          <w:jc w:val="center"/>
        </w:trPr>
        <w:tc>
          <w:tcPr>
            <w:tcW w:w="7599" w:type="dxa"/>
            <w:gridSpan w:val="6"/>
            <w:tcBorders>
              <w:top w:val="single" w:color="auto" w:sz="4" w:space="0"/>
              <w:left w:val="single" w:color="auto" w:sz="4" w:space="0"/>
              <w:bottom w:val="single" w:color="auto" w:sz="4" w:space="0"/>
              <w:right w:val="single" w:color="auto" w:sz="4" w:space="0"/>
            </w:tcBorders>
            <w:shd w:val="clear" w:color="auto" w:fill="auto"/>
            <w:tcMar>
              <w:top w:w="45" w:type="dxa"/>
              <w:left w:w="68" w:type="dxa"/>
              <w:bottom w:w="38" w:type="dxa"/>
              <w:right w:w="68" w:type="dxa"/>
            </w:tcMar>
            <w:vAlign w:val="center"/>
          </w:tcPr>
          <w:p w14:paraId="0A4434E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合计：人民币大写：**元整</w:t>
            </w:r>
          </w:p>
        </w:tc>
        <w:tc>
          <w:tcPr>
            <w:tcW w:w="872" w:type="dxa"/>
            <w:tcBorders>
              <w:top w:val="single" w:color="auto" w:sz="4" w:space="0"/>
              <w:left w:val="single" w:color="auto" w:sz="4" w:space="0"/>
              <w:bottom w:val="single" w:color="auto" w:sz="4" w:space="0"/>
              <w:right w:val="single" w:color="auto" w:sz="4" w:space="0"/>
            </w:tcBorders>
            <w:shd w:val="clear" w:color="auto" w:fill="auto"/>
            <w:tcMar>
              <w:top w:w="45" w:type="dxa"/>
              <w:left w:w="75" w:type="dxa"/>
              <w:bottom w:w="38" w:type="dxa"/>
              <w:right w:w="68" w:type="dxa"/>
            </w:tcMar>
            <w:vAlign w:val="center"/>
          </w:tcPr>
          <w:p w14:paraId="7AE774A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kinsoku/>
              <w:wordWrap/>
              <w:overflowPunct/>
              <w:topLinePunct w:val="0"/>
              <w:autoSpaceDE/>
              <w:autoSpaceDN/>
              <w:bidi w:val="0"/>
              <w:adjustRightInd/>
              <w:snapToGrid/>
              <w:spacing w:beforeAutospacing="0" w:afterAutospacing="0"/>
              <w:ind w:left="0" w:right="0"/>
              <w:jc w:val="center"/>
              <w:textAlignment w:val="auto"/>
            </w:pPr>
            <w:r>
              <w:rPr>
                <w:rFonts w:hint="eastAsia" w:ascii="宋体" w:hAnsi="宋体" w:eastAsia="宋体" w:cs="宋体"/>
                <w:sz w:val="24"/>
                <w:szCs w:val="24"/>
              </w:rPr>
              <w:t>￥：**</w:t>
            </w:r>
          </w:p>
        </w:tc>
      </w:tr>
    </w:tbl>
    <w:p w14:paraId="5B4D4891">
      <w:pPr>
        <w:pStyle w:val="39"/>
        <w:keepNext w:val="0"/>
        <w:keepLines w:val="0"/>
        <w:widowControl/>
        <w:suppressLineNumbers w:val="0"/>
        <w:pBdr>
          <w:top w:val="none" w:color="auto" w:sz="0" w:space="0"/>
          <w:left w:val="none" w:color="auto" w:sz="0" w:space="0"/>
          <w:bottom w:val="none" w:color="auto" w:sz="0" w:space="0"/>
          <w:right w:val="none" w:color="auto" w:sz="0" w:space="0"/>
        </w:pBdr>
        <w:shd w:val="clear" w:fill="FFFFFF"/>
        <w:spacing w:before="0" w:beforeAutospacing="0" w:after="0" w:afterAutospacing="0"/>
        <w:ind w:left="0" w:right="0" w:firstLine="0"/>
        <w:jc w:val="both"/>
        <w:rPr>
          <w:rFonts w:hint="default" w:ascii="Inter" w:hAnsi="Inter" w:eastAsia="Inter" w:cs="Inter"/>
          <w:i w:val="0"/>
          <w:iCs w:val="0"/>
          <w:caps w:val="0"/>
          <w:color w:val="222222"/>
          <w:spacing w:val="0"/>
          <w:sz w:val="27"/>
          <w:szCs w:val="27"/>
        </w:rPr>
      </w:pPr>
      <w:r>
        <w:rPr>
          <w:rFonts w:ascii="仿宋_GB2312" w:hAnsi="Inter" w:eastAsia="仿宋_GB2312" w:cs="仿宋_GB2312"/>
          <w:i w:val="0"/>
          <w:iCs w:val="0"/>
          <w:caps w:val="0"/>
          <w:color w:val="222222"/>
          <w:spacing w:val="0"/>
          <w:sz w:val="32"/>
          <w:szCs w:val="32"/>
          <w:shd w:val="clear" w:fill="FFFFFF"/>
        </w:rPr>
        <w:t> </w:t>
      </w:r>
    </w:p>
    <w:p w14:paraId="1A37A7E1">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合同总额包括乙方设计、安装、随机零配件、标配工具、运输保险、调试、培训、质保期服务、各项税费及合同实施过程中不可预见费用等。</w:t>
      </w:r>
    </w:p>
    <w:p w14:paraId="741A2EE1">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注：货物名称内容必须与</w:t>
      </w:r>
      <w:r>
        <w:rPr>
          <w:rFonts w:hint="eastAsia" w:ascii="宋体" w:hAnsi="宋体" w:eastAsia="宋体" w:cs="宋体"/>
          <w:i w:val="0"/>
          <w:iCs w:val="0"/>
          <w:caps w:val="0"/>
          <w:color w:val="222222"/>
          <w:spacing w:val="0"/>
          <w:sz w:val="24"/>
          <w:szCs w:val="24"/>
          <w:shd w:val="clear" w:fill="FFFFFF"/>
          <w:lang w:eastAsia="zh-CN"/>
        </w:rPr>
        <w:t>响应文件</w:t>
      </w:r>
      <w:r>
        <w:rPr>
          <w:rFonts w:hint="eastAsia" w:ascii="宋体" w:hAnsi="宋体" w:eastAsia="宋体" w:cs="宋体"/>
          <w:i w:val="0"/>
          <w:iCs w:val="0"/>
          <w:caps w:val="0"/>
          <w:color w:val="222222"/>
          <w:spacing w:val="0"/>
          <w:sz w:val="24"/>
          <w:szCs w:val="24"/>
          <w:shd w:val="clear" w:fill="FFFFFF"/>
        </w:rPr>
        <w:t>中货物名称内容一致。</w:t>
      </w:r>
    </w:p>
    <w:p w14:paraId="5E091185">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ascii="Inter" w:hAnsi="Inter" w:eastAsia="Inter" w:cs="Inter"/>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shd w:val="clear" w:fill="FFFFFF"/>
        </w:rPr>
        <w:t>二、</w:t>
      </w:r>
      <w:r>
        <w:rPr>
          <w:rFonts w:ascii="Times New Roman" w:hAnsi="Times New Roman" w:eastAsia="Inter" w:cs="Times New Roman"/>
          <w:i w:val="0"/>
          <w:iCs w:val="0"/>
          <w:caps w:val="0"/>
          <w:color w:val="222222"/>
          <w:spacing w:val="0"/>
          <w:sz w:val="24"/>
          <w:szCs w:val="24"/>
          <w:shd w:val="clear" w:fill="FFFFFF"/>
        </w:rPr>
        <w:t> </w:t>
      </w:r>
      <w:r>
        <w:rPr>
          <w:rFonts w:hint="eastAsia" w:ascii="宋体" w:hAnsi="宋体" w:eastAsia="宋体" w:cs="宋体"/>
          <w:b/>
          <w:bCs/>
          <w:i w:val="0"/>
          <w:iCs w:val="0"/>
          <w:caps w:val="0"/>
          <w:color w:val="222222"/>
          <w:spacing w:val="0"/>
          <w:sz w:val="24"/>
          <w:szCs w:val="24"/>
          <w:shd w:val="clear" w:fill="FFFFFF"/>
        </w:rPr>
        <w:t>合同金额</w:t>
      </w:r>
    </w:p>
    <w:p w14:paraId="3F8E03AF">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合同金额为（大写）：_________________元（￥_______________元）人民币。</w:t>
      </w:r>
    </w:p>
    <w:p w14:paraId="4A6CAE0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shd w:val="clear" w:fill="FFFFFF"/>
        </w:rPr>
        <w:t>三、</w:t>
      </w:r>
      <w:r>
        <w:rPr>
          <w:rFonts w:hint="default" w:ascii="Times New Roman" w:hAnsi="Times New Roman" w:eastAsia="Inter" w:cs="Times New Roman"/>
          <w:i w:val="0"/>
          <w:iCs w:val="0"/>
          <w:caps w:val="0"/>
          <w:color w:val="222222"/>
          <w:spacing w:val="0"/>
          <w:sz w:val="24"/>
          <w:szCs w:val="24"/>
          <w:shd w:val="clear" w:fill="FFFFFF"/>
        </w:rPr>
        <w:t> </w:t>
      </w:r>
      <w:r>
        <w:rPr>
          <w:rFonts w:hint="eastAsia" w:ascii="宋体" w:hAnsi="宋体" w:eastAsia="宋体" w:cs="宋体"/>
          <w:b/>
          <w:bCs/>
          <w:i w:val="0"/>
          <w:iCs w:val="0"/>
          <w:caps w:val="0"/>
          <w:color w:val="222222"/>
          <w:spacing w:val="0"/>
          <w:sz w:val="24"/>
          <w:szCs w:val="24"/>
          <w:shd w:val="clear" w:fill="FFFFFF"/>
          <w:lang w:val="en-US" w:eastAsia="zh-CN"/>
        </w:rPr>
        <w:t>货物</w:t>
      </w:r>
      <w:r>
        <w:rPr>
          <w:rFonts w:hint="eastAsia" w:ascii="宋体" w:hAnsi="宋体" w:eastAsia="宋体" w:cs="宋体"/>
          <w:b/>
          <w:bCs/>
          <w:i w:val="0"/>
          <w:iCs w:val="0"/>
          <w:caps w:val="0"/>
          <w:color w:val="222222"/>
          <w:spacing w:val="0"/>
          <w:sz w:val="24"/>
          <w:szCs w:val="24"/>
          <w:shd w:val="clear" w:fill="FFFFFF"/>
        </w:rPr>
        <w:t>要求</w:t>
      </w:r>
    </w:p>
    <w:p w14:paraId="2C6DC28C">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eastAsia" w:ascii="宋体" w:hAnsi="宋体" w:eastAsia="宋体" w:cs="宋体"/>
          <w:i w:val="0"/>
          <w:iCs w:val="0"/>
          <w:caps w:val="0"/>
          <w:color w:val="222222"/>
          <w:spacing w:val="0"/>
          <w:sz w:val="24"/>
          <w:szCs w:val="24"/>
          <w:shd w:val="clear" w:fill="FFFFFF"/>
        </w:rPr>
      </w:pPr>
      <w:r>
        <w:rPr>
          <w:rFonts w:hint="eastAsia" w:ascii="宋体" w:hAnsi="宋体" w:eastAsia="宋体" w:cs="宋体"/>
          <w:i w:val="0"/>
          <w:iCs w:val="0"/>
          <w:caps w:val="0"/>
          <w:color w:val="222222"/>
          <w:spacing w:val="0"/>
          <w:sz w:val="24"/>
          <w:szCs w:val="24"/>
          <w:shd w:val="clear" w:fill="FFFFFF"/>
        </w:rPr>
        <w:t>货物为原制造商制造的全新产品，整机无污染，无侵权行为、表面无划损、无任何缺陷隐患，在中国境内可依常规安全合法使用。</w:t>
      </w:r>
    </w:p>
    <w:p w14:paraId="1F63030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eastAsia" w:ascii="宋体" w:hAnsi="宋体" w:eastAsia="宋体" w:cs="宋体"/>
          <w:b/>
          <w:bCs/>
          <w:i w:val="0"/>
          <w:iCs w:val="0"/>
          <w:caps w:val="0"/>
          <w:color w:val="222222"/>
          <w:spacing w:val="0"/>
          <w:sz w:val="24"/>
          <w:szCs w:val="24"/>
          <w:shd w:val="clear" w:fill="FFFFFF"/>
        </w:rPr>
      </w:pPr>
      <w:r>
        <w:rPr>
          <w:rFonts w:hint="eastAsia" w:ascii="宋体" w:hAnsi="宋体" w:eastAsia="宋体" w:cs="宋体"/>
          <w:b/>
          <w:bCs/>
          <w:i w:val="0"/>
          <w:iCs w:val="0"/>
          <w:caps w:val="0"/>
          <w:color w:val="222222"/>
          <w:spacing w:val="0"/>
          <w:sz w:val="24"/>
          <w:szCs w:val="24"/>
          <w:shd w:val="clear" w:fill="FFFFFF"/>
        </w:rPr>
        <w:t>四、</w:t>
      </w:r>
      <w:r>
        <w:rPr>
          <w:rFonts w:ascii="Times New Roman" w:hAnsi="Times New Roman" w:eastAsia="Inter" w:cs="Times New Roman"/>
          <w:i w:val="0"/>
          <w:iCs w:val="0"/>
          <w:caps w:val="0"/>
          <w:color w:val="222222"/>
          <w:spacing w:val="0"/>
          <w:sz w:val="24"/>
          <w:szCs w:val="24"/>
          <w:shd w:val="clear" w:fill="FFFFFF"/>
        </w:rPr>
        <w:t> </w:t>
      </w:r>
      <w:r>
        <w:rPr>
          <w:rFonts w:hint="eastAsia" w:ascii="宋体" w:hAnsi="宋体" w:eastAsia="宋体" w:cs="宋体"/>
          <w:b/>
          <w:bCs/>
          <w:i w:val="0"/>
          <w:iCs w:val="0"/>
          <w:caps w:val="0"/>
          <w:color w:val="222222"/>
          <w:spacing w:val="0"/>
          <w:sz w:val="24"/>
          <w:szCs w:val="24"/>
          <w:shd w:val="clear" w:fill="FFFFFF"/>
        </w:rPr>
        <w:t>交货期、交货方式及交货地点</w:t>
      </w:r>
    </w:p>
    <w:p w14:paraId="4163055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default" w:ascii="Inter" w:hAnsi="Inter" w:eastAsia="Inter" w:cs="Inter"/>
          <w:i w:val="0"/>
          <w:iCs w:val="0"/>
          <w:caps w:val="0"/>
          <w:color w:val="222222"/>
          <w:spacing w:val="0"/>
          <w:sz w:val="24"/>
          <w:szCs w:val="24"/>
          <w:shd w:val="clear" w:fill="FFFFFF"/>
        </w:rPr>
        <w:t> </w:t>
      </w:r>
      <w:r>
        <w:rPr>
          <w:rFonts w:hint="eastAsia" w:ascii="宋体" w:hAnsi="宋体" w:eastAsia="宋体" w:cs="宋体"/>
          <w:i w:val="0"/>
          <w:iCs w:val="0"/>
          <w:caps w:val="0"/>
          <w:color w:val="222222"/>
          <w:spacing w:val="0"/>
          <w:sz w:val="24"/>
          <w:szCs w:val="24"/>
          <w:shd w:val="clear" w:fill="FFFFFF"/>
        </w:rPr>
        <w:t>1.交货期：</w:t>
      </w:r>
    </w:p>
    <w:p w14:paraId="418DE43A">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2.交货方式：</w:t>
      </w:r>
    </w:p>
    <w:p w14:paraId="44218E0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3.交货地点：</w:t>
      </w:r>
    </w:p>
    <w:p w14:paraId="3DEE03D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shd w:val="clear" w:fill="FFFFFF"/>
        </w:rPr>
        <w:t>五、</w:t>
      </w:r>
      <w:r>
        <w:rPr>
          <w:rFonts w:hint="default" w:ascii="Times New Roman" w:hAnsi="Times New Roman" w:eastAsia="Inter" w:cs="Times New Roman"/>
          <w:i w:val="0"/>
          <w:iCs w:val="0"/>
          <w:caps w:val="0"/>
          <w:color w:val="222222"/>
          <w:spacing w:val="0"/>
          <w:sz w:val="24"/>
          <w:szCs w:val="24"/>
          <w:shd w:val="clear" w:fill="FFFFFF"/>
        </w:rPr>
        <w:t> </w:t>
      </w:r>
      <w:r>
        <w:rPr>
          <w:rFonts w:hint="eastAsia" w:ascii="宋体" w:hAnsi="宋体" w:eastAsia="宋体" w:cs="宋体"/>
          <w:b/>
          <w:bCs/>
          <w:i w:val="0"/>
          <w:iCs w:val="0"/>
          <w:caps w:val="0"/>
          <w:color w:val="222222"/>
          <w:spacing w:val="0"/>
          <w:sz w:val="24"/>
          <w:szCs w:val="24"/>
          <w:shd w:val="clear" w:fill="FFFFFF"/>
        </w:rPr>
        <w:t>付款方式</w:t>
      </w:r>
    </w:p>
    <w:p w14:paraId="37281CCA">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由甲方按下列程序在</w:t>
      </w:r>
      <w:r>
        <w:rPr>
          <w:rFonts w:hint="eastAsia" w:ascii="宋体" w:hAnsi="宋体" w:eastAsia="宋体" w:cs="宋体"/>
          <w:i w:val="0"/>
          <w:iCs w:val="0"/>
          <w:caps w:val="0"/>
          <w:color w:val="222222"/>
          <w:spacing w:val="0"/>
          <w:sz w:val="24"/>
          <w:szCs w:val="24"/>
          <w:u w:val="single"/>
          <w:shd w:val="clear" w:fill="FFFFFF"/>
        </w:rPr>
        <w:t>        </w:t>
      </w:r>
      <w:r>
        <w:rPr>
          <w:rFonts w:hint="eastAsia" w:ascii="宋体" w:hAnsi="宋体" w:eastAsia="宋体" w:cs="宋体"/>
          <w:i w:val="0"/>
          <w:iCs w:val="0"/>
          <w:caps w:val="0"/>
          <w:color w:val="222222"/>
          <w:spacing w:val="0"/>
          <w:sz w:val="24"/>
          <w:szCs w:val="24"/>
          <w:shd w:val="clear" w:fill="FFFFFF"/>
        </w:rPr>
        <w:t>内付款：</w:t>
      </w:r>
    </w:p>
    <w:p w14:paraId="0A197FD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1.预付款：签订合同后，支付合同总价的</w:t>
      </w:r>
      <w:r>
        <w:rPr>
          <w:rFonts w:hint="eastAsia" w:ascii="宋体" w:hAnsi="宋体" w:eastAsia="宋体" w:cs="宋体"/>
          <w:i w:val="0"/>
          <w:iCs w:val="0"/>
          <w:caps w:val="0"/>
          <w:color w:val="222222"/>
          <w:spacing w:val="0"/>
          <w:sz w:val="24"/>
          <w:szCs w:val="24"/>
          <w:u w:val="single"/>
          <w:shd w:val="clear" w:fill="FFFFFF"/>
        </w:rPr>
        <w:t>      </w:t>
      </w:r>
      <w:r>
        <w:rPr>
          <w:rFonts w:hint="eastAsia" w:ascii="宋体" w:hAnsi="宋体" w:eastAsia="宋体" w:cs="宋体"/>
          <w:i w:val="0"/>
          <w:iCs w:val="0"/>
          <w:caps w:val="0"/>
          <w:color w:val="222222"/>
          <w:spacing w:val="0"/>
          <w:sz w:val="24"/>
          <w:szCs w:val="24"/>
          <w:shd w:val="clear" w:fill="FFFFFF"/>
        </w:rPr>
        <w:t>%。</w:t>
      </w:r>
    </w:p>
    <w:p w14:paraId="2121419C">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w:t>
      </w:r>
      <w:r>
        <w:rPr>
          <w:rFonts w:hint="eastAsia" w:ascii="宋体" w:hAnsi="宋体" w:eastAsia="宋体" w:cs="宋体"/>
          <w:i w:val="0"/>
          <w:iCs w:val="0"/>
          <w:caps w:val="0"/>
          <w:color w:val="222222"/>
          <w:spacing w:val="0"/>
          <w:sz w:val="24"/>
          <w:szCs w:val="24"/>
          <w:shd w:val="clear" w:fill="FFFFFF"/>
          <w:lang w:eastAsia="zh-CN"/>
        </w:rPr>
        <w:t>货物</w:t>
      </w:r>
      <w:r>
        <w:rPr>
          <w:rFonts w:hint="eastAsia" w:ascii="宋体" w:hAnsi="宋体" w:eastAsia="宋体" w:cs="宋体"/>
          <w:i w:val="0"/>
          <w:iCs w:val="0"/>
          <w:caps w:val="0"/>
          <w:color w:val="222222"/>
          <w:spacing w:val="0"/>
          <w:sz w:val="24"/>
          <w:szCs w:val="24"/>
          <w:shd w:val="clear" w:fill="FFFFFF"/>
        </w:rPr>
        <w:t>安装调试结束，提交全部报告材料，调试完成并验收合格后，支付至合同金额的</w:t>
      </w:r>
      <w:r>
        <w:rPr>
          <w:rFonts w:hint="eastAsia" w:ascii="宋体" w:hAnsi="宋体" w:eastAsia="宋体" w:cs="宋体"/>
          <w:i w:val="0"/>
          <w:iCs w:val="0"/>
          <w:caps w:val="0"/>
          <w:color w:val="222222"/>
          <w:spacing w:val="0"/>
          <w:sz w:val="24"/>
          <w:szCs w:val="24"/>
          <w:u w:val="single"/>
          <w:shd w:val="clear" w:fill="FFFFFF"/>
        </w:rPr>
        <w:t>      </w:t>
      </w:r>
      <w:r>
        <w:rPr>
          <w:rFonts w:hint="eastAsia" w:ascii="宋体" w:hAnsi="宋体" w:eastAsia="宋体" w:cs="宋体"/>
          <w:i w:val="0"/>
          <w:iCs w:val="0"/>
          <w:caps w:val="0"/>
          <w:color w:val="222222"/>
          <w:spacing w:val="0"/>
          <w:sz w:val="24"/>
          <w:szCs w:val="24"/>
          <w:shd w:val="clear" w:fill="FFFFFF"/>
        </w:rPr>
        <w:t>%，同时无息退还乙方的合同履约保证金。</w:t>
      </w:r>
    </w:p>
    <w:p w14:paraId="2C7B5ED7">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3.从验收合格之日起，正常使用</w:t>
      </w:r>
      <w:r>
        <w:rPr>
          <w:rFonts w:hint="eastAsia" w:ascii="宋体" w:hAnsi="宋体" w:eastAsia="宋体" w:cs="宋体"/>
          <w:i w:val="0"/>
          <w:iCs w:val="0"/>
          <w:caps w:val="0"/>
          <w:color w:val="222222"/>
          <w:spacing w:val="0"/>
          <w:sz w:val="24"/>
          <w:szCs w:val="24"/>
          <w:u w:val="single"/>
          <w:shd w:val="clear" w:fill="FFFFFF"/>
        </w:rPr>
        <w:t>     </w:t>
      </w:r>
      <w:r>
        <w:rPr>
          <w:rFonts w:hint="eastAsia" w:ascii="宋体" w:hAnsi="宋体" w:eastAsia="宋体" w:cs="宋体"/>
          <w:i w:val="0"/>
          <w:iCs w:val="0"/>
          <w:caps w:val="0"/>
          <w:color w:val="222222"/>
          <w:spacing w:val="0"/>
          <w:sz w:val="24"/>
          <w:szCs w:val="24"/>
          <w:shd w:val="clear" w:fill="FFFFFF"/>
        </w:rPr>
        <w:t>个月后，支付合同总价的</w:t>
      </w:r>
      <w:r>
        <w:rPr>
          <w:rFonts w:hint="eastAsia" w:ascii="宋体" w:hAnsi="宋体" w:eastAsia="宋体" w:cs="宋体"/>
          <w:i w:val="0"/>
          <w:iCs w:val="0"/>
          <w:caps w:val="0"/>
          <w:color w:val="222222"/>
          <w:spacing w:val="0"/>
          <w:sz w:val="24"/>
          <w:szCs w:val="24"/>
          <w:u w:val="single"/>
          <w:shd w:val="clear" w:fill="FFFFFF"/>
        </w:rPr>
        <w:t>    </w:t>
      </w:r>
      <w:r>
        <w:rPr>
          <w:rFonts w:hint="eastAsia" w:ascii="宋体" w:hAnsi="宋体" w:eastAsia="宋体" w:cs="宋体"/>
          <w:i w:val="0"/>
          <w:iCs w:val="0"/>
          <w:caps w:val="0"/>
          <w:color w:val="222222"/>
          <w:spacing w:val="0"/>
          <w:sz w:val="24"/>
          <w:szCs w:val="24"/>
          <w:shd w:val="clear" w:fill="FFFFFF"/>
        </w:rPr>
        <w:t>％。</w:t>
      </w:r>
    </w:p>
    <w:p w14:paraId="76800FD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4.对于满足合同约定支付条件的，甲方应当自收到发票后30日内将资金支付到合同约定的乙方账户，不得以机构变动、人员更替、政策调整等为由延迟付款，不得将采购文件和合同中未规定的义务作为向乙方付款的条件。</w:t>
      </w:r>
    </w:p>
    <w:p w14:paraId="1D040BF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shd w:val="clear" w:fill="FFFFFF"/>
        </w:rPr>
        <w:t>六、</w:t>
      </w:r>
      <w:r>
        <w:rPr>
          <w:rFonts w:hint="default" w:ascii="Times New Roman" w:hAnsi="Times New Roman" w:eastAsia="Inter" w:cs="Times New Roman"/>
          <w:i w:val="0"/>
          <w:iCs w:val="0"/>
          <w:caps w:val="0"/>
          <w:color w:val="222222"/>
          <w:spacing w:val="0"/>
          <w:sz w:val="24"/>
          <w:szCs w:val="24"/>
          <w:shd w:val="clear" w:fill="FFFFFF"/>
        </w:rPr>
        <w:t> </w:t>
      </w:r>
      <w:r>
        <w:rPr>
          <w:rFonts w:hint="eastAsia" w:ascii="宋体" w:hAnsi="宋体" w:eastAsia="宋体" w:cs="宋体"/>
          <w:b/>
          <w:bCs/>
          <w:i w:val="0"/>
          <w:iCs w:val="0"/>
          <w:caps w:val="0"/>
          <w:color w:val="222222"/>
          <w:spacing w:val="0"/>
          <w:sz w:val="24"/>
          <w:szCs w:val="24"/>
          <w:shd w:val="clear" w:fill="FFFFFF"/>
        </w:rPr>
        <w:t>质保期及售后服务要求</w:t>
      </w:r>
    </w:p>
    <w:p w14:paraId="4A2E1A5B">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1.本合同的质量保证期（简称“质保期”）为</w:t>
      </w:r>
      <w:r>
        <w:rPr>
          <w:rFonts w:hint="eastAsia" w:ascii="宋体" w:hAnsi="宋体" w:eastAsia="宋体" w:cs="宋体"/>
          <w:i w:val="0"/>
          <w:iCs w:val="0"/>
          <w:caps w:val="0"/>
          <w:color w:val="222222"/>
          <w:spacing w:val="0"/>
          <w:sz w:val="24"/>
          <w:szCs w:val="24"/>
          <w:u w:val="single"/>
          <w:shd w:val="clear" w:fill="FFFFFF"/>
        </w:rPr>
        <w:t>     </w:t>
      </w:r>
      <w:r>
        <w:rPr>
          <w:rFonts w:hint="eastAsia" w:ascii="宋体" w:hAnsi="宋体" w:eastAsia="宋体" w:cs="宋体"/>
          <w:i w:val="0"/>
          <w:iCs w:val="0"/>
          <w:caps w:val="0"/>
          <w:color w:val="222222"/>
          <w:spacing w:val="0"/>
          <w:sz w:val="24"/>
          <w:szCs w:val="24"/>
          <w:shd w:val="clear" w:fill="FFFFFF"/>
        </w:rPr>
        <w:t>年，质保期内乙方对所供货物实行包修、包换、包退及合同约定的其它事项，期满后可同时提供终身</w:t>
      </w:r>
      <w:r>
        <w:rPr>
          <w:rFonts w:hint="eastAsia" w:ascii="宋体" w:hAnsi="宋体" w:eastAsia="宋体" w:cs="宋体"/>
          <w:i w:val="0"/>
          <w:iCs w:val="0"/>
          <w:caps w:val="0"/>
          <w:color w:val="222222"/>
          <w:spacing w:val="0"/>
          <w:sz w:val="24"/>
          <w:szCs w:val="24"/>
          <w:u w:val="single"/>
          <w:shd w:val="clear" w:fill="FFFFFF"/>
        </w:rPr>
        <w:t>(免费/有偿)</w:t>
      </w:r>
      <w:r>
        <w:rPr>
          <w:rFonts w:hint="eastAsia" w:ascii="宋体" w:hAnsi="宋体" w:eastAsia="宋体" w:cs="宋体"/>
          <w:i w:val="0"/>
          <w:iCs w:val="0"/>
          <w:caps w:val="0"/>
          <w:color w:val="222222"/>
          <w:spacing w:val="0"/>
          <w:sz w:val="24"/>
          <w:szCs w:val="24"/>
          <w:shd w:val="clear" w:fill="FFFFFF"/>
        </w:rPr>
        <w:t>维修保养服务。</w:t>
      </w:r>
    </w:p>
    <w:p w14:paraId="3D754A6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2.质保期内，如</w:t>
      </w:r>
      <w:r>
        <w:rPr>
          <w:rFonts w:hint="eastAsia" w:ascii="宋体" w:hAnsi="宋体" w:eastAsia="宋体" w:cs="宋体"/>
          <w:i w:val="0"/>
          <w:iCs w:val="0"/>
          <w:caps w:val="0"/>
          <w:color w:val="222222"/>
          <w:spacing w:val="0"/>
          <w:sz w:val="24"/>
          <w:szCs w:val="24"/>
          <w:shd w:val="clear" w:fill="FFFFFF"/>
          <w:lang w:eastAsia="zh-CN"/>
        </w:rPr>
        <w:t>货物</w:t>
      </w:r>
      <w:r>
        <w:rPr>
          <w:rFonts w:hint="eastAsia" w:ascii="宋体" w:hAnsi="宋体" w:eastAsia="宋体" w:cs="宋体"/>
          <w:i w:val="0"/>
          <w:iCs w:val="0"/>
          <w:caps w:val="0"/>
          <w:color w:val="222222"/>
          <w:spacing w:val="0"/>
          <w:sz w:val="24"/>
          <w:szCs w:val="24"/>
          <w:shd w:val="clear" w:fill="FFFFFF"/>
        </w:rPr>
        <w:t>或零部件因质量原因出现故障而造成短期停用时，则质保期和免费维修期相应顺延。如停用时间累计超过60天则质保期重新计算。</w:t>
      </w:r>
    </w:p>
    <w:p w14:paraId="6D3DCEF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3.对甲方的服务通知，乙方在接报后1小时内响应，4小时内到达现场，48小时内处理完毕。若在48小时内仍未能有效解决，乙方须免费提供同规格的</w:t>
      </w:r>
      <w:r>
        <w:rPr>
          <w:rFonts w:hint="eastAsia" w:ascii="宋体" w:hAnsi="宋体" w:eastAsia="宋体" w:cs="宋体"/>
          <w:i w:val="0"/>
          <w:iCs w:val="0"/>
          <w:caps w:val="0"/>
          <w:color w:val="222222"/>
          <w:spacing w:val="0"/>
          <w:sz w:val="24"/>
          <w:szCs w:val="24"/>
          <w:shd w:val="clear" w:fill="FFFFFF"/>
          <w:lang w:eastAsia="zh-CN"/>
        </w:rPr>
        <w:t>货物</w:t>
      </w:r>
      <w:r>
        <w:rPr>
          <w:rFonts w:hint="eastAsia" w:ascii="宋体" w:hAnsi="宋体" w:eastAsia="宋体" w:cs="宋体"/>
          <w:i w:val="0"/>
          <w:iCs w:val="0"/>
          <w:caps w:val="0"/>
          <w:color w:val="222222"/>
          <w:spacing w:val="0"/>
          <w:sz w:val="24"/>
          <w:szCs w:val="24"/>
          <w:shd w:val="clear" w:fill="FFFFFF"/>
        </w:rPr>
        <w:t>予甲方临时使用。</w:t>
      </w:r>
    </w:p>
    <w:p w14:paraId="7C08CBA7">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shd w:val="clear" w:fill="FFFFFF"/>
        </w:rPr>
        <w:t>七、</w:t>
      </w:r>
      <w:r>
        <w:rPr>
          <w:rFonts w:hint="default" w:ascii="Times New Roman" w:hAnsi="Times New Roman" w:eastAsia="Inter" w:cs="Times New Roman"/>
          <w:i w:val="0"/>
          <w:iCs w:val="0"/>
          <w:caps w:val="0"/>
          <w:color w:val="222222"/>
          <w:spacing w:val="0"/>
          <w:sz w:val="24"/>
          <w:szCs w:val="24"/>
          <w:shd w:val="clear" w:fill="FFFFFF"/>
        </w:rPr>
        <w:t> </w:t>
      </w:r>
      <w:r>
        <w:rPr>
          <w:rFonts w:hint="eastAsia" w:ascii="宋体" w:hAnsi="宋体" w:eastAsia="宋体" w:cs="宋体"/>
          <w:b/>
          <w:bCs/>
          <w:i w:val="0"/>
          <w:iCs w:val="0"/>
          <w:caps w:val="0"/>
          <w:color w:val="222222"/>
          <w:spacing w:val="0"/>
          <w:sz w:val="24"/>
          <w:szCs w:val="24"/>
          <w:shd w:val="clear" w:fill="FFFFFF"/>
        </w:rPr>
        <w:t>安装与调试</w:t>
      </w:r>
    </w:p>
    <w:p w14:paraId="312AD77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1.乙方必须依照</w:t>
      </w:r>
      <w:r>
        <w:rPr>
          <w:rFonts w:hint="eastAsia" w:ascii="宋体" w:hAnsi="宋体" w:eastAsia="宋体" w:cs="宋体"/>
          <w:i w:val="0"/>
          <w:iCs w:val="0"/>
          <w:caps w:val="0"/>
          <w:color w:val="222222"/>
          <w:spacing w:val="0"/>
          <w:sz w:val="24"/>
          <w:szCs w:val="24"/>
          <w:shd w:val="clear" w:fill="FFFFFF"/>
          <w:lang w:eastAsia="zh-CN"/>
        </w:rPr>
        <w:t>遴选文件</w:t>
      </w:r>
      <w:r>
        <w:rPr>
          <w:rFonts w:hint="eastAsia" w:ascii="宋体" w:hAnsi="宋体" w:eastAsia="宋体" w:cs="宋体"/>
          <w:i w:val="0"/>
          <w:iCs w:val="0"/>
          <w:caps w:val="0"/>
          <w:color w:val="222222"/>
          <w:spacing w:val="0"/>
          <w:sz w:val="24"/>
          <w:szCs w:val="24"/>
          <w:shd w:val="clear" w:fill="FFFFFF"/>
        </w:rPr>
        <w:t>的要求和报价文件的承诺，将</w:t>
      </w:r>
      <w:r>
        <w:rPr>
          <w:rFonts w:hint="eastAsia" w:ascii="宋体" w:hAnsi="宋体" w:eastAsia="宋体" w:cs="宋体"/>
          <w:i w:val="0"/>
          <w:iCs w:val="0"/>
          <w:caps w:val="0"/>
          <w:color w:val="222222"/>
          <w:spacing w:val="0"/>
          <w:sz w:val="24"/>
          <w:szCs w:val="24"/>
          <w:shd w:val="clear" w:fill="FFFFFF"/>
          <w:lang w:eastAsia="zh-CN"/>
        </w:rPr>
        <w:t>货物</w:t>
      </w:r>
      <w:r>
        <w:rPr>
          <w:rFonts w:hint="eastAsia" w:ascii="宋体" w:hAnsi="宋体" w:eastAsia="宋体" w:cs="宋体"/>
          <w:i w:val="0"/>
          <w:iCs w:val="0"/>
          <w:caps w:val="0"/>
          <w:color w:val="222222"/>
          <w:spacing w:val="0"/>
          <w:sz w:val="24"/>
          <w:szCs w:val="24"/>
          <w:shd w:val="clear" w:fill="FFFFFF"/>
        </w:rPr>
        <w:t>、系统安装并调试至正常运行的最佳状态。</w:t>
      </w:r>
    </w:p>
    <w:p w14:paraId="7047D3A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shd w:val="clear" w:fill="FFFFFF"/>
        </w:rPr>
        <w:t>八、</w:t>
      </w:r>
      <w:r>
        <w:rPr>
          <w:rFonts w:hint="default" w:ascii="Times New Roman" w:hAnsi="Times New Roman" w:eastAsia="Inter" w:cs="Times New Roman"/>
          <w:i w:val="0"/>
          <w:iCs w:val="0"/>
          <w:caps w:val="0"/>
          <w:color w:val="222222"/>
          <w:spacing w:val="0"/>
          <w:sz w:val="24"/>
          <w:szCs w:val="24"/>
          <w:shd w:val="clear" w:fill="FFFFFF"/>
        </w:rPr>
        <w:t> </w:t>
      </w:r>
      <w:r>
        <w:rPr>
          <w:rFonts w:hint="eastAsia" w:ascii="宋体" w:hAnsi="宋体" w:eastAsia="宋体" w:cs="宋体"/>
          <w:b/>
          <w:bCs/>
          <w:i w:val="0"/>
          <w:iCs w:val="0"/>
          <w:caps w:val="0"/>
          <w:color w:val="222222"/>
          <w:spacing w:val="0"/>
          <w:sz w:val="24"/>
          <w:szCs w:val="24"/>
          <w:shd w:val="clear" w:fill="FFFFFF"/>
        </w:rPr>
        <w:t>验收：</w:t>
      </w:r>
    </w:p>
    <w:p w14:paraId="427512C7">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1.交付验收标准依次序对照适用标准为：①符合中华人民共和国国家安全质量标准、环保标准或行业标准；②符合</w:t>
      </w:r>
      <w:r>
        <w:rPr>
          <w:rFonts w:hint="eastAsia" w:ascii="宋体" w:hAnsi="宋体" w:eastAsia="宋体" w:cs="宋体"/>
          <w:i w:val="0"/>
          <w:iCs w:val="0"/>
          <w:caps w:val="0"/>
          <w:color w:val="222222"/>
          <w:spacing w:val="0"/>
          <w:sz w:val="24"/>
          <w:szCs w:val="24"/>
          <w:shd w:val="clear" w:fill="FFFFFF"/>
          <w:lang w:eastAsia="zh-CN"/>
        </w:rPr>
        <w:t>遴选文件</w:t>
      </w:r>
      <w:r>
        <w:rPr>
          <w:rFonts w:hint="eastAsia" w:ascii="宋体" w:hAnsi="宋体" w:eastAsia="宋体" w:cs="宋体"/>
          <w:i w:val="0"/>
          <w:iCs w:val="0"/>
          <w:caps w:val="0"/>
          <w:color w:val="222222"/>
          <w:spacing w:val="0"/>
          <w:sz w:val="24"/>
          <w:szCs w:val="24"/>
          <w:shd w:val="clear" w:fill="FFFFFF"/>
        </w:rPr>
        <w:t>和响应承诺中甲方认可的合理最佳配置、参数及各项要求；③货物来源国官方标准。</w:t>
      </w:r>
    </w:p>
    <w:p w14:paraId="2B3A1FF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2.进口产品必须具备原产地证明和商检局的检验证明及合法进货渠道证明。</w:t>
      </w:r>
    </w:p>
    <w:p w14:paraId="3EA8CE25">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3.货物为原厂商未启封全新包装，具出厂合格证，序列号、包装箱号与出厂批号一致，并可追索查阅。所有随</w:t>
      </w:r>
      <w:r>
        <w:rPr>
          <w:rFonts w:hint="eastAsia" w:ascii="宋体" w:hAnsi="宋体" w:eastAsia="宋体" w:cs="宋体"/>
          <w:i w:val="0"/>
          <w:iCs w:val="0"/>
          <w:caps w:val="0"/>
          <w:color w:val="222222"/>
          <w:spacing w:val="0"/>
          <w:sz w:val="24"/>
          <w:szCs w:val="24"/>
          <w:shd w:val="clear" w:fill="FFFFFF"/>
          <w:lang w:eastAsia="zh-CN"/>
        </w:rPr>
        <w:t>货物</w:t>
      </w:r>
      <w:r>
        <w:rPr>
          <w:rFonts w:hint="eastAsia" w:ascii="宋体" w:hAnsi="宋体" w:eastAsia="宋体" w:cs="宋体"/>
          <w:i w:val="0"/>
          <w:iCs w:val="0"/>
          <w:caps w:val="0"/>
          <w:color w:val="222222"/>
          <w:spacing w:val="0"/>
          <w:sz w:val="24"/>
          <w:szCs w:val="24"/>
          <w:shd w:val="clear" w:fill="FFFFFF"/>
        </w:rPr>
        <w:t>的附件必须齐全。</w:t>
      </w:r>
    </w:p>
    <w:p w14:paraId="46043545">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4.乙方应将关键主机</w:t>
      </w:r>
      <w:r>
        <w:rPr>
          <w:rFonts w:hint="eastAsia" w:ascii="宋体" w:hAnsi="宋体" w:eastAsia="宋体" w:cs="宋体"/>
          <w:i w:val="0"/>
          <w:iCs w:val="0"/>
          <w:caps w:val="0"/>
          <w:color w:val="222222"/>
          <w:spacing w:val="0"/>
          <w:sz w:val="24"/>
          <w:szCs w:val="24"/>
          <w:shd w:val="clear" w:fill="FFFFFF"/>
          <w:lang w:eastAsia="zh-CN"/>
        </w:rPr>
        <w:t>货物</w:t>
      </w:r>
      <w:r>
        <w:rPr>
          <w:rFonts w:hint="eastAsia" w:ascii="宋体" w:hAnsi="宋体" w:eastAsia="宋体" w:cs="宋体"/>
          <w:i w:val="0"/>
          <w:iCs w:val="0"/>
          <w:caps w:val="0"/>
          <w:color w:val="222222"/>
          <w:spacing w:val="0"/>
          <w:sz w:val="24"/>
          <w:szCs w:val="24"/>
          <w:shd w:val="clear" w:fill="FFFFFF"/>
        </w:rPr>
        <w:t>的用户手册、保修手册、有关单证资料及配备件、随机工具等交付给甲方，使用操作及安全须知等重要资料应附有中文说明。</w:t>
      </w:r>
    </w:p>
    <w:p w14:paraId="7AC5CA87">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5.甲方组成验收小组按国家有关规定、规范进行验收，必要时邀请相关的专业人员或机构参与验收。因货物质量问题发生争议时，由本地质量技术监督部门鉴定。货物符合质量技术标准的，鉴定费由甲方承担；否则鉴定费由乙方承担。</w:t>
      </w:r>
    </w:p>
    <w:p w14:paraId="65BBB5B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shd w:val="clear" w:fill="FFFFFF"/>
        </w:rPr>
        <w:t>九、</w:t>
      </w:r>
      <w:r>
        <w:rPr>
          <w:rFonts w:hint="default" w:ascii="Times New Roman" w:hAnsi="Times New Roman" w:eastAsia="Inter" w:cs="Times New Roman"/>
          <w:i w:val="0"/>
          <w:iCs w:val="0"/>
          <w:caps w:val="0"/>
          <w:color w:val="222222"/>
          <w:spacing w:val="0"/>
          <w:sz w:val="24"/>
          <w:szCs w:val="24"/>
          <w:shd w:val="clear" w:fill="FFFFFF"/>
        </w:rPr>
        <w:t> </w:t>
      </w:r>
      <w:r>
        <w:rPr>
          <w:rFonts w:hint="eastAsia" w:ascii="宋体" w:hAnsi="宋体" w:eastAsia="宋体" w:cs="宋体"/>
          <w:b/>
          <w:bCs/>
          <w:i w:val="0"/>
          <w:iCs w:val="0"/>
          <w:caps w:val="0"/>
          <w:color w:val="222222"/>
          <w:spacing w:val="0"/>
          <w:sz w:val="24"/>
          <w:szCs w:val="24"/>
          <w:shd w:val="clear" w:fill="FFFFFF"/>
        </w:rPr>
        <w:t>违约责任与赔偿损失</w:t>
      </w:r>
    </w:p>
    <w:p w14:paraId="107AA861">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1.乙方交付的货物、工程/提供的服务不符合本合同规定的，甲方有权拒收，并且乙方须向甲方支付本合同总价5%的违约金。</w:t>
      </w:r>
    </w:p>
    <w:p w14:paraId="27FC4F7C">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2.乙方未能按本合同规定的交货时间交付货物的/提供服务，从逾期之日起每日按本合同总价3‰的数额向甲方支付违约金；逾期半个月以上的，甲方有权终止合同，由此造成的甲方经济损失由乙方承担。</w:t>
      </w:r>
    </w:p>
    <w:p w14:paraId="47BD62B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3.甲方无正当理由拒收货物/接受服务，到期拒付货物/服务款项的，甲方向乙方偿付本合同总的5%的违约金。甲方人逾期付款，则每日按本合同总价的3‰向乙方偿付违约金。</w:t>
      </w:r>
    </w:p>
    <w:p w14:paraId="0C7D331C">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4.对于因甲方原因导致变更、中止或者终止政府采购合同的，甲方应当依照以下合同约定对供应商受到的损失予以赔偿或者补偿：</w:t>
      </w:r>
    </w:p>
    <w:p w14:paraId="1CF07972">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right="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u w:val="single"/>
          <w:shd w:val="clear" w:fill="FFFFFF"/>
        </w:rPr>
        <w:t>                                                </w:t>
      </w:r>
    </w:p>
    <w:p w14:paraId="0C431B46">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5.其它违约责任按《中华人民共和国民法典(合同编)》处理。</w:t>
      </w:r>
    </w:p>
    <w:p w14:paraId="6115010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shd w:val="clear" w:fill="FFFFFF"/>
        </w:rPr>
        <w:t>十、</w:t>
      </w:r>
      <w:r>
        <w:rPr>
          <w:rFonts w:hint="default" w:ascii="Times New Roman" w:hAnsi="Times New Roman" w:eastAsia="Inter" w:cs="Times New Roman"/>
          <w:i w:val="0"/>
          <w:iCs w:val="0"/>
          <w:caps w:val="0"/>
          <w:color w:val="222222"/>
          <w:spacing w:val="0"/>
          <w:sz w:val="24"/>
          <w:szCs w:val="24"/>
          <w:shd w:val="clear" w:fill="FFFFFF"/>
        </w:rPr>
        <w:t> </w:t>
      </w:r>
      <w:r>
        <w:rPr>
          <w:rFonts w:hint="eastAsia" w:ascii="宋体" w:hAnsi="宋体" w:eastAsia="宋体" w:cs="宋体"/>
          <w:b/>
          <w:bCs/>
          <w:i w:val="0"/>
          <w:iCs w:val="0"/>
          <w:caps w:val="0"/>
          <w:color w:val="222222"/>
          <w:spacing w:val="0"/>
          <w:sz w:val="24"/>
          <w:szCs w:val="24"/>
          <w:shd w:val="clear" w:fill="FFFFFF"/>
        </w:rPr>
        <w:t>争议的解决</w:t>
      </w:r>
    </w:p>
    <w:p w14:paraId="125E14D5">
      <w:pPr>
        <w:keepNext w:val="0"/>
        <w:keepLines w:val="0"/>
        <w:pageBreakBefore w:val="0"/>
        <w:widowControl/>
        <w:suppressLineNumbers w:val="0"/>
        <w:kinsoku/>
        <w:wordWrap/>
        <w:overflowPunct/>
        <w:topLinePunct w:val="0"/>
        <w:autoSpaceDE/>
        <w:autoSpaceDN/>
        <w:bidi w:val="0"/>
        <w:adjustRightInd/>
        <w:snapToGrid/>
        <w:spacing w:line="480" w:lineRule="exact"/>
        <w:ind w:left="0" w:firstLine="480" w:firstLineChars="200"/>
        <w:jc w:val="left"/>
        <w:textAlignment w:val="auto"/>
        <w:rPr>
          <w:sz w:val="24"/>
          <w:szCs w:val="24"/>
        </w:rPr>
      </w:pPr>
      <w:r>
        <w:rPr>
          <w:rFonts w:hint="eastAsia" w:ascii="宋体" w:hAnsi="宋体" w:eastAsia="宋体" w:cs="宋体"/>
          <w:i w:val="0"/>
          <w:iCs w:val="0"/>
          <w:caps w:val="0"/>
          <w:color w:val="222222"/>
          <w:spacing w:val="0"/>
          <w:kern w:val="0"/>
          <w:sz w:val="24"/>
          <w:szCs w:val="24"/>
          <w:shd w:val="clear" w:fill="FFFFFF"/>
          <w:lang w:val="en-US" w:eastAsia="zh-CN" w:bidi="ar"/>
        </w:rPr>
        <w:t>合同执行过程中发生的任何争议，如双方不能通过友好协商解决，按相关法律法规处理。</w:t>
      </w:r>
    </w:p>
    <w:p w14:paraId="3C7D1B07">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shd w:val="clear" w:fill="FFFFFF"/>
        </w:rPr>
        <w:t>十一、不可抗力</w:t>
      </w:r>
    </w:p>
    <w:p w14:paraId="51F3F9B7">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任何一方由于不可抗力原因不能履行合同时，应在不可抗力事件结束后1日内向对方通报，以减轻可能给对方造成的损失，在取得有关机构的不可抗力证明或双方谅解确认后，允许延期履行或修订合同，并根据情况可部分或全部免于承担违约责任。</w:t>
      </w:r>
    </w:p>
    <w:p w14:paraId="63C517B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shd w:val="clear" w:fill="FFFFFF"/>
        </w:rPr>
        <w:t>十二、税费</w:t>
      </w:r>
    </w:p>
    <w:p w14:paraId="1F67ACE4">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1.在中国境内、外发生的与本合同执行有关的一切税费均由乙方负担。</w:t>
      </w:r>
    </w:p>
    <w:p w14:paraId="756DD159">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shd w:val="clear" w:fill="FFFFFF"/>
        </w:rPr>
        <w:t>十三、</w:t>
      </w:r>
      <w:r>
        <w:rPr>
          <w:rFonts w:hint="default" w:ascii="Times New Roman" w:hAnsi="Times New Roman" w:eastAsia="Inter" w:cs="Times New Roman"/>
          <w:i w:val="0"/>
          <w:iCs w:val="0"/>
          <w:caps w:val="0"/>
          <w:color w:val="222222"/>
          <w:spacing w:val="0"/>
          <w:sz w:val="24"/>
          <w:szCs w:val="24"/>
          <w:shd w:val="clear" w:fill="FFFFFF"/>
        </w:rPr>
        <w:t> </w:t>
      </w:r>
      <w:r>
        <w:rPr>
          <w:rFonts w:hint="eastAsia" w:ascii="宋体" w:hAnsi="宋体" w:eastAsia="宋体" w:cs="宋体"/>
          <w:b/>
          <w:bCs/>
          <w:i w:val="0"/>
          <w:iCs w:val="0"/>
          <w:caps w:val="0"/>
          <w:color w:val="222222"/>
          <w:spacing w:val="0"/>
          <w:sz w:val="24"/>
          <w:szCs w:val="24"/>
          <w:shd w:val="clear" w:fill="FFFFFF"/>
        </w:rPr>
        <w:t>其它</w:t>
      </w:r>
    </w:p>
    <w:p w14:paraId="3C94F67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1.本合同所有附件、</w:t>
      </w:r>
      <w:r>
        <w:rPr>
          <w:rFonts w:hint="eastAsia" w:ascii="宋体" w:hAnsi="宋体" w:eastAsia="宋体" w:cs="宋体"/>
          <w:i w:val="0"/>
          <w:iCs w:val="0"/>
          <w:caps w:val="0"/>
          <w:color w:val="222222"/>
          <w:spacing w:val="0"/>
          <w:sz w:val="24"/>
          <w:szCs w:val="24"/>
          <w:shd w:val="clear" w:fill="FFFFFF"/>
          <w:lang w:eastAsia="zh-CN"/>
        </w:rPr>
        <w:t>遴选文件</w:t>
      </w:r>
      <w:r>
        <w:rPr>
          <w:rFonts w:hint="eastAsia" w:ascii="宋体" w:hAnsi="宋体" w:eastAsia="宋体" w:cs="宋体"/>
          <w:i w:val="0"/>
          <w:iCs w:val="0"/>
          <w:caps w:val="0"/>
          <w:color w:val="222222"/>
          <w:spacing w:val="0"/>
          <w:sz w:val="24"/>
          <w:szCs w:val="24"/>
          <w:shd w:val="clear" w:fill="FFFFFF"/>
        </w:rPr>
        <w:t>、</w:t>
      </w:r>
      <w:r>
        <w:rPr>
          <w:rFonts w:hint="eastAsia" w:ascii="宋体" w:hAnsi="宋体" w:eastAsia="宋体" w:cs="宋体"/>
          <w:i w:val="0"/>
          <w:iCs w:val="0"/>
          <w:caps w:val="0"/>
          <w:color w:val="222222"/>
          <w:spacing w:val="0"/>
          <w:sz w:val="24"/>
          <w:szCs w:val="24"/>
          <w:shd w:val="clear" w:fill="FFFFFF"/>
          <w:lang w:eastAsia="zh-CN"/>
        </w:rPr>
        <w:t>响应文件</w:t>
      </w:r>
      <w:r>
        <w:rPr>
          <w:rFonts w:hint="eastAsia" w:ascii="宋体" w:hAnsi="宋体" w:eastAsia="宋体" w:cs="宋体"/>
          <w:i w:val="0"/>
          <w:iCs w:val="0"/>
          <w:caps w:val="0"/>
          <w:color w:val="222222"/>
          <w:spacing w:val="0"/>
          <w:sz w:val="24"/>
          <w:szCs w:val="24"/>
          <w:shd w:val="clear" w:fill="FFFFFF"/>
        </w:rPr>
        <w:t>、中标通知书均为合同的有效组成部分，与本合同具有同等法律效力。</w:t>
      </w:r>
    </w:p>
    <w:p w14:paraId="2FEF6A6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2.在执行本合同的过程中，所有经双方签署确认的文件（包括会议纪要、补充协议、往来信函）即成为本合同的有效组成部分。</w:t>
      </w:r>
    </w:p>
    <w:p w14:paraId="25ED13BD">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3.如一方地址、电话、传真号码有变更，应在变更当日内书面通知对方，否则，应承担相应责任。</w:t>
      </w:r>
    </w:p>
    <w:p w14:paraId="4BA02523">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4.除甲方事先书面同意外，乙方不得部分或全部转让其应履行的合同项下的义务。</w:t>
      </w:r>
    </w:p>
    <w:p w14:paraId="6B8F741C">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2"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b/>
          <w:bCs/>
          <w:i w:val="0"/>
          <w:iCs w:val="0"/>
          <w:caps w:val="0"/>
          <w:color w:val="222222"/>
          <w:spacing w:val="0"/>
          <w:sz w:val="24"/>
          <w:szCs w:val="24"/>
          <w:shd w:val="clear" w:fill="FFFFFF"/>
        </w:rPr>
        <w:t>十四、合同生效</w:t>
      </w:r>
    </w:p>
    <w:p w14:paraId="21B7184E">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1.本合同在甲乙双方法人代表或其授权代表签字盖章后生效。</w:t>
      </w:r>
    </w:p>
    <w:p w14:paraId="47557081">
      <w:pPr>
        <w:pStyle w:val="39"/>
        <w:keepNext w:val="0"/>
        <w:keepLines w:val="0"/>
        <w:pageBreakBefore w:val="0"/>
        <w:widowControl/>
        <w:suppressLineNumbers w:val="0"/>
        <w:pBdr>
          <w:top w:val="none" w:color="auto" w:sz="0" w:space="0"/>
          <w:left w:val="none" w:color="auto" w:sz="0" w:space="0"/>
          <w:bottom w:val="none" w:color="auto" w:sz="0" w:space="0"/>
          <w:right w:val="none" w:color="auto" w:sz="0" w:space="0"/>
        </w:pBdr>
        <w:shd w:val="clear" w:fill="FFFFFF"/>
        <w:kinsoku/>
        <w:wordWrap/>
        <w:overflowPunct/>
        <w:topLinePunct w:val="0"/>
        <w:autoSpaceDE/>
        <w:autoSpaceDN/>
        <w:bidi w:val="0"/>
        <w:adjustRightInd/>
        <w:snapToGrid/>
        <w:spacing w:before="0" w:beforeAutospacing="0" w:after="0" w:afterAutospacing="0" w:line="480" w:lineRule="exact"/>
        <w:ind w:left="0" w:right="0" w:firstLine="480" w:firstLineChars="200"/>
        <w:jc w:val="both"/>
        <w:textAlignment w:val="auto"/>
        <w:rPr>
          <w:rFonts w:hint="default" w:ascii="Inter" w:hAnsi="Inter" w:eastAsia="Inter" w:cs="Inter"/>
          <w:i w:val="0"/>
          <w:iCs w:val="0"/>
          <w:caps w:val="0"/>
          <w:color w:val="222222"/>
          <w:spacing w:val="0"/>
          <w:sz w:val="24"/>
          <w:szCs w:val="24"/>
        </w:rPr>
      </w:pPr>
      <w:r>
        <w:rPr>
          <w:rFonts w:hint="eastAsia" w:ascii="宋体" w:hAnsi="宋体" w:eastAsia="宋体" w:cs="宋体"/>
          <w:i w:val="0"/>
          <w:iCs w:val="0"/>
          <w:caps w:val="0"/>
          <w:color w:val="222222"/>
          <w:spacing w:val="0"/>
          <w:sz w:val="24"/>
          <w:szCs w:val="24"/>
          <w:shd w:val="clear" w:fill="FFFFFF"/>
        </w:rPr>
        <w:t>2.合同一式</w:t>
      </w:r>
      <w:r>
        <w:rPr>
          <w:rFonts w:hint="eastAsia" w:ascii="宋体" w:hAnsi="宋体" w:eastAsia="宋体" w:cs="宋体"/>
          <w:i w:val="0"/>
          <w:iCs w:val="0"/>
          <w:caps w:val="0"/>
          <w:color w:val="222222"/>
          <w:spacing w:val="0"/>
          <w:sz w:val="24"/>
          <w:szCs w:val="24"/>
          <w:u w:val="single"/>
          <w:shd w:val="clear" w:fill="FFFFFF"/>
        </w:rPr>
        <w:t>    </w:t>
      </w:r>
      <w:r>
        <w:rPr>
          <w:rFonts w:hint="eastAsia" w:ascii="宋体" w:hAnsi="宋体" w:eastAsia="宋体" w:cs="宋体"/>
          <w:i w:val="0"/>
          <w:iCs w:val="0"/>
          <w:caps w:val="0"/>
          <w:color w:val="222222"/>
          <w:spacing w:val="0"/>
          <w:sz w:val="24"/>
          <w:szCs w:val="24"/>
          <w:shd w:val="clear" w:fill="FFFFFF"/>
        </w:rPr>
        <w:t>份。</w:t>
      </w:r>
    </w:p>
    <w:p w14:paraId="3B191B2F">
      <w:pPr>
        <w:autoSpaceDE w:val="0"/>
        <w:autoSpaceDN w:val="0"/>
        <w:adjustRightInd w:val="0"/>
        <w:snapToGrid w:val="0"/>
        <w:spacing w:line="480" w:lineRule="exact"/>
        <w:ind w:firstLine="480"/>
        <w:jc w:val="left"/>
        <w:textAlignment w:val="baseline"/>
        <w:rPr>
          <w:rFonts w:hint="eastAsia" w:ascii="宋体" w:hAnsi="宋体" w:eastAsia="宋体" w:cs="宋体"/>
          <w:sz w:val="24"/>
        </w:rPr>
      </w:pPr>
      <w:r>
        <w:rPr>
          <w:rFonts w:hint="eastAsia" w:ascii="宋体" w:hAnsi="宋体" w:eastAsia="宋体" w:cs="宋体"/>
          <w:sz w:val="24"/>
        </w:rPr>
        <w:t>（以下无正文）</w:t>
      </w:r>
    </w:p>
    <w:p w14:paraId="03C5D5D6">
      <w:pPr>
        <w:pStyle w:val="5"/>
        <w:ind w:firstLine="0"/>
        <w:rPr>
          <w:rFonts w:hint="eastAsia" w:hAnsi="宋体" w:cs="宋体"/>
          <w:sz w:val="24"/>
        </w:rPr>
      </w:pPr>
    </w:p>
    <w:p w14:paraId="7C838676">
      <w:pPr>
        <w:spacing w:line="480" w:lineRule="exact"/>
        <w:ind w:firstLine="480"/>
        <w:rPr>
          <w:rFonts w:hint="eastAsia" w:ascii="宋体" w:hAnsi="宋体" w:eastAsia="宋体"/>
          <w:sz w:val="24"/>
          <w:szCs w:val="24"/>
        </w:rPr>
      </w:pPr>
      <w:r>
        <w:rPr>
          <w:rFonts w:hint="eastAsia" w:ascii="宋体" w:hAnsi="宋体" w:eastAsia="宋体"/>
          <w:sz w:val="24"/>
          <w:szCs w:val="24"/>
        </w:rPr>
        <w:t>甲方：                             乙方：</w:t>
      </w:r>
    </w:p>
    <w:p w14:paraId="5ED04467">
      <w:pPr>
        <w:spacing w:line="480" w:lineRule="exact"/>
        <w:ind w:firstLine="480"/>
        <w:rPr>
          <w:rFonts w:hint="eastAsia" w:ascii="宋体" w:hAnsi="宋体" w:eastAsia="宋体"/>
          <w:sz w:val="24"/>
          <w:szCs w:val="24"/>
        </w:rPr>
      </w:pPr>
      <w:r>
        <w:rPr>
          <w:rFonts w:hint="eastAsia" w:ascii="宋体" w:hAnsi="宋体" w:eastAsia="宋体"/>
          <w:sz w:val="24"/>
          <w:szCs w:val="24"/>
        </w:rPr>
        <w:t>法定代表人：                       法定代表人</w:t>
      </w:r>
      <w:r>
        <w:rPr>
          <w:rFonts w:hint="eastAsia" w:ascii="宋体" w:hAnsi="宋体" w:eastAsia="宋体"/>
          <w:sz w:val="24"/>
        </w:rPr>
        <w:t>/负责人</w:t>
      </w:r>
      <w:r>
        <w:rPr>
          <w:rFonts w:hint="eastAsia" w:ascii="宋体" w:hAnsi="宋体" w:eastAsia="宋体"/>
          <w:sz w:val="24"/>
          <w:szCs w:val="24"/>
        </w:rPr>
        <w:t>：</w:t>
      </w:r>
    </w:p>
    <w:p w14:paraId="5364B249">
      <w:pPr>
        <w:spacing w:line="480" w:lineRule="exact"/>
        <w:ind w:firstLine="480"/>
        <w:rPr>
          <w:rFonts w:hint="eastAsia" w:ascii="宋体" w:hAnsi="宋体" w:eastAsia="宋体"/>
          <w:sz w:val="24"/>
          <w:szCs w:val="24"/>
        </w:rPr>
      </w:pPr>
      <w:r>
        <w:rPr>
          <w:rFonts w:hint="eastAsia" w:ascii="宋体" w:hAnsi="宋体" w:eastAsia="宋体"/>
          <w:sz w:val="24"/>
          <w:szCs w:val="24"/>
        </w:rPr>
        <w:t>委托代理人：                       委托代理人：</w:t>
      </w:r>
    </w:p>
    <w:p w14:paraId="12A578AE">
      <w:pPr>
        <w:spacing w:line="480" w:lineRule="exact"/>
        <w:ind w:firstLine="480"/>
        <w:rPr>
          <w:rFonts w:hint="eastAsia" w:ascii="宋体" w:hAnsi="宋体" w:eastAsia="宋体"/>
          <w:sz w:val="24"/>
          <w:szCs w:val="24"/>
        </w:rPr>
      </w:pPr>
      <w:r>
        <w:rPr>
          <w:rFonts w:hint="eastAsia" w:ascii="宋体" w:hAnsi="宋体" w:eastAsia="宋体"/>
          <w:sz w:val="24"/>
          <w:szCs w:val="24"/>
        </w:rPr>
        <w:t>地址：                             地址：</w:t>
      </w:r>
    </w:p>
    <w:p w14:paraId="58662856">
      <w:pPr>
        <w:spacing w:line="480" w:lineRule="exact"/>
        <w:ind w:firstLine="480"/>
        <w:rPr>
          <w:rFonts w:hint="eastAsia" w:ascii="宋体" w:hAnsi="宋体" w:eastAsia="宋体"/>
          <w:sz w:val="24"/>
          <w:szCs w:val="24"/>
        </w:rPr>
      </w:pPr>
      <w:r>
        <w:rPr>
          <w:rFonts w:hint="eastAsia" w:ascii="宋体" w:hAnsi="宋体" w:eastAsia="宋体"/>
          <w:sz w:val="24"/>
          <w:szCs w:val="24"/>
        </w:rPr>
        <w:t>开户银行：                         开户银行：</w:t>
      </w:r>
    </w:p>
    <w:p w14:paraId="1EDB2ECD">
      <w:pPr>
        <w:spacing w:line="480" w:lineRule="exact"/>
        <w:ind w:firstLine="480"/>
        <w:rPr>
          <w:rFonts w:hint="eastAsia" w:ascii="宋体" w:hAnsi="宋体" w:eastAsia="宋体"/>
          <w:sz w:val="24"/>
          <w:szCs w:val="24"/>
        </w:rPr>
      </w:pPr>
      <w:r>
        <w:rPr>
          <w:rFonts w:hint="eastAsia" w:ascii="宋体" w:hAnsi="宋体" w:eastAsia="宋体"/>
          <w:sz w:val="24"/>
          <w:szCs w:val="24"/>
        </w:rPr>
        <w:t>账号：                             账号：</w:t>
      </w:r>
    </w:p>
    <w:p w14:paraId="6EF557F1">
      <w:pPr>
        <w:spacing w:line="480" w:lineRule="exact"/>
        <w:ind w:firstLine="480"/>
        <w:rPr>
          <w:rFonts w:hint="eastAsia" w:ascii="宋体" w:hAnsi="宋体" w:eastAsia="宋体"/>
          <w:sz w:val="24"/>
          <w:szCs w:val="24"/>
        </w:rPr>
      </w:pPr>
      <w:r>
        <w:rPr>
          <w:rFonts w:hint="eastAsia" w:ascii="宋体" w:hAnsi="宋体" w:eastAsia="宋体"/>
          <w:sz w:val="24"/>
          <w:szCs w:val="24"/>
        </w:rPr>
        <w:t>电话：                             电话：</w:t>
      </w:r>
    </w:p>
    <w:p w14:paraId="115D2AE7">
      <w:pPr>
        <w:spacing w:line="480" w:lineRule="exact"/>
        <w:ind w:firstLine="480"/>
        <w:rPr>
          <w:rFonts w:hint="eastAsia" w:ascii="宋体" w:hAnsi="宋体" w:eastAsia="宋体"/>
          <w:sz w:val="24"/>
          <w:szCs w:val="24"/>
        </w:rPr>
      </w:pPr>
      <w:r>
        <w:rPr>
          <w:rFonts w:hint="eastAsia" w:ascii="宋体" w:hAnsi="宋体" w:eastAsia="宋体"/>
          <w:sz w:val="24"/>
          <w:szCs w:val="24"/>
        </w:rPr>
        <w:t>签约时间：          年     月     日</w:t>
      </w:r>
    </w:p>
    <w:p w14:paraId="1629775F">
      <w:pPr>
        <w:tabs>
          <w:tab w:val="left" w:pos="840"/>
        </w:tabs>
        <w:spacing w:line="480" w:lineRule="exact"/>
        <w:ind w:firstLine="480"/>
        <w:rPr>
          <w:rFonts w:hint="eastAsia" w:ascii="宋体" w:hAnsi="宋体" w:eastAsia="宋体"/>
          <w:sz w:val="24"/>
        </w:rPr>
      </w:pPr>
      <w:r>
        <w:rPr>
          <w:rFonts w:hint="eastAsia" w:ascii="宋体" w:hAnsi="宋体" w:eastAsia="宋体"/>
          <w:sz w:val="24"/>
          <w:szCs w:val="24"/>
        </w:rPr>
        <w:t>签约地点：</w:t>
      </w:r>
    </w:p>
    <w:p w14:paraId="0CE691F1">
      <w:pPr>
        <w:autoSpaceDE w:val="0"/>
        <w:autoSpaceDN w:val="0"/>
        <w:adjustRightInd w:val="0"/>
        <w:spacing w:line="360" w:lineRule="auto"/>
        <w:jc w:val="left"/>
        <w:outlineLvl w:val="0"/>
        <w:rPr>
          <w:rFonts w:hint="eastAsia" w:ascii="宋体" w:hAnsi="宋体" w:eastAsia="宋体"/>
          <w:b/>
          <w:sz w:val="24"/>
        </w:rPr>
      </w:pPr>
    </w:p>
    <w:p w14:paraId="2E0F26F0">
      <w:pPr>
        <w:autoSpaceDE w:val="0"/>
        <w:autoSpaceDN w:val="0"/>
        <w:adjustRightInd w:val="0"/>
        <w:spacing w:line="360" w:lineRule="auto"/>
        <w:jc w:val="left"/>
        <w:outlineLvl w:val="0"/>
        <w:rPr>
          <w:rFonts w:hint="eastAsia" w:ascii="宋体" w:hAnsi="宋体" w:eastAsia="宋体"/>
          <w:b/>
          <w:sz w:val="24"/>
        </w:rPr>
      </w:pPr>
      <w:r>
        <w:rPr>
          <w:rFonts w:hint="eastAsia" w:ascii="宋体" w:hAnsi="宋体" w:eastAsia="宋体"/>
          <w:b/>
          <w:sz w:val="24"/>
        </w:rPr>
        <w:t>注：本合同样本仅供形式上的参考，合同的具体内容由采购人和成交供应商协商确定。</w:t>
      </w:r>
    </w:p>
    <w:p w14:paraId="0C4684D1">
      <w:pPr>
        <w:rPr>
          <w:rFonts w:hint="eastAsia" w:ascii="宋体" w:hAnsi="宋体" w:eastAsia="宋体"/>
          <w:b/>
          <w:sz w:val="24"/>
        </w:rPr>
      </w:pPr>
      <w:r>
        <w:rPr>
          <w:rFonts w:hint="eastAsia" w:ascii="宋体" w:hAnsi="宋体" w:eastAsia="宋体"/>
          <w:b/>
          <w:sz w:val="24"/>
        </w:rPr>
        <w:br w:type="page"/>
      </w:r>
    </w:p>
    <w:bookmarkEnd w:id="220"/>
    <w:bookmarkEnd w:id="221"/>
    <w:bookmarkEnd w:id="222"/>
    <w:bookmarkEnd w:id="223"/>
    <w:bookmarkEnd w:id="224"/>
    <w:bookmarkEnd w:id="225"/>
    <w:bookmarkEnd w:id="226"/>
    <w:bookmarkEnd w:id="227"/>
    <w:bookmarkEnd w:id="228"/>
    <w:bookmarkEnd w:id="229"/>
    <w:bookmarkEnd w:id="230"/>
    <w:p w14:paraId="6EC41FC1">
      <w:pPr>
        <w:pStyle w:val="40"/>
        <w:spacing w:line="360" w:lineRule="auto"/>
        <w:rPr>
          <w:color w:val="auto"/>
          <w:sz w:val="32"/>
          <w:szCs w:val="32"/>
        </w:rPr>
      </w:pPr>
      <w:bookmarkStart w:id="241" w:name="_Toc169861825"/>
      <w:r>
        <w:rPr>
          <w:color w:val="auto"/>
          <w:sz w:val="32"/>
          <w:szCs w:val="32"/>
        </w:rPr>
        <w:t>第六部分</w:t>
      </w:r>
      <w:bookmarkEnd w:id="231"/>
      <w:bookmarkEnd w:id="232"/>
      <w:bookmarkEnd w:id="233"/>
      <w:bookmarkEnd w:id="234"/>
      <w:bookmarkEnd w:id="235"/>
      <w:r>
        <w:rPr>
          <w:color w:val="auto"/>
          <w:sz w:val="32"/>
          <w:szCs w:val="32"/>
        </w:rPr>
        <w:t xml:space="preserve"> 响应文件格式</w:t>
      </w:r>
      <w:bookmarkEnd w:id="236"/>
      <w:bookmarkEnd w:id="237"/>
      <w:bookmarkEnd w:id="238"/>
      <w:bookmarkEnd w:id="239"/>
      <w:bookmarkEnd w:id="240"/>
      <w:bookmarkEnd w:id="241"/>
    </w:p>
    <w:p w14:paraId="2F477484">
      <w:pPr>
        <w:pStyle w:val="3"/>
        <w:keepNext w:val="0"/>
        <w:keepLines w:val="0"/>
        <w:spacing w:before="0" w:after="0" w:line="360" w:lineRule="auto"/>
        <w:jc w:val="center"/>
        <w:rPr>
          <w:rFonts w:ascii="Times New Roman" w:hAnsi="Times New Roman" w:eastAsia="宋体"/>
          <w:b/>
          <w:bCs/>
          <w:color w:val="auto"/>
          <w:sz w:val="28"/>
          <w:szCs w:val="28"/>
        </w:rPr>
      </w:pPr>
      <w:bookmarkStart w:id="242" w:name="_Toc458262638"/>
      <w:bookmarkStart w:id="243" w:name="_Toc454701405"/>
      <w:bookmarkStart w:id="244" w:name="_Toc476976200"/>
      <w:bookmarkStart w:id="245" w:name="_Toc486671572"/>
      <w:bookmarkStart w:id="246" w:name="_Toc169861826"/>
      <w:bookmarkStart w:id="247" w:name="_Toc467236768"/>
      <w:r>
        <w:rPr>
          <w:rFonts w:ascii="Times New Roman" w:hAnsi="Times New Roman" w:eastAsia="宋体"/>
          <w:b/>
          <w:bCs/>
          <w:color w:val="auto"/>
          <w:sz w:val="28"/>
          <w:szCs w:val="28"/>
        </w:rPr>
        <w:t>一、响应书</w:t>
      </w:r>
      <w:bookmarkEnd w:id="242"/>
      <w:bookmarkEnd w:id="243"/>
      <w:bookmarkEnd w:id="244"/>
      <w:bookmarkEnd w:id="245"/>
      <w:bookmarkEnd w:id="246"/>
      <w:bookmarkEnd w:id="247"/>
    </w:p>
    <w:p w14:paraId="4EFC2C06">
      <w:pPr>
        <w:pStyle w:val="25"/>
        <w:autoSpaceDE/>
        <w:autoSpaceDN/>
        <w:adjustRightInd/>
        <w:spacing w:line="360" w:lineRule="auto"/>
        <w:textAlignment w:val="auto"/>
        <w:rPr>
          <w:rFonts w:hint="eastAsia" w:ascii="Times New Roman" w:eastAsia="宋体"/>
          <w:color w:val="auto"/>
          <w:kern w:val="2"/>
          <w:sz w:val="24"/>
          <w:szCs w:val="21"/>
          <w:lang w:eastAsia="zh-CN"/>
        </w:rPr>
      </w:pPr>
      <w:r>
        <w:rPr>
          <w:rFonts w:ascii="Times New Roman"/>
          <w:color w:val="auto"/>
          <w:kern w:val="2"/>
          <w:sz w:val="24"/>
          <w:szCs w:val="21"/>
        </w:rPr>
        <w:t>致：</w:t>
      </w:r>
      <w:r>
        <w:rPr>
          <w:rFonts w:hint="eastAsia" w:ascii="Times New Roman"/>
          <w:color w:val="auto"/>
          <w:kern w:val="2"/>
          <w:sz w:val="24"/>
          <w:szCs w:val="21"/>
          <w:u w:val="single"/>
          <w:lang w:val="en-US" w:eastAsia="zh-CN"/>
        </w:rPr>
        <w:t>开平市中心医院</w:t>
      </w:r>
    </w:p>
    <w:p w14:paraId="26289D71">
      <w:pPr>
        <w:keepNext w:val="0"/>
        <w:keepLines w:val="0"/>
        <w:pageBreakBefore w:val="0"/>
        <w:widowControl w:val="0"/>
        <w:kinsoku/>
        <w:wordWrap/>
        <w:overflowPunct/>
        <w:topLinePunct w:val="0"/>
        <w:autoSpaceDE/>
        <w:autoSpaceDN/>
        <w:bidi w:val="0"/>
        <w:adjustRightInd w:val="0"/>
        <w:snapToGrid w:val="0"/>
        <w:spacing w:line="480" w:lineRule="exact"/>
        <w:ind w:firstLine="480" w:firstLineChars="200"/>
        <w:textAlignment w:val="auto"/>
        <w:rPr>
          <w:rFonts w:eastAsia="宋体"/>
          <w:color w:val="auto"/>
          <w:sz w:val="24"/>
          <w:szCs w:val="21"/>
        </w:rPr>
      </w:pPr>
      <w:r>
        <w:rPr>
          <w:rFonts w:eastAsia="宋体"/>
          <w:color w:val="auto"/>
          <w:sz w:val="24"/>
          <w:szCs w:val="21"/>
        </w:rPr>
        <w:t>根据</w:t>
      </w:r>
      <w:r>
        <w:rPr>
          <w:rFonts w:hint="eastAsia" w:eastAsia="宋体"/>
          <w:color w:val="auto"/>
          <w:sz w:val="24"/>
          <w:szCs w:val="21"/>
          <w:u w:val="single"/>
        </w:rPr>
        <w:t xml:space="preserve"> </w:t>
      </w:r>
      <w:r>
        <w:rPr>
          <w:rFonts w:hint="eastAsia" w:eastAsia="宋体"/>
          <w:color w:val="auto"/>
          <w:sz w:val="24"/>
          <w:szCs w:val="21"/>
          <w:u w:val="single"/>
          <w:lang w:eastAsia="zh-CN"/>
        </w:rPr>
        <w:t>开平市中心医院2025年职工宿舍公寓床采购项目</w:t>
      </w:r>
      <w:r>
        <w:rPr>
          <w:rFonts w:hint="eastAsia" w:eastAsia="宋体"/>
          <w:color w:val="auto"/>
          <w:sz w:val="24"/>
          <w:szCs w:val="21"/>
        </w:rPr>
        <w:t>的</w:t>
      </w:r>
      <w:r>
        <w:rPr>
          <w:rFonts w:hint="eastAsia" w:eastAsia="宋体"/>
          <w:color w:val="auto"/>
          <w:sz w:val="24"/>
          <w:szCs w:val="21"/>
          <w:lang w:eastAsia="zh-CN"/>
        </w:rPr>
        <w:t>遴选</w:t>
      </w:r>
      <w:r>
        <w:rPr>
          <w:rFonts w:hint="eastAsia" w:eastAsia="宋体"/>
          <w:color w:val="auto"/>
          <w:sz w:val="24"/>
          <w:szCs w:val="21"/>
          <w:lang w:val="en-US" w:eastAsia="zh-CN"/>
        </w:rPr>
        <w:t>邀请</w:t>
      </w:r>
      <w:r>
        <w:rPr>
          <w:rFonts w:eastAsia="宋体"/>
          <w:color w:val="auto"/>
          <w:sz w:val="24"/>
          <w:szCs w:val="21"/>
        </w:rPr>
        <w:t>：</w:t>
      </w:r>
    </w:p>
    <w:p w14:paraId="544858B7">
      <w:pPr>
        <w:keepNext w:val="0"/>
        <w:keepLines w:val="0"/>
        <w:pageBreakBefore w:val="0"/>
        <w:widowControl w:val="0"/>
        <w:kinsoku/>
        <w:wordWrap/>
        <w:overflowPunct/>
        <w:topLinePunct w:val="0"/>
        <w:autoSpaceDE/>
        <w:autoSpaceDN/>
        <w:bidi w:val="0"/>
        <w:spacing w:line="480" w:lineRule="exact"/>
        <w:ind w:firstLine="480" w:firstLineChars="200"/>
        <w:textAlignment w:val="auto"/>
        <w:rPr>
          <w:rFonts w:hint="eastAsia" w:ascii="宋体" w:hAnsi="宋体" w:eastAsia="宋体"/>
          <w:sz w:val="24"/>
        </w:rPr>
      </w:pPr>
      <w:bookmarkStart w:id="248" w:name="_Toc454701406"/>
      <w:bookmarkStart w:id="249" w:name="_Toc486671573"/>
      <w:bookmarkStart w:id="250" w:name="_Toc476976201"/>
      <w:bookmarkStart w:id="251" w:name="_Toc467236769"/>
      <w:bookmarkStart w:id="252" w:name="_Toc458262639"/>
      <w:r>
        <w:rPr>
          <w:rFonts w:hint="eastAsia" w:ascii="宋体" w:hAnsi="宋体" w:eastAsia="宋体"/>
          <w:sz w:val="24"/>
          <w:highlight w:val="none"/>
        </w:rPr>
        <w:t>签字代表</w:t>
      </w:r>
      <w:r>
        <w:rPr>
          <w:rFonts w:ascii="宋体" w:hAnsi="宋体" w:eastAsia="宋体"/>
          <w:i/>
          <w:sz w:val="24"/>
          <w:highlight w:val="none"/>
          <w:u w:val="single"/>
        </w:rPr>
        <w:t xml:space="preserve">  </w:t>
      </w:r>
      <w:r>
        <w:rPr>
          <w:rFonts w:hint="eastAsia" w:ascii="宋体" w:hAnsi="宋体" w:eastAsia="宋体"/>
          <w:i/>
          <w:sz w:val="24"/>
          <w:highlight w:val="none"/>
          <w:u w:val="single"/>
        </w:rPr>
        <w:t>（姓名、职务）</w:t>
      </w:r>
      <w:r>
        <w:rPr>
          <w:rFonts w:ascii="宋体" w:hAnsi="宋体" w:eastAsia="宋体"/>
          <w:i/>
          <w:sz w:val="24"/>
          <w:highlight w:val="none"/>
          <w:u w:val="single"/>
        </w:rPr>
        <w:t xml:space="preserve"> </w:t>
      </w:r>
      <w:r>
        <w:rPr>
          <w:rFonts w:hint="eastAsia" w:ascii="宋体" w:hAnsi="宋体" w:eastAsia="宋体"/>
          <w:sz w:val="24"/>
          <w:highlight w:val="none"/>
        </w:rPr>
        <w:t>经正式授权并代表响应人</w:t>
      </w:r>
      <w:r>
        <w:rPr>
          <w:rFonts w:hint="eastAsia" w:ascii="宋体" w:hAnsi="宋体" w:eastAsia="宋体"/>
          <w:i/>
          <w:sz w:val="24"/>
          <w:highlight w:val="none"/>
          <w:u w:val="single"/>
        </w:rPr>
        <w:t>（响应人名称、地址）</w:t>
      </w:r>
      <w:r>
        <w:rPr>
          <w:rFonts w:hint="eastAsia" w:ascii="宋体" w:hAnsi="宋体" w:eastAsia="宋体"/>
          <w:sz w:val="24"/>
          <w:highlight w:val="none"/>
        </w:rPr>
        <w:t>提交下述文件</w:t>
      </w:r>
      <w:r>
        <w:rPr>
          <w:rFonts w:hint="eastAsia" w:ascii="宋体" w:hAnsi="宋体" w:eastAsia="宋体"/>
          <w:b/>
          <w:sz w:val="24"/>
          <w:highlight w:val="none"/>
        </w:rPr>
        <w:t>正本</w:t>
      </w:r>
      <w:r>
        <w:rPr>
          <w:rFonts w:hint="eastAsia" w:ascii="宋体" w:hAnsi="宋体" w:eastAsia="宋体"/>
          <w:b/>
          <w:sz w:val="24"/>
          <w:highlight w:val="none"/>
          <w:u w:val="single"/>
        </w:rPr>
        <w:t>一份</w:t>
      </w:r>
      <w:r>
        <w:rPr>
          <w:rFonts w:hint="eastAsia" w:ascii="宋体" w:hAnsi="宋体" w:eastAsia="宋体"/>
          <w:sz w:val="24"/>
          <w:highlight w:val="none"/>
        </w:rPr>
        <w:t>、</w:t>
      </w:r>
      <w:r>
        <w:rPr>
          <w:rFonts w:hint="eastAsia" w:ascii="宋体" w:hAnsi="宋体" w:eastAsia="宋体"/>
          <w:b/>
          <w:sz w:val="24"/>
          <w:highlight w:val="none"/>
        </w:rPr>
        <w:t>副本</w:t>
      </w:r>
      <w:r>
        <w:rPr>
          <w:rFonts w:hint="eastAsia" w:ascii="宋体" w:hAnsi="宋体" w:eastAsia="宋体"/>
          <w:b/>
          <w:sz w:val="24"/>
          <w:highlight w:val="none"/>
          <w:u w:val="single"/>
          <w:lang w:val="en-US" w:eastAsia="zh-CN"/>
        </w:rPr>
        <w:t>两份</w:t>
      </w:r>
      <w:r>
        <w:rPr>
          <w:rFonts w:hint="eastAsia" w:ascii="宋体" w:hAnsi="宋体" w:eastAsia="宋体"/>
          <w:sz w:val="24"/>
          <w:highlight w:val="none"/>
        </w:rPr>
        <w:t>：</w:t>
      </w:r>
    </w:p>
    <w:p w14:paraId="6AAC0094">
      <w:pPr>
        <w:numPr>
          <w:ilvl w:val="0"/>
          <w:numId w:val="8"/>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封面；</w:t>
      </w:r>
    </w:p>
    <w:p w14:paraId="68FC48A4">
      <w:pPr>
        <w:numPr>
          <w:ilvl w:val="0"/>
          <w:numId w:val="8"/>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rPr>
        <w:t>目录；</w:t>
      </w:r>
    </w:p>
    <w:p w14:paraId="0B911502">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lang w:val="en-US" w:eastAsia="zh-CN"/>
        </w:rPr>
        <w:t>响应</w:t>
      </w:r>
      <w:r>
        <w:rPr>
          <w:rFonts w:hint="eastAsia" w:ascii="宋体" w:hAnsi="宋体" w:eastAsia="宋体" w:cs="宋体"/>
          <w:color w:val="auto"/>
          <w:sz w:val="24"/>
          <w:szCs w:val="24"/>
          <w:highlight w:val="none"/>
        </w:rPr>
        <w:t>书；</w:t>
      </w:r>
    </w:p>
    <w:p w14:paraId="4C09420D">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报价一览表；</w:t>
      </w:r>
    </w:p>
    <w:p w14:paraId="711552BC">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响应价格表；</w:t>
      </w:r>
    </w:p>
    <w:p w14:paraId="06312A6E">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响应服务计划；</w:t>
      </w:r>
    </w:p>
    <w:p w14:paraId="1801CF4B">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响应人情况简介；</w:t>
      </w:r>
    </w:p>
    <w:p w14:paraId="046E26E0">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承担过的相关项目一览表；</w:t>
      </w:r>
    </w:p>
    <w:p w14:paraId="67E5E0CB">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针对本项目拟派人员一览表；</w:t>
      </w:r>
    </w:p>
    <w:p w14:paraId="2AC53E9E">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法定代表人证明书；</w:t>
      </w:r>
    </w:p>
    <w:p w14:paraId="6EE1B7F7">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法定代表人授权委托书；</w:t>
      </w:r>
    </w:p>
    <w:p w14:paraId="5924F42E">
      <w:pPr>
        <w:numPr>
          <w:ilvl w:val="0"/>
          <w:numId w:val="8"/>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highlight w:val="none"/>
          <w:lang w:val="en-US" w:eastAsia="zh-CN"/>
        </w:rPr>
        <w:t>关于资格的声明函；</w:t>
      </w:r>
    </w:p>
    <w:p w14:paraId="15F210DD">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中小企业声明函（服务）；</w:t>
      </w:r>
    </w:p>
    <w:p w14:paraId="10790B2F">
      <w:pPr>
        <w:numPr>
          <w:ilvl w:val="0"/>
          <w:numId w:val="8"/>
        </w:numPr>
        <w:tabs>
          <w:tab w:val="left" w:pos="810"/>
        </w:tabs>
        <w:spacing w:line="480" w:lineRule="exact"/>
        <w:ind w:left="0" w:firstLine="480"/>
        <w:rPr>
          <w:rFonts w:hint="eastAsia" w:ascii="宋体" w:hAnsi="宋体" w:eastAsia="宋体" w:cs="宋体"/>
          <w:color w:val="auto"/>
          <w:sz w:val="24"/>
          <w:szCs w:val="24"/>
          <w:highlight w:val="none"/>
        </w:rPr>
      </w:pPr>
      <w:r>
        <w:rPr>
          <w:rFonts w:hint="eastAsia" w:ascii="宋体" w:hAnsi="宋体" w:eastAsia="宋体" w:cs="宋体"/>
          <w:color w:val="auto"/>
          <w:sz w:val="24"/>
          <w:szCs w:val="24"/>
          <w:highlight w:val="none"/>
        </w:rPr>
        <w:t>残疾人福利性单位声明函</w:t>
      </w:r>
    </w:p>
    <w:p w14:paraId="7B198EB5">
      <w:pPr>
        <w:numPr>
          <w:ilvl w:val="0"/>
          <w:numId w:val="8"/>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lang w:val="en-US" w:eastAsia="zh-CN"/>
        </w:rPr>
        <w:t>相关证明文件；</w:t>
      </w:r>
    </w:p>
    <w:p w14:paraId="605A8C33">
      <w:pPr>
        <w:numPr>
          <w:ilvl w:val="0"/>
          <w:numId w:val="8"/>
        </w:numPr>
        <w:tabs>
          <w:tab w:val="left" w:pos="810"/>
        </w:tabs>
        <w:spacing w:line="480" w:lineRule="exact"/>
        <w:ind w:left="0" w:firstLine="480"/>
        <w:rPr>
          <w:rFonts w:hint="eastAsia" w:ascii="宋体" w:hAnsi="宋体" w:eastAsia="宋体" w:cs="宋体"/>
          <w:color w:val="auto"/>
          <w:sz w:val="24"/>
          <w:szCs w:val="24"/>
        </w:rPr>
      </w:pPr>
      <w:r>
        <w:rPr>
          <w:rFonts w:hint="eastAsia" w:ascii="宋体" w:hAnsi="宋体" w:eastAsia="宋体" w:cs="宋体"/>
          <w:color w:val="auto"/>
          <w:sz w:val="24"/>
          <w:szCs w:val="24"/>
          <w:highlight w:val="none"/>
        </w:rPr>
        <w:t>所提供的</w:t>
      </w:r>
      <w:r>
        <w:rPr>
          <w:rFonts w:hint="eastAsia" w:ascii="宋体" w:hAnsi="宋体" w:eastAsia="宋体" w:cs="宋体"/>
          <w:color w:val="auto"/>
          <w:sz w:val="24"/>
          <w:szCs w:val="24"/>
          <w:highlight w:val="none"/>
          <w:lang w:val="en-US" w:eastAsia="zh-CN"/>
        </w:rPr>
        <w:t>开平市中心医院2025年职工宿舍公寓床采购</w:t>
      </w:r>
      <w:r>
        <w:rPr>
          <w:rFonts w:hint="eastAsia" w:ascii="宋体" w:hAnsi="宋体" w:eastAsia="宋体" w:cs="宋体"/>
          <w:color w:val="auto"/>
          <w:sz w:val="24"/>
          <w:szCs w:val="24"/>
          <w:highlight w:val="none"/>
          <w:lang w:eastAsia="zh-CN"/>
        </w:rPr>
        <w:t>项目</w:t>
      </w:r>
      <w:r>
        <w:rPr>
          <w:rFonts w:hint="eastAsia" w:ascii="宋体" w:hAnsi="宋体" w:eastAsia="宋体" w:cs="宋体"/>
          <w:color w:val="auto"/>
          <w:sz w:val="24"/>
          <w:szCs w:val="24"/>
          <w:highlight w:val="none"/>
        </w:rPr>
        <w:t>符合</w:t>
      </w:r>
      <w:r>
        <w:rPr>
          <w:rFonts w:hint="eastAsia" w:ascii="宋体" w:hAnsi="宋体" w:eastAsia="宋体" w:cs="宋体"/>
          <w:color w:val="auto"/>
          <w:sz w:val="24"/>
          <w:szCs w:val="24"/>
          <w:highlight w:val="none"/>
          <w:lang w:val="en-US" w:eastAsia="zh-CN"/>
        </w:rPr>
        <w:t>遴选</w:t>
      </w:r>
      <w:r>
        <w:rPr>
          <w:rFonts w:hint="eastAsia" w:ascii="宋体" w:hAnsi="宋体" w:eastAsia="宋体" w:cs="宋体"/>
          <w:color w:val="auto"/>
          <w:sz w:val="24"/>
          <w:szCs w:val="24"/>
          <w:highlight w:val="none"/>
        </w:rPr>
        <w:t>文件规定的证明文件，及响应人认为需加以说明的其他内容。</w:t>
      </w:r>
    </w:p>
    <w:p w14:paraId="690E442D">
      <w:pPr>
        <w:pStyle w:val="17"/>
        <w:spacing w:line="480" w:lineRule="exact"/>
        <w:rPr>
          <w:rFonts w:hint="eastAsia" w:ascii="宋体" w:hAnsi="宋体" w:eastAsia="宋体"/>
          <w:sz w:val="24"/>
          <w:szCs w:val="24"/>
          <w:lang w:eastAsia="zh-CN"/>
        </w:rPr>
      </w:pPr>
    </w:p>
    <w:p w14:paraId="6C388D61">
      <w:pPr>
        <w:spacing w:line="480" w:lineRule="exact"/>
        <w:ind w:firstLine="480"/>
        <w:rPr>
          <w:rFonts w:hint="eastAsia" w:ascii="宋体" w:hAnsi="宋体" w:eastAsia="宋体"/>
          <w:sz w:val="24"/>
        </w:rPr>
      </w:pPr>
      <w:r>
        <w:rPr>
          <w:rFonts w:hint="eastAsia" w:ascii="宋体" w:hAnsi="宋体" w:eastAsia="宋体"/>
          <w:sz w:val="24"/>
        </w:rPr>
        <w:t>据此函，签字代表宣布同意如下：</w:t>
      </w:r>
    </w:p>
    <w:p w14:paraId="6BDFE269">
      <w:pPr>
        <w:numPr>
          <w:ilvl w:val="0"/>
          <w:numId w:val="9"/>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szCs w:val="24"/>
        </w:rPr>
        <w:t>所附响应价格表中规定的应提交和交付的服务磋商总价为</w:t>
      </w:r>
      <w:r>
        <w:rPr>
          <w:rFonts w:ascii="宋体" w:hAnsi="宋体" w:eastAsia="宋体"/>
          <w:i/>
          <w:iCs/>
          <w:sz w:val="24"/>
          <w:szCs w:val="24"/>
          <w:u w:val="single"/>
        </w:rPr>
        <w:t>（</w:t>
      </w:r>
      <w:r>
        <w:rPr>
          <w:rFonts w:hint="eastAsia" w:ascii="宋体" w:hAnsi="宋体" w:eastAsia="宋体"/>
          <w:i/>
          <w:iCs/>
          <w:sz w:val="24"/>
          <w:szCs w:val="24"/>
          <w:u w:val="single"/>
        </w:rPr>
        <w:t>注明币种）</w:t>
      </w:r>
      <w:r>
        <w:rPr>
          <w:rFonts w:hint="eastAsia" w:ascii="宋体" w:hAnsi="宋体" w:eastAsia="宋体"/>
          <w:sz w:val="24"/>
          <w:szCs w:val="24"/>
        </w:rPr>
        <w:t>，</w:t>
      </w:r>
      <w:r>
        <w:rPr>
          <w:rFonts w:ascii="宋体" w:hAnsi="宋体" w:eastAsia="宋体"/>
          <w:i/>
          <w:iCs/>
          <w:sz w:val="24"/>
          <w:szCs w:val="24"/>
          <w:u w:val="single"/>
        </w:rPr>
        <w:t>（</w:t>
      </w:r>
      <w:r>
        <w:rPr>
          <w:rFonts w:hint="eastAsia" w:ascii="宋体" w:hAnsi="宋体" w:eastAsia="宋体"/>
          <w:i/>
          <w:iCs/>
          <w:sz w:val="24"/>
          <w:szCs w:val="24"/>
          <w:u w:val="single"/>
        </w:rPr>
        <w:t>用文字和数字表示的本项目的总价</w:t>
      </w:r>
      <w:r>
        <w:rPr>
          <w:rFonts w:ascii="宋体" w:hAnsi="宋体" w:eastAsia="宋体"/>
          <w:i/>
          <w:iCs/>
          <w:sz w:val="24"/>
          <w:szCs w:val="24"/>
          <w:u w:val="single"/>
        </w:rPr>
        <w:t>）</w:t>
      </w:r>
      <w:r>
        <w:rPr>
          <w:rFonts w:hint="eastAsia" w:ascii="宋体" w:hAnsi="宋体" w:eastAsia="宋体"/>
          <w:iCs/>
          <w:sz w:val="24"/>
          <w:szCs w:val="24"/>
        </w:rPr>
        <w:t>。</w:t>
      </w:r>
    </w:p>
    <w:p w14:paraId="37E76D58">
      <w:pPr>
        <w:numPr>
          <w:ilvl w:val="0"/>
          <w:numId w:val="9"/>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rPr>
        <w:t>响应人将按磋商文件的规定履行合同责任和义务。</w:t>
      </w:r>
    </w:p>
    <w:p w14:paraId="7C160641">
      <w:pPr>
        <w:numPr>
          <w:ilvl w:val="0"/>
          <w:numId w:val="9"/>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rPr>
        <w:t>响应人已详细审查全部磋商文件，包括修改文件（如有的话）。我们完全理解并同意放弃对这方面有不明及误解的权力。</w:t>
      </w:r>
    </w:p>
    <w:p w14:paraId="3E6E6812">
      <w:pPr>
        <w:numPr>
          <w:ilvl w:val="0"/>
          <w:numId w:val="9"/>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rPr>
        <w:t>本响应有效期为自开启响应文件之日起</w:t>
      </w:r>
      <w:r>
        <w:rPr>
          <w:rFonts w:hint="eastAsia" w:ascii="宋体" w:hAnsi="宋体" w:eastAsia="宋体"/>
          <w:sz w:val="24"/>
          <w:u w:val="single"/>
        </w:rPr>
        <w:t>90</w:t>
      </w:r>
      <w:r>
        <w:rPr>
          <w:rFonts w:hint="eastAsia" w:ascii="宋体" w:hAnsi="宋体" w:eastAsia="宋体"/>
          <w:sz w:val="24"/>
        </w:rPr>
        <w:t>个日历日。</w:t>
      </w:r>
    </w:p>
    <w:p w14:paraId="093BD4F1">
      <w:pPr>
        <w:numPr>
          <w:ilvl w:val="0"/>
          <w:numId w:val="9"/>
        </w:numPr>
        <w:tabs>
          <w:tab w:val="left" w:pos="810"/>
        </w:tabs>
        <w:spacing w:line="480" w:lineRule="exact"/>
        <w:ind w:left="0" w:firstLine="480" w:firstLineChars="200"/>
        <w:rPr>
          <w:rFonts w:hint="eastAsia" w:ascii="宋体" w:hAnsi="宋体" w:eastAsia="宋体"/>
          <w:sz w:val="24"/>
        </w:rPr>
      </w:pPr>
      <w:bookmarkStart w:id="253" w:name="_Hlt526332121"/>
      <w:bookmarkEnd w:id="253"/>
      <w:r>
        <w:rPr>
          <w:rFonts w:hint="eastAsia" w:ascii="宋体" w:hAnsi="宋体" w:eastAsia="宋体"/>
          <w:sz w:val="24"/>
        </w:rPr>
        <w:t>响应人同意提供按照贵方可能要求与其响应有关的一切数据或资料，完全理解贵方不一定接受最低价的响应或收到的任何响应。</w:t>
      </w:r>
    </w:p>
    <w:p w14:paraId="0A2D8683">
      <w:pPr>
        <w:numPr>
          <w:ilvl w:val="0"/>
          <w:numId w:val="9"/>
        </w:numPr>
        <w:tabs>
          <w:tab w:val="left" w:pos="810"/>
        </w:tabs>
        <w:spacing w:line="480" w:lineRule="exact"/>
        <w:ind w:left="0" w:firstLine="480" w:firstLineChars="200"/>
        <w:rPr>
          <w:rFonts w:hint="eastAsia" w:ascii="宋体" w:hAnsi="宋体" w:eastAsia="宋体"/>
          <w:sz w:val="24"/>
        </w:rPr>
      </w:pPr>
      <w:r>
        <w:rPr>
          <w:rFonts w:hint="eastAsia" w:ascii="宋体" w:hAnsi="宋体" w:eastAsia="宋体"/>
          <w:sz w:val="24"/>
        </w:rPr>
        <w:t>与本响应有关的一切正式往来通讯请寄：</w:t>
      </w:r>
    </w:p>
    <w:p w14:paraId="481E85CD">
      <w:pPr>
        <w:spacing w:line="480" w:lineRule="exact"/>
        <w:ind w:left="405"/>
        <w:rPr>
          <w:rFonts w:hint="eastAsia" w:ascii="宋体" w:hAnsi="宋体" w:eastAsia="宋体"/>
          <w:sz w:val="24"/>
        </w:rPr>
      </w:pPr>
    </w:p>
    <w:p w14:paraId="7B2CC76B">
      <w:pPr>
        <w:spacing w:line="360" w:lineRule="auto"/>
        <w:ind w:firstLine="480"/>
        <w:rPr>
          <w:rFonts w:hint="eastAsia" w:ascii="宋体" w:hAnsi="宋体" w:eastAsia="宋体"/>
          <w:sz w:val="24"/>
        </w:rPr>
      </w:pPr>
      <w:r>
        <w:rPr>
          <w:rFonts w:hint="eastAsia" w:ascii="宋体" w:hAnsi="宋体" w:eastAsia="宋体"/>
          <w:sz w:val="24"/>
        </w:rPr>
        <w:t>地址：</w:t>
      </w:r>
      <w:r>
        <w:rPr>
          <w:rFonts w:hint="eastAsia" w:ascii="宋体" w:hAnsi="宋体" w:eastAsia="宋体"/>
          <w:sz w:val="24"/>
          <w:u w:val="single"/>
        </w:rPr>
        <w:t xml:space="preserve">                     </w:t>
      </w:r>
      <w:r>
        <w:rPr>
          <w:rFonts w:hint="eastAsia" w:ascii="宋体" w:hAnsi="宋体" w:eastAsia="宋体"/>
          <w:sz w:val="24"/>
        </w:rPr>
        <w:t xml:space="preserve">   邮编：</w:t>
      </w:r>
      <w:r>
        <w:rPr>
          <w:rFonts w:hint="eastAsia" w:ascii="宋体" w:hAnsi="宋体" w:eastAsia="宋体"/>
          <w:sz w:val="24"/>
          <w:u w:val="single"/>
        </w:rPr>
        <w:t xml:space="preserve">                </w:t>
      </w:r>
    </w:p>
    <w:p w14:paraId="18B8FCB5">
      <w:pPr>
        <w:spacing w:line="360" w:lineRule="auto"/>
        <w:ind w:firstLine="480"/>
        <w:rPr>
          <w:rFonts w:hint="eastAsia" w:ascii="宋体" w:hAnsi="宋体" w:eastAsia="宋体"/>
          <w:sz w:val="24"/>
        </w:rPr>
      </w:pPr>
      <w:r>
        <w:rPr>
          <w:rFonts w:hint="eastAsia" w:ascii="宋体" w:hAnsi="宋体" w:eastAsia="宋体"/>
          <w:sz w:val="24"/>
        </w:rPr>
        <w:t>电话：</w:t>
      </w:r>
      <w:r>
        <w:rPr>
          <w:rFonts w:hint="eastAsia" w:ascii="宋体" w:hAnsi="宋体" w:eastAsia="宋体"/>
          <w:sz w:val="24"/>
          <w:u w:val="single"/>
        </w:rPr>
        <w:t xml:space="preserve">                     </w:t>
      </w:r>
      <w:r>
        <w:rPr>
          <w:rFonts w:hint="eastAsia" w:ascii="宋体" w:hAnsi="宋体" w:eastAsia="宋体"/>
          <w:sz w:val="24"/>
        </w:rPr>
        <w:t xml:space="preserve">   传真：</w:t>
      </w:r>
      <w:r>
        <w:rPr>
          <w:rFonts w:hint="eastAsia" w:ascii="宋体" w:hAnsi="宋体" w:eastAsia="宋体"/>
          <w:sz w:val="24"/>
          <w:u w:val="single"/>
        </w:rPr>
        <w:t xml:space="preserve">                </w:t>
      </w:r>
    </w:p>
    <w:p w14:paraId="32CA73E3">
      <w:pPr>
        <w:spacing w:line="360" w:lineRule="auto"/>
        <w:ind w:firstLine="480"/>
        <w:rPr>
          <w:rFonts w:hint="eastAsia" w:ascii="宋体" w:hAnsi="宋体" w:eastAsia="宋体"/>
          <w:sz w:val="24"/>
          <w:u w:val="single"/>
        </w:rPr>
      </w:pPr>
      <w:r>
        <w:rPr>
          <w:rFonts w:hint="eastAsia" w:ascii="宋体" w:hAnsi="宋体" w:eastAsia="宋体"/>
          <w:sz w:val="24"/>
        </w:rPr>
        <w:t>响应人代表姓名、职务（印刷体）：</w:t>
      </w:r>
      <w:r>
        <w:rPr>
          <w:rFonts w:hint="eastAsia" w:ascii="宋体" w:hAnsi="宋体" w:eastAsia="宋体"/>
          <w:sz w:val="24"/>
          <w:u w:val="single"/>
        </w:rPr>
        <w:t xml:space="preserve">                     </w:t>
      </w:r>
    </w:p>
    <w:p w14:paraId="01248D65">
      <w:pPr>
        <w:spacing w:line="360" w:lineRule="auto"/>
        <w:ind w:firstLine="480"/>
        <w:rPr>
          <w:rFonts w:hint="eastAsia" w:ascii="宋体" w:hAnsi="宋体" w:eastAsia="宋体"/>
          <w:sz w:val="24"/>
        </w:rPr>
      </w:pPr>
      <w:r>
        <w:rPr>
          <w:rFonts w:hint="eastAsia" w:ascii="宋体" w:hAnsi="宋体" w:eastAsia="宋体"/>
          <w:sz w:val="24"/>
        </w:rPr>
        <w:t>响应人代表联系电话</w:t>
      </w:r>
      <w:r>
        <w:rPr>
          <w:rFonts w:hint="eastAsia" w:ascii="宋体" w:hAnsi="宋体" w:eastAsia="宋体"/>
          <w:b/>
          <w:sz w:val="24"/>
        </w:rPr>
        <w:t>（手机）</w:t>
      </w:r>
      <w:r>
        <w:rPr>
          <w:rFonts w:hint="eastAsia" w:ascii="宋体" w:hAnsi="宋体" w:eastAsia="宋体"/>
          <w:sz w:val="24"/>
        </w:rPr>
        <w:t>：</w:t>
      </w:r>
      <w:r>
        <w:rPr>
          <w:rFonts w:hint="eastAsia" w:ascii="宋体" w:hAnsi="宋体" w:eastAsia="宋体"/>
          <w:sz w:val="24"/>
          <w:u w:val="single"/>
        </w:rPr>
        <w:t xml:space="preserve">                         </w:t>
      </w:r>
    </w:p>
    <w:p w14:paraId="6A2EE858">
      <w:pPr>
        <w:spacing w:line="360" w:lineRule="auto"/>
        <w:ind w:firstLine="480"/>
        <w:rPr>
          <w:rFonts w:hint="eastAsia" w:ascii="宋体" w:hAnsi="宋体" w:eastAsia="宋体"/>
          <w:sz w:val="24"/>
        </w:rPr>
      </w:pPr>
      <w:r>
        <w:rPr>
          <w:rFonts w:hint="eastAsia" w:ascii="宋体" w:hAnsi="宋体" w:eastAsia="宋体"/>
          <w:sz w:val="24"/>
        </w:rPr>
        <w:t>响应人代表签字：</w:t>
      </w:r>
      <w:r>
        <w:rPr>
          <w:rFonts w:hint="eastAsia" w:ascii="宋体" w:hAnsi="宋体" w:eastAsia="宋体"/>
          <w:sz w:val="24"/>
          <w:u w:val="single"/>
        </w:rPr>
        <w:t xml:space="preserve">                           </w:t>
      </w:r>
    </w:p>
    <w:p w14:paraId="5FC354E2">
      <w:pPr>
        <w:spacing w:line="360" w:lineRule="auto"/>
        <w:ind w:firstLine="480"/>
        <w:rPr>
          <w:rFonts w:hint="eastAsia" w:ascii="宋体" w:hAnsi="宋体" w:eastAsia="宋体"/>
          <w:sz w:val="24"/>
        </w:rPr>
      </w:pPr>
      <w:r>
        <w:rPr>
          <w:rFonts w:hint="eastAsia" w:ascii="宋体" w:hAnsi="宋体" w:eastAsia="宋体"/>
          <w:sz w:val="24"/>
        </w:rPr>
        <w:t>响应人名称：</w:t>
      </w:r>
      <w:r>
        <w:rPr>
          <w:rFonts w:hint="eastAsia" w:ascii="宋体" w:hAnsi="宋体" w:eastAsia="宋体"/>
          <w:sz w:val="24"/>
          <w:u w:val="single"/>
        </w:rPr>
        <w:t xml:space="preserve">                               </w:t>
      </w:r>
    </w:p>
    <w:p w14:paraId="1A019692">
      <w:pPr>
        <w:spacing w:line="360" w:lineRule="auto"/>
        <w:ind w:firstLine="480"/>
        <w:rPr>
          <w:rFonts w:hint="eastAsia" w:ascii="宋体" w:hAnsi="宋体" w:eastAsia="宋体"/>
          <w:sz w:val="24"/>
          <w:u w:val="single"/>
        </w:rPr>
      </w:pPr>
      <w:r>
        <w:rPr>
          <w:rFonts w:hint="eastAsia" w:ascii="宋体" w:hAnsi="宋体" w:eastAsia="宋体"/>
          <w:sz w:val="24"/>
        </w:rPr>
        <w:t>公     章：</w:t>
      </w:r>
      <w:r>
        <w:rPr>
          <w:rFonts w:hint="eastAsia" w:ascii="宋体" w:hAnsi="宋体" w:eastAsia="宋体"/>
          <w:sz w:val="24"/>
          <w:u w:val="single"/>
        </w:rPr>
        <w:t xml:space="preserve">                                </w:t>
      </w:r>
    </w:p>
    <w:p w14:paraId="22ACA750">
      <w:pPr>
        <w:spacing w:line="360" w:lineRule="auto"/>
        <w:ind w:firstLine="480"/>
        <w:rPr>
          <w:rFonts w:hint="eastAsia" w:ascii="宋体" w:hAnsi="宋体" w:eastAsia="宋体"/>
          <w:sz w:val="24"/>
        </w:rPr>
      </w:pPr>
      <w:r>
        <w:rPr>
          <w:rFonts w:hint="eastAsia" w:ascii="宋体" w:hAnsi="宋体" w:eastAsia="宋体"/>
          <w:sz w:val="24"/>
        </w:rPr>
        <w:t>日     期：</w:t>
      </w:r>
      <w:r>
        <w:rPr>
          <w:rFonts w:hint="eastAsia" w:ascii="宋体" w:hAnsi="宋体" w:eastAsia="宋体"/>
          <w:sz w:val="24"/>
          <w:u w:val="single"/>
        </w:rPr>
        <w:t xml:space="preserve">            </w:t>
      </w:r>
      <w:r>
        <w:rPr>
          <w:rFonts w:hint="eastAsia" w:ascii="宋体" w:hAnsi="宋体" w:eastAsia="宋体"/>
          <w:sz w:val="24"/>
        </w:rPr>
        <w:t>年</w:t>
      </w:r>
      <w:r>
        <w:rPr>
          <w:rFonts w:hint="eastAsia" w:ascii="宋体" w:hAnsi="宋体" w:eastAsia="宋体"/>
          <w:sz w:val="24"/>
          <w:u w:val="single"/>
        </w:rPr>
        <w:t xml:space="preserve">      </w:t>
      </w:r>
      <w:r>
        <w:rPr>
          <w:rFonts w:hint="eastAsia" w:ascii="宋体" w:hAnsi="宋体" w:eastAsia="宋体"/>
          <w:sz w:val="24"/>
        </w:rPr>
        <w:t>月</w:t>
      </w:r>
      <w:r>
        <w:rPr>
          <w:rFonts w:hint="eastAsia" w:ascii="宋体" w:hAnsi="宋体" w:eastAsia="宋体"/>
          <w:sz w:val="24"/>
          <w:u w:val="single"/>
        </w:rPr>
        <w:t xml:space="preserve">      </w:t>
      </w:r>
      <w:r>
        <w:rPr>
          <w:rFonts w:hint="eastAsia" w:ascii="宋体" w:hAnsi="宋体" w:eastAsia="宋体"/>
          <w:sz w:val="24"/>
        </w:rPr>
        <w:t>日</w:t>
      </w:r>
    </w:p>
    <w:p w14:paraId="60DAB259">
      <w:pPr>
        <w:spacing w:line="360" w:lineRule="auto"/>
        <w:ind w:firstLine="480"/>
        <w:rPr>
          <w:rFonts w:hint="eastAsia" w:ascii="宋体" w:hAnsi="宋体" w:eastAsia="宋体"/>
          <w:sz w:val="24"/>
        </w:rPr>
      </w:pPr>
    </w:p>
    <w:p w14:paraId="2A500CF8">
      <w:pPr>
        <w:spacing w:line="360" w:lineRule="auto"/>
        <w:ind w:firstLine="480"/>
        <w:jc w:val="center"/>
        <w:rPr>
          <w:rFonts w:ascii="Times New Roman" w:hAnsi="Times New Roman" w:eastAsia="宋体"/>
          <w:bCs/>
          <w:color w:val="auto"/>
          <w:sz w:val="24"/>
          <w:szCs w:val="21"/>
        </w:rPr>
      </w:pPr>
      <w:r>
        <w:rPr>
          <w:rFonts w:ascii="Times New Roman" w:hAnsi="Times New Roman" w:eastAsia="宋体"/>
          <w:bCs/>
          <w:color w:val="auto"/>
          <w:sz w:val="24"/>
          <w:szCs w:val="21"/>
        </w:rPr>
        <w:br w:type="page"/>
      </w:r>
      <w:bookmarkStart w:id="254" w:name="_Toc169861827"/>
      <w:r>
        <w:rPr>
          <w:rFonts w:ascii="Times New Roman" w:hAnsi="Times New Roman" w:eastAsia="宋体"/>
          <w:b/>
          <w:bCs w:val="0"/>
          <w:color w:val="auto"/>
          <w:sz w:val="28"/>
          <w:szCs w:val="28"/>
        </w:rPr>
        <w:t>二、报价一览表</w:t>
      </w:r>
      <w:bookmarkEnd w:id="248"/>
      <w:bookmarkEnd w:id="249"/>
      <w:bookmarkEnd w:id="250"/>
      <w:bookmarkEnd w:id="251"/>
      <w:bookmarkEnd w:id="252"/>
      <w:bookmarkEnd w:id="254"/>
    </w:p>
    <w:tbl>
      <w:tblPr>
        <w:tblStyle w:val="42"/>
        <w:tblW w:w="9328" w:type="dxa"/>
        <w:tblInd w:w="-289" w:type="dxa"/>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autofit"/>
        <w:tblCellMar>
          <w:top w:w="0" w:type="dxa"/>
          <w:left w:w="108" w:type="dxa"/>
          <w:bottom w:w="0" w:type="dxa"/>
          <w:right w:w="108" w:type="dxa"/>
        </w:tblCellMar>
      </w:tblPr>
      <w:tblGrid>
        <w:gridCol w:w="1277"/>
        <w:gridCol w:w="2664"/>
        <w:gridCol w:w="5387"/>
      </w:tblGrid>
      <w:tr w14:paraId="325D6DA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971" w:hRule="atLeast"/>
        </w:trPr>
        <w:tc>
          <w:tcPr>
            <w:tcW w:w="1277" w:type="dxa"/>
            <w:vAlign w:val="center"/>
          </w:tcPr>
          <w:p w14:paraId="11038840">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项目名称</w:t>
            </w:r>
          </w:p>
        </w:tc>
        <w:tc>
          <w:tcPr>
            <w:tcW w:w="8051" w:type="dxa"/>
            <w:gridSpan w:val="2"/>
            <w:vAlign w:val="center"/>
          </w:tcPr>
          <w:p w14:paraId="71E652CB">
            <w:pPr>
              <w:autoSpaceDE w:val="0"/>
              <w:autoSpaceDN w:val="0"/>
              <w:adjustRightInd w:val="0"/>
              <w:jc w:val="center"/>
              <w:rPr>
                <w:rFonts w:hint="eastAsia" w:ascii="宋体" w:hAnsi="宋体" w:eastAsia="宋体" w:cs="宋体"/>
                <w:color w:val="auto"/>
                <w:kern w:val="0"/>
                <w:sz w:val="24"/>
                <w:szCs w:val="24"/>
                <w:lang w:eastAsia="zh-CN"/>
              </w:rPr>
            </w:pPr>
            <w:r>
              <w:rPr>
                <w:rFonts w:hint="eastAsia" w:ascii="宋体" w:hAnsi="宋体" w:eastAsia="宋体" w:cs="宋体"/>
                <w:color w:val="auto"/>
                <w:kern w:val="0"/>
                <w:sz w:val="24"/>
                <w:szCs w:val="24"/>
              </w:rPr>
              <w:t xml:space="preserve">开平市中心医院2025年职工宿舍公寓床采购项目   </w:t>
            </w:r>
          </w:p>
        </w:tc>
      </w:tr>
      <w:tr w14:paraId="3A09EA9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2" w:hRule="atLeast"/>
        </w:trPr>
        <w:tc>
          <w:tcPr>
            <w:tcW w:w="1277" w:type="dxa"/>
            <w:vMerge w:val="restart"/>
            <w:vAlign w:val="center"/>
          </w:tcPr>
          <w:p w14:paraId="3A91694D">
            <w:pPr>
              <w:autoSpaceDE w:val="0"/>
              <w:autoSpaceDN w:val="0"/>
              <w:adjustRightInd w:val="0"/>
              <w:jc w:val="center"/>
              <w:rPr>
                <w:rFonts w:ascii="宋体" w:hAnsi="宋体" w:eastAsia="宋体" w:cs="宋体"/>
                <w:color w:val="auto"/>
                <w:kern w:val="0"/>
                <w:sz w:val="24"/>
                <w:szCs w:val="24"/>
              </w:rPr>
            </w:pPr>
            <w:r>
              <w:rPr>
                <w:rFonts w:hint="eastAsia" w:ascii="宋体" w:hAnsi="宋体" w:eastAsia="宋体" w:cs="宋体"/>
                <w:color w:val="auto"/>
                <w:kern w:val="0"/>
                <w:sz w:val="24"/>
                <w:szCs w:val="24"/>
              </w:rPr>
              <w:t>总报价</w:t>
            </w:r>
          </w:p>
        </w:tc>
        <w:tc>
          <w:tcPr>
            <w:tcW w:w="2664" w:type="dxa"/>
            <w:vAlign w:val="center"/>
          </w:tcPr>
          <w:p w14:paraId="59BB8B4D">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小写（人民币）</w:t>
            </w:r>
            <w:r>
              <w:rPr>
                <w:rFonts w:ascii="宋体" w:hAnsi="宋体" w:eastAsia="宋体" w:cs="宋体"/>
                <w:color w:val="auto"/>
                <w:kern w:val="0"/>
                <w:sz w:val="24"/>
                <w:szCs w:val="24"/>
              </w:rPr>
              <w:t xml:space="preserve"> </w:t>
            </w:r>
          </w:p>
        </w:tc>
        <w:tc>
          <w:tcPr>
            <w:tcW w:w="5387" w:type="dxa"/>
            <w:vAlign w:val="center"/>
          </w:tcPr>
          <w:p w14:paraId="5C4A2EEC">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w:t>
            </w:r>
            <w:r>
              <w:rPr>
                <w:rFonts w:ascii="宋体" w:hAnsi="宋体" w:eastAsia="宋体" w:cs="宋体"/>
                <w:color w:val="auto"/>
                <w:kern w:val="0"/>
                <w:sz w:val="24"/>
                <w:szCs w:val="24"/>
              </w:rPr>
              <w:t>_________________</w:t>
            </w:r>
            <w:r>
              <w:rPr>
                <w:rFonts w:hint="eastAsia" w:ascii="宋体" w:hAnsi="宋体" w:eastAsia="宋体" w:cs="宋体"/>
                <w:color w:val="auto"/>
                <w:kern w:val="0"/>
                <w:sz w:val="24"/>
                <w:szCs w:val="24"/>
              </w:rPr>
              <w:t>元</w:t>
            </w:r>
          </w:p>
        </w:tc>
      </w:tr>
      <w:tr w14:paraId="6D2B983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72" w:hRule="atLeast"/>
        </w:trPr>
        <w:tc>
          <w:tcPr>
            <w:tcW w:w="1277" w:type="dxa"/>
            <w:vMerge w:val="continue"/>
            <w:vAlign w:val="center"/>
          </w:tcPr>
          <w:p w14:paraId="3293AD32">
            <w:pPr>
              <w:autoSpaceDE w:val="0"/>
              <w:autoSpaceDN w:val="0"/>
              <w:adjustRightInd w:val="0"/>
              <w:jc w:val="center"/>
              <w:rPr>
                <w:rFonts w:ascii="宋体" w:hAnsi="宋体" w:eastAsia="宋体" w:cs="宋体"/>
                <w:b/>
                <w:color w:val="auto"/>
                <w:kern w:val="0"/>
                <w:sz w:val="32"/>
                <w:szCs w:val="32"/>
              </w:rPr>
            </w:pPr>
          </w:p>
        </w:tc>
        <w:tc>
          <w:tcPr>
            <w:tcW w:w="2664" w:type="dxa"/>
            <w:vAlign w:val="center"/>
          </w:tcPr>
          <w:p w14:paraId="4340AECA">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大写（人民币）</w:t>
            </w:r>
          </w:p>
        </w:tc>
        <w:tc>
          <w:tcPr>
            <w:tcW w:w="5387" w:type="dxa"/>
            <w:vAlign w:val="center"/>
          </w:tcPr>
          <w:p w14:paraId="53DD9E0C">
            <w:pPr>
              <w:autoSpaceDE w:val="0"/>
              <w:autoSpaceDN w:val="0"/>
              <w:adjustRightInd w:val="0"/>
              <w:jc w:val="center"/>
              <w:rPr>
                <w:rFonts w:ascii="宋体" w:hAnsi="宋体" w:eastAsia="宋体" w:cs="宋体"/>
                <w:b/>
                <w:color w:val="auto"/>
                <w:kern w:val="0"/>
                <w:sz w:val="32"/>
                <w:szCs w:val="32"/>
              </w:rPr>
            </w:pPr>
          </w:p>
        </w:tc>
      </w:tr>
      <w:tr w14:paraId="5B2F82B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01FD0D90">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lang w:val="en-US" w:eastAsia="zh-CN"/>
              </w:rPr>
              <w:t>交货</w:t>
            </w:r>
            <w:r>
              <w:rPr>
                <w:rFonts w:hint="eastAsia" w:ascii="宋体" w:hAnsi="宋体" w:eastAsia="宋体" w:cs="宋体"/>
                <w:color w:val="auto"/>
                <w:kern w:val="0"/>
                <w:sz w:val="24"/>
                <w:szCs w:val="24"/>
              </w:rPr>
              <w:t>期</w:t>
            </w:r>
          </w:p>
        </w:tc>
        <w:tc>
          <w:tcPr>
            <w:tcW w:w="8051" w:type="dxa"/>
            <w:gridSpan w:val="2"/>
            <w:vAlign w:val="center"/>
          </w:tcPr>
          <w:p w14:paraId="524AC137">
            <w:pPr>
              <w:autoSpaceDE w:val="0"/>
              <w:autoSpaceDN w:val="0"/>
              <w:adjustRightInd w:val="0"/>
              <w:jc w:val="center"/>
              <w:rPr>
                <w:rFonts w:ascii="宋体" w:hAnsi="宋体" w:eastAsia="宋体" w:cs="宋体"/>
                <w:b/>
                <w:color w:val="auto"/>
                <w:kern w:val="0"/>
                <w:sz w:val="32"/>
                <w:szCs w:val="32"/>
              </w:rPr>
            </w:pPr>
          </w:p>
        </w:tc>
      </w:tr>
      <w:tr w14:paraId="3F6DE77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67" w:hRule="atLeast"/>
        </w:trPr>
        <w:tc>
          <w:tcPr>
            <w:tcW w:w="1277" w:type="dxa"/>
            <w:vAlign w:val="center"/>
          </w:tcPr>
          <w:p w14:paraId="53C6EECC">
            <w:pPr>
              <w:autoSpaceDE w:val="0"/>
              <w:autoSpaceDN w:val="0"/>
              <w:adjustRightInd w:val="0"/>
              <w:jc w:val="center"/>
              <w:rPr>
                <w:rFonts w:ascii="宋体" w:hAnsi="宋体" w:eastAsia="宋体" w:cs="宋体"/>
                <w:b/>
                <w:color w:val="auto"/>
                <w:kern w:val="0"/>
                <w:sz w:val="32"/>
                <w:szCs w:val="32"/>
              </w:rPr>
            </w:pPr>
            <w:r>
              <w:rPr>
                <w:rFonts w:hint="eastAsia" w:ascii="宋体" w:hAnsi="宋体" w:eastAsia="宋体" w:cs="宋体"/>
                <w:color w:val="auto"/>
                <w:kern w:val="0"/>
                <w:sz w:val="24"/>
                <w:szCs w:val="24"/>
              </w:rPr>
              <w:t>保修期限</w:t>
            </w:r>
          </w:p>
        </w:tc>
        <w:tc>
          <w:tcPr>
            <w:tcW w:w="8051" w:type="dxa"/>
            <w:gridSpan w:val="2"/>
            <w:vAlign w:val="center"/>
          </w:tcPr>
          <w:p w14:paraId="4DF35BE4">
            <w:pPr>
              <w:autoSpaceDE w:val="0"/>
              <w:autoSpaceDN w:val="0"/>
              <w:adjustRightInd w:val="0"/>
              <w:jc w:val="center"/>
              <w:rPr>
                <w:rFonts w:ascii="宋体" w:hAnsi="宋体" w:eastAsia="宋体" w:cs="宋体"/>
                <w:b/>
                <w:color w:val="auto"/>
                <w:kern w:val="0"/>
                <w:sz w:val="32"/>
                <w:szCs w:val="32"/>
              </w:rPr>
            </w:pPr>
          </w:p>
        </w:tc>
      </w:tr>
    </w:tbl>
    <w:p w14:paraId="1DF1B8BB">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48F7BB36">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r>
        <w:rPr>
          <w:rFonts w:eastAsia="宋体"/>
          <w:color w:val="auto"/>
          <w:sz w:val="24"/>
          <w:szCs w:val="21"/>
        </w:rPr>
        <w:t>要求：</w:t>
      </w:r>
    </w:p>
    <w:p w14:paraId="5E76FAC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rPr>
        <w:t>1</w:t>
      </w:r>
      <w:r>
        <w:rPr>
          <w:rFonts w:hint="eastAsia" w:ascii="宋体" w:hAnsi="宋体" w:eastAsia="宋体" w:cs="宋体"/>
          <w:color w:val="auto"/>
          <w:sz w:val="24"/>
          <w:szCs w:val="21"/>
          <w:highlight w:val="none"/>
          <w:lang w:val="en-US" w:eastAsia="zh-CN"/>
        </w:rPr>
        <w:t>.</w:t>
      </w:r>
      <w:r>
        <w:rPr>
          <w:rFonts w:hint="eastAsia" w:ascii="宋体" w:hAnsi="宋体" w:eastAsia="宋体" w:cs="宋体"/>
          <w:color w:val="auto"/>
          <w:sz w:val="24"/>
          <w:szCs w:val="21"/>
          <w:highlight w:val="none"/>
        </w:rPr>
        <w:t>响应报价应为人民币含税全包价，包含项目所发生的人工费、材料费、机械费、管理费、利润、项目措施费、规费、税金、配合费、</w:t>
      </w:r>
      <w:r>
        <w:rPr>
          <w:rFonts w:hint="eastAsia" w:ascii="宋体" w:hAnsi="宋体" w:eastAsia="宋体" w:cs="宋体"/>
          <w:color w:val="auto"/>
          <w:sz w:val="24"/>
          <w:highlight w:val="none"/>
          <w:lang w:val="en-US" w:eastAsia="zh-CN"/>
        </w:rPr>
        <w:t>工期费、</w:t>
      </w:r>
      <w:r>
        <w:rPr>
          <w:rFonts w:hint="eastAsia" w:ascii="宋体" w:hAnsi="宋体" w:eastAsia="宋体" w:cs="宋体"/>
          <w:color w:val="auto"/>
          <w:sz w:val="24"/>
          <w:highlight w:val="none"/>
        </w:rPr>
        <w:t>交通费、食宿费、税费等一切费用</w:t>
      </w:r>
      <w:r>
        <w:rPr>
          <w:rFonts w:hint="eastAsia" w:ascii="宋体" w:hAnsi="宋体" w:eastAsia="宋体" w:cs="宋体"/>
          <w:color w:val="auto"/>
          <w:sz w:val="24"/>
          <w:szCs w:val="21"/>
          <w:highlight w:val="none"/>
        </w:rPr>
        <w:t>以及施工合同包含的所有风险、责任等各项应有费用。</w:t>
      </w:r>
    </w:p>
    <w:p w14:paraId="3AC49F6A">
      <w:pPr>
        <w:tabs>
          <w:tab w:val="left" w:pos="654"/>
          <w:tab w:val="left" w:pos="1734"/>
          <w:tab w:val="left" w:pos="2814"/>
          <w:tab w:val="left" w:pos="3894"/>
          <w:tab w:val="left" w:pos="5334"/>
          <w:tab w:val="left" w:pos="6414"/>
          <w:tab w:val="left" w:pos="7254"/>
          <w:tab w:val="left" w:pos="8574"/>
          <w:tab w:val="left" w:pos="9654"/>
        </w:tabs>
        <w:spacing w:line="360" w:lineRule="auto"/>
        <w:ind w:firstLine="480" w:firstLineChars="200"/>
        <w:rPr>
          <w:rFonts w:hint="eastAsia" w:ascii="宋体" w:hAnsi="宋体" w:eastAsia="宋体" w:cs="宋体"/>
          <w:color w:val="auto"/>
          <w:sz w:val="24"/>
          <w:szCs w:val="21"/>
          <w:highlight w:val="none"/>
        </w:rPr>
      </w:pPr>
      <w:r>
        <w:rPr>
          <w:rFonts w:hint="eastAsia" w:ascii="宋体" w:hAnsi="宋体" w:eastAsia="宋体" w:cs="宋体"/>
          <w:color w:val="auto"/>
          <w:sz w:val="24"/>
          <w:szCs w:val="21"/>
          <w:highlight w:val="none"/>
          <w:lang w:val="en-US" w:eastAsia="zh-CN"/>
        </w:rPr>
        <w:t>2.</w:t>
      </w:r>
      <w:r>
        <w:rPr>
          <w:rFonts w:hint="eastAsia" w:ascii="宋体" w:hAnsi="宋体" w:eastAsia="宋体" w:cs="宋体"/>
          <w:color w:val="auto"/>
          <w:sz w:val="24"/>
          <w:szCs w:val="21"/>
          <w:highlight w:val="none"/>
        </w:rPr>
        <w:t>供应商认为有必要说明而本表中无相应栏目的，请在“备注”一栏中说明。</w:t>
      </w:r>
    </w:p>
    <w:p w14:paraId="395BF55B">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0BADC227">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53C9B144">
      <w:pPr>
        <w:tabs>
          <w:tab w:val="left" w:pos="654"/>
          <w:tab w:val="left" w:pos="1734"/>
          <w:tab w:val="left" w:pos="2814"/>
          <w:tab w:val="left" w:pos="3894"/>
          <w:tab w:val="left" w:pos="5334"/>
          <w:tab w:val="left" w:pos="6414"/>
          <w:tab w:val="left" w:pos="7254"/>
          <w:tab w:val="left" w:pos="8574"/>
          <w:tab w:val="left" w:pos="9654"/>
        </w:tabs>
        <w:spacing w:line="360" w:lineRule="auto"/>
        <w:rPr>
          <w:rFonts w:eastAsia="宋体"/>
          <w:color w:val="auto"/>
          <w:sz w:val="24"/>
          <w:szCs w:val="21"/>
        </w:rPr>
      </w:pPr>
    </w:p>
    <w:p w14:paraId="4C902043">
      <w:pPr>
        <w:tabs>
          <w:tab w:val="left" w:pos="654"/>
          <w:tab w:val="left" w:pos="1734"/>
          <w:tab w:val="left" w:pos="2814"/>
          <w:tab w:val="left" w:pos="3894"/>
          <w:tab w:val="left" w:pos="5334"/>
          <w:tab w:val="left" w:pos="6414"/>
          <w:tab w:val="left" w:pos="7254"/>
          <w:tab w:val="left" w:pos="8574"/>
          <w:tab w:val="left" w:pos="9654"/>
        </w:tabs>
        <w:spacing w:line="360" w:lineRule="auto"/>
        <w:ind w:firstLine="480"/>
        <w:rPr>
          <w:rFonts w:hint="eastAsia" w:ascii="宋体" w:hAnsi="宋体" w:eastAsia="宋体"/>
          <w:b/>
          <w:sz w:val="24"/>
          <w:u w:val="single"/>
        </w:rPr>
      </w:pPr>
      <w:bookmarkStart w:id="255" w:name="_Toc51041295"/>
      <w:r>
        <w:rPr>
          <w:rFonts w:hint="eastAsia" w:ascii="宋体" w:hAnsi="宋体" w:eastAsia="宋体"/>
          <w:b/>
          <w:sz w:val="24"/>
        </w:rPr>
        <w:t>响应人代表签字及盖公章：</w:t>
      </w:r>
      <w:r>
        <w:rPr>
          <w:rFonts w:hint="eastAsia" w:ascii="宋体" w:hAnsi="宋体" w:eastAsia="宋体"/>
          <w:b/>
          <w:sz w:val="24"/>
          <w:u w:val="single"/>
        </w:rPr>
        <w:t xml:space="preserve">                     </w:t>
      </w:r>
    </w:p>
    <w:p w14:paraId="28FE597A">
      <w:pPr>
        <w:rPr>
          <w:rFonts w:hint="eastAsia" w:ascii="宋体" w:hAnsi="宋体" w:eastAsia="宋体"/>
          <w:b/>
          <w:sz w:val="24"/>
          <w:u w:val="single"/>
        </w:rPr>
      </w:pPr>
      <w:r>
        <w:rPr>
          <w:rFonts w:hint="eastAsia" w:ascii="宋体" w:hAnsi="宋体" w:eastAsia="宋体"/>
          <w:b/>
          <w:sz w:val="24"/>
          <w:u w:val="single"/>
        </w:rPr>
        <w:br w:type="page"/>
      </w:r>
    </w:p>
    <w:p w14:paraId="47E42C5A">
      <w:pPr>
        <w:pStyle w:val="2"/>
        <w:spacing w:before="260" w:after="260" w:line="480" w:lineRule="exact"/>
        <w:ind w:firstLine="482"/>
        <w:jc w:val="center"/>
        <w:rPr>
          <w:rFonts w:hint="eastAsia" w:hAnsi="宋体"/>
          <w:sz w:val="28"/>
          <w:szCs w:val="28"/>
          <w:highlight w:val="none"/>
        </w:rPr>
      </w:pPr>
      <w:r>
        <w:rPr>
          <w:rFonts w:hint="eastAsia" w:hAnsi="宋体"/>
          <w:sz w:val="28"/>
          <w:szCs w:val="28"/>
          <w:highlight w:val="none"/>
          <w:lang w:val="en-US" w:eastAsia="zh-CN"/>
        </w:rPr>
        <w:t>三、分项报价</w:t>
      </w:r>
      <w:r>
        <w:rPr>
          <w:rFonts w:hint="eastAsia" w:hAnsi="宋体"/>
          <w:sz w:val="28"/>
          <w:szCs w:val="28"/>
          <w:highlight w:val="none"/>
        </w:rPr>
        <w:t>表</w:t>
      </w:r>
    </w:p>
    <w:p w14:paraId="2FBFC39E">
      <w:pPr>
        <w:pStyle w:val="5"/>
        <w:spacing w:line="360" w:lineRule="auto"/>
        <w:ind w:firstLine="480"/>
        <w:jc w:val="both"/>
        <w:rPr>
          <w:rFonts w:hint="eastAsia" w:hAnsi="宋体"/>
          <w:b/>
          <w:sz w:val="24"/>
          <w:szCs w:val="24"/>
          <w:u w:val="single"/>
        </w:rPr>
      </w:pPr>
      <w:r>
        <w:rPr>
          <w:rFonts w:hint="eastAsia" w:hAnsi="宋体"/>
          <w:b/>
          <w:sz w:val="24"/>
        </w:rPr>
        <w:t>响应人名称：</w:t>
      </w:r>
      <w:r>
        <w:rPr>
          <w:rFonts w:hint="eastAsia" w:hAnsi="宋体"/>
          <w:b/>
          <w:sz w:val="24"/>
          <w:u w:val="single"/>
        </w:rPr>
        <w:t xml:space="preserve">                        </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53"/>
        <w:gridCol w:w="1368"/>
        <w:gridCol w:w="98"/>
        <w:gridCol w:w="1466"/>
        <w:gridCol w:w="1466"/>
        <w:gridCol w:w="1467"/>
        <w:gridCol w:w="817"/>
        <w:gridCol w:w="817"/>
        <w:gridCol w:w="819"/>
      </w:tblGrid>
      <w:tr w14:paraId="2B7897A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19" w:hRule="atLeast"/>
          <w:jc w:val="center"/>
        </w:trPr>
        <w:tc>
          <w:tcPr>
            <w:tcW w:w="753" w:type="dxa"/>
            <w:noWrap w:val="0"/>
            <w:vAlign w:val="center"/>
          </w:tcPr>
          <w:p w14:paraId="32E5E816">
            <w:pPr>
              <w:jc w:val="center"/>
              <w:rPr>
                <w:rFonts w:hint="eastAsia" w:ascii="宋体" w:hAnsi="宋体" w:eastAsia="宋体"/>
                <w:b/>
                <w:sz w:val="21"/>
                <w:szCs w:val="21"/>
              </w:rPr>
            </w:pPr>
            <w:r>
              <w:rPr>
                <w:rFonts w:hint="eastAsia" w:ascii="宋体" w:hAnsi="宋体" w:eastAsia="宋体"/>
                <w:b/>
                <w:sz w:val="21"/>
                <w:szCs w:val="21"/>
              </w:rPr>
              <w:t>序号</w:t>
            </w:r>
          </w:p>
        </w:tc>
        <w:tc>
          <w:tcPr>
            <w:tcW w:w="1466" w:type="dxa"/>
            <w:gridSpan w:val="2"/>
            <w:noWrap w:val="0"/>
            <w:vAlign w:val="center"/>
          </w:tcPr>
          <w:p w14:paraId="77C5C6E2">
            <w:pPr>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货物名称</w:t>
            </w:r>
          </w:p>
        </w:tc>
        <w:tc>
          <w:tcPr>
            <w:tcW w:w="1466" w:type="dxa"/>
            <w:noWrap w:val="0"/>
            <w:vAlign w:val="center"/>
          </w:tcPr>
          <w:p w14:paraId="0406B5EE">
            <w:pPr>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规格型号</w:t>
            </w:r>
          </w:p>
        </w:tc>
        <w:tc>
          <w:tcPr>
            <w:tcW w:w="1466" w:type="dxa"/>
            <w:noWrap w:val="0"/>
            <w:vAlign w:val="center"/>
          </w:tcPr>
          <w:p w14:paraId="763C9004">
            <w:pPr>
              <w:widowControl/>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品牌/产地</w:t>
            </w:r>
          </w:p>
        </w:tc>
        <w:tc>
          <w:tcPr>
            <w:tcW w:w="1467" w:type="dxa"/>
            <w:noWrap w:val="0"/>
            <w:vAlign w:val="center"/>
          </w:tcPr>
          <w:p w14:paraId="2B77F5BF">
            <w:pPr>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制造商名称</w:t>
            </w:r>
          </w:p>
        </w:tc>
        <w:tc>
          <w:tcPr>
            <w:tcW w:w="817" w:type="dxa"/>
            <w:noWrap w:val="0"/>
            <w:vAlign w:val="center"/>
          </w:tcPr>
          <w:p w14:paraId="685FD8E2">
            <w:pPr>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单价</w:t>
            </w:r>
          </w:p>
        </w:tc>
        <w:tc>
          <w:tcPr>
            <w:tcW w:w="817" w:type="dxa"/>
            <w:noWrap w:val="0"/>
            <w:vAlign w:val="center"/>
          </w:tcPr>
          <w:p w14:paraId="7D5266FF">
            <w:pPr>
              <w:jc w:val="center"/>
              <w:rPr>
                <w:rFonts w:hint="default" w:ascii="宋体" w:hAnsi="宋体" w:eastAsia="宋体"/>
                <w:b/>
                <w:sz w:val="21"/>
                <w:szCs w:val="21"/>
                <w:lang w:val="en-US" w:eastAsia="zh-CN"/>
              </w:rPr>
            </w:pPr>
            <w:r>
              <w:rPr>
                <w:rFonts w:hint="eastAsia" w:ascii="宋体" w:hAnsi="宋体" w:eastAsia="宋体"/>
                <w:b/>
                <w:sz w:val="21"/>
                <w:szCs w:val="21"/>
                <w:lang w:val="en-US" w:eastAsia="zh-CN"/>
              </w:rPr>
              <w:t>数量</w:t>
            </w:r>
          </w:p>
        </w:tc>
        <w:tc>
          <w:tcPr>
            <w:tcW w:w="819" w:type="dxa"/>
            <w:noWrap w:val="0"/>
            <w:vAlign w:val="center"/>
          </w:tcPr>
          <w:p w14:paraId="75B5FBB4">
            <w:pPr>
              <w:jc w:val="center"/>
              <w:rPr>
                <w:rFonts w:hint="eastAsia" w:ascii="宋体" w:hAnsi="宋体" w:eastAsia="宋体"/>
                <w:b/>
                <w:sz w:val="21"/>
                <w:szCs w:val="21"/>
                <w:lang w:val="en-US" w:eastAsia="zh-CN"/>
              </w:rPr>
            </w:pPr>
            <w:r>
              <w:rPr>
                <w:rFonts w:hint="eastAsia" w:ascii="宋体" w:hAnsi="宋体" w:eastAsia="宋体"/>
                <w:b/>
                <w:sz w:val="21"/>
                <w:szCs w:val="21"/>
                <w:lang w:val="en-US" w:eastAsia="zh-CN"/>
              </w:rPr>
              <w:t>总价</w:t>
            </w:r>
          </w:p>
        </w:tc>
      </w:tr>
      <w:tr w14:paraId="1BA1EEC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3" w:type="dxa"/>
            <w:noWrap w:val="0"/>
            <w:vAlign w:val="center"/>
          </w:tcPr>
          <w:p w14:paraId="51FDA115">
            <w:pPr>
              <w:jc w:val="center"/>
              <w:rPr>
                <w:rFonts w:hint="eastAsia" w:ascii="宋体" w:hAnsi="宋体" w:eastAsia="宋体"/>
                <w:bCs/>
                <w:sz w:val="21"/>
                <w:szCs w:val="21"/>
              </w:rPr>
            </w:pPr>
            <w:r>
              <w:rPr>
                <w:rFonts w:hint="eastAsia" w:ascii="宋体" w:hAnsi="宋体" w:eastAsia="宋体"/>
                <w:bCs/>
                <w:sz w:val="21"/>
                <w:szCs w:val="21"/>
              </w:rPr>
              <w:t>1</w:t>
            </w:r>
          </w:p>
        </w:tc>
        <w:tc>
          <w:tcPr>
            <w:tcW w:w="1466" w:type="dxa"/>
            <w:gridSpan w:val="2"/>
            <w:noWrap w:val="0"/>
            <w:vAlign w:val="center"/>
          </w:tcPr>
          <w:p w14:paraId="53BF034D">
            <w:pPr>
              <w:jc w:val="center"/>
              <w:rPr>
                <w:rFonts w:hint="eastAsia" w:ascii="宋体" w:hAnsi="宋体" w:eastAsia="宋体"/>
                <w:b/>
                <w:sz w:val="21"/>
                <w:szCs w:val="21"/>
              </w:rPr>
            </w:pPr>
          </w:p>
        </w:tc>
        <w:tc>
          <w:tcPr>
            <w:tcW w:w="1466" w:type="dxa"/>
            <w:noWrap w:val="0"/>
            <w:vAlign w:val="center"/>
          </w:tcPr>
          <w:p w14:paraId="739291BF">
            <w:pPr>
              <w:jc w:val="center"/>
              <w:rPr>
                <w:rFonts w:hint="eastAsia" w:ascii="宋体" w:hAnsi="宋体" w:eastAsia="宋体"/>
                <w:b/>
                <w:sz w:val="21"/>
                <w:szCs w:val="21"/>
              </w:rPr>
            </w:pPr>
          </w:p>
        </w:tc>
        <w:tc>
          <w:tcPr>
            <w:tcW w:w="1466" w:type="dxa"/>
            <w:noWrap w:val="0"/>
            <w:vAlign w:val="center"/>
          </w:tcPr>
          <w:p w14:paraId="79E82D0E">
            <w:pPr>
              <w:jc w:val="center"/>
              <w:rPr>
                <w:rFonts w:hint="eastAsia" w:ascii="宋体" w:hAnsi="宋体" w:eastAsia="宋体"/>
                <w:b/>
                <w:sz w:val="21"/>
                <w:szCs w:val="21"/>
              </w:rPr>
            </w:pPr>
          </w:p>
        </w:tc>
        <w:tc>
          <w:tcPr>
            <w:tcW w:w="1467" w:type="dxa"/>
            <w:noWrap w:val="0"/>
            <w:vAlign w:val="center"/>
          </w:tcPr>
          <w:p w14:paraId="58FC5FB0">
            <w:pPr>
              <w:jc w:val="center"/>
              <w:rPr>
                <w:rFonts w:hint="eastAsia" w:ascii="宋体" w:hAnsi="宋体" w:eastAsia="宋体"/>
                <w:b/>
                <w:sz w:val="21"/>
                <w:szCs w:val="21"/>
              </w:rPr>
            </w:pPr>
          </w:p>
        </w:tc>
        <w:tc>
          <w:tcPr>
            <w:tcW w:w="817" w:type="dxa"/>
            <w:noWrap w:val="0"/>
            <w:vAlign w:val="center"/>
          </w:tcPr>
          <w:p w14:paraId="4C72513D">
            <w:pPr>
              <w:jc w:val="center"/>
              <w:rPr>
                <w:rFonts w:hint="eastAsia" w:ascii="宋体" w:hAnsi="宋体" w:eastAsia="宋体"/>
                <w:b/>
                <w:sz w:val="21"/>
                <w:szCs w:val="21"/>
              </w:rPr>
            </w:pPr>
          </w:p>
        </w:tc>
        <w:tc>
          <w:tcPr>
            <w:tcW w:w="817" w:type="dxa"/>
            <w:noWrap w:val="0"/>
            <w:vAlign w:val="center"/>
          </w:tcPr>
          <w:p w14:paraId="4B202E3B">
            <w:pPr>
              <w:jc w:val="center"/>
              <w:rPr>
                <w:rFonts w:hint="eastAsia" w:ascii="宋体" w:hAnsi="宋体" w:eastAsia="宋体"/>
                <w:b/>
                <w:sz w:val="21"/>
                <w:szCs w:val="21"/>
              </w:rPr>
            </w:pPr>
          </w:p>
        </w:tc>
        <w:tc>
          <w:tcPr>
            <w:tcW w:w="819" w:type="dxa"/>
            <w:noWrap w:val="0"/>
            <w:vAlign w:val="center"/>
          </w:tcPr>
          <w:p w14:paraId="1B94C12B">
            <w:pPr>
              <w:jc w:val="center"/>
              <w:rPr>
                <w:rFonts w:hint="eastAsia" w:ascii="宋体" w:hAnsi="宋体" w:eastAsia="宋体"/>
                <w:b/>
                <w:sz w:val="21"/>
                <w:szCs w:val="21"/>
              </w:rPr>
            </w:pPr>
          </w:p>
        </w:tc>
      </w:tr>
      <w:tr w14:paraId="129DA3F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3" w:type="dxa"/>
            <w:noWrap w:val="0"/>
            <w:vAlign w:val="center"/>
          </w:tcPr>
          <w:p w14:paraId="3CDA0A79">
            <w:pPr>
              <w:jc w:val="center"/>
              <w:rPr>
                <w:rFonts w:hint="eastAsia" w:ascii="宋体" w:hAnsi="宋体" w:eastAsia="宋体"/>
                <w:bCs/>
                <w:sz w:val="21"/>
                <w:szCs w:val="21"/>
              </w:rPr>
            </w:pPr>
            <w:r>
              <w:rPr>
                <w:rFonts w:hint="eastAsia" w:ascii="宋体" w:hAnsi="宋体" w:eastAsia="宋体"/>
                <w:bCs/>
                <w:sz w:val="21"/>
                <w:szCs w:val="21"/>
              </w:rPr>
              <w:t>2</w:t>
            </w:r>
          </w:p>
        </w:tc>
        <w:tc>
          <w:tcPr>
            <w:tcW w:w="1466" w:type="dxa"/>
            <w:gridSpan w:val="2"/>
            <w:noWrap w:val="0"/>
            <w:vAlign w:val="center"/>
          </w:tcPr>
          <w:p w14:paraId="17898AC9">
            <w:pPr>
              <w:jc w:val="center"/>
              <w:rPr>
                <w:rFonts w:hint="eastAsia" w:ascii="宋体" w:hAnsi="宋体" w:eastAsia="宋体"/>
                <w:b/>
                <w:sz w:val="21"/>
                <w:szCs w:val="21"/>
              </w:rPr>
            </w:pPr>
          </w:p>
        </w:tc>
        <w:tc>
          <w:tcPr>
            <w:tcW w:w="1466" w:type="dxa"/>
            <w:noWrap w:val="0"/>
            <w:vAlign w:val="center"/>
          </w:tcPr>
          <w:p w14:paraId="01110610">
            <w:pPr>
              <w:jc w:val="center"/>
              <w:rPr>
                <w:rFonts w:hint="eastAsia" w:ascii="宋体" w:hAnsi="宋体" w:eastAsia="宋体"/>
                <w:b/>
                <w:sz w:val="21"/>
                <w:szCs w:val="21"/>
              </w:rPr>
            </w:pPr>
          </w:p>
        </w:tc>
        <w:tc>
          <w:tcPr>
            <w:tcW w:w="1466" w:type="dxa"/>
            <w:noWrap w:val="0"/>
            <w:vAlign w:val="center"/>
          </w:tcPr>
          <w:p w14:paraId="5C3E7B6B">
            <w:pPr>
              <w:jc w:val="center"/>
              <w:rPr>
                <w:rFonts w:hint="eastAsia" w:ascii="宋体" w:hAnsi="宋体" w:eastAsia="宋体"/>
                <w:b/>
                <w:sz w:val="21"/>
                <w:szCs w:val="21"/>
              </w:rPr>
            </w:pPr>
          </w:p>
        </w:tc>
        <w:tc>
          <w:tcPr>
            <w:tcW w:w="1467" w:type="dxa"/>
            <w:noWrap w:val="0"/>
            <w:vAlign w:val="center"/>
          </w:tcPr>
          <w:p w14:paraId="496FA10C">
            <w:pPr>
              <w:jc w:val="center"/>
              <w:rPr>
                <w:rFonts w:hint="eastAsia" w:ascii="宋体" w:hAnsi="宋体" w:eastAsia="宋体"/>
                <w:b/>
                <w:sz w:val="21"/>
                <w:szCs w:val="21"/>
              </w:rPr>
            </w:pPr>
          </w:p>
        </w:tc>
        <w:tc>
          <w:tcPr>
            <w:tcW w:w="817" w:type="dxa"/>
            <w:noWrap w:val="0"/>
            <w:vAlign w:val="center"/>
          </w:tcPr>
          <w:p w14:paraId="1CD57B12">
            <w:pPr>
              <w:jc w:val="center"/>
              <w:rPr>
                <w:rFonts w:hint="eastAsia" w:ascii="宋体" w:hAnsi="宋体" w:eastAsia="宋体"/>
                <w:b/>
                <w:sz w:val="21"/>
                <w:szCs w:val="21"/>
              </w:rPr>
            </w:pPr>
          </w:p>
        </w:tc>
        <w:tc>
          <w:tcPr>
            <w:tcW w:w="817" w:type="dxa"/>
            <w:noWrap w:val="0"/>
            <w:vAlign w:val="center"/>
          </w:tcPr>
          <w:p w14:paraId="3656AC34">
            <w:pPr>
              <w:jc w:val="center"/>
              <w:rPr>
                <w:rFonts w:hint="eastAsia" w:ascii="宋体" w:hAnsi="宋体" w:eastAsia="宋体"/>
                <w:b/>
                <w:sz w:val="21"/>
                <w:szCs w:val="21"/>
              </w:rPr>
            </w:pPr>
          </w:p>
        </w:tc>
        <w:tc>
          <w:tcPr>
            <w:tcW w:w="819" w:type="dxa"/>
            <w:noWrap w:val="0"/>
            <w:vAlign w:val="center"/>
          </w:tcPr>
          <w:p w14:paraId="6A1E9B27">
            <w:pPr>
              <w:jc w:val="center"/>
              <w:rPr>
                <w:rFonts w:hint="eastAsia" w:ascii="宋体" w:hAnsi="宋体" w:eastAsia="宋体"/>
                <w:b/>
                <w:sz w:val="21"/>
                <w:szCs w:val="21"/>
              </w:rPr>
            </w:pPr>
          </w:p>
        </w:tc>
      </w:tr>
      <w:tr w14:paraId="203A152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3" w:type="dxa"/>
            <w:noWrap w:val="0"/>
            <w:vAlign w:val="center"/>
          </w:tcPr>
          <w:p w14:paraId="693D042F">
            <w:pPr>
              <w:jc w:val="center"/>
              <w:rPr>
                <w:rFonts w:hint="eastAsia" w:ascii="宋体" w:hAnsi="宋体" w:eastAsia="宋体"/>
                <w:bCs/>
                <w:sz w:val="21"/>
                <w:szCs w:val="21"/>
              </w:rPr>
            </w:pPr>
            <w:r>
              <w:rPr>
                <w:rFonts w:hint="eastAsia" w:ascii="宋体" w:hAnsi="宋体" w:eastAsia="宋体"/>
                <w:bCs/>
                <w:sz w:val="21"/>
                <w:szCs w:val="21"/>
              </w:rPr>
              <w:t>3</w:t>
            </w:r>
          </w:p>
        </w:tc>
        <w:tc>
          <w:tcPr>
            <w:tcW w:w="1466" w:type="dxa"/>
            <w:gridSpan w:val="2"/>
            <w:noWrap w:val="0"/>
            <w:vAlign w:val="center"/>
          </w:tcPr>
          <w:p w14:paraId="45D95BF2">
            <w:pPr>
              <w:jc w:val="center"/>
              <w:rPr>
                <w:rFonts w:hint="eastAsia" w:ascii="宋体" w:hAnsi="宋体" w:eastAsia="宋体"/>
                <w:b/>
                <w:sz w:val="21"/>
                <w:szCs w:val="21"/>
              </w:rPr>
            </w:pPr>
          </w:p>
        </w:tc>
        <w:tc>
          <w:tcPr>
            <w:tcW w:w="1466" w:type="dxa"/>
            <w:noWrap w:val="0"/>
            <w:vAlign w:val="center"/>
          </w:tcPr>
          <w:p w14:paraId="20B31ACD">
            <w:pPr>
              <w:jc w:val="center"/>
              <w:rPr>
                <w:rFonts w:hint="eastAsia" w:ascii="宋体" w:hAnsi="宋体" w:eastAsia="宋体"/>
                <w:b/>
                <w:sz w:val="21"/>
                <w:szCs w:val="21"/>
              </w:rPr>
            </w:pPr>
          </w:p>
        </w:tc>
        <w:tc>
          <w:tcPr>
            <w:tcW w:w="1466" w:type="dxa"/>
            <w:noWrap w:val="0"/>
            <w:vAlign w:val="center"/>
          </w:tcPr>
          <w:p w14:paraId="1965465D">
            <w:pPr>
              <w:jc w:val="center"/>
              <w:rPr>
                <w:rFonts w:hint="eastAsia" w:ascii="宋体" w:hAnsi="宋体" w:eastAsia="宋体"/>
                <w:b/>
                <w:sz w:val="21"/>
                <w:szCs w:val="21"/>
              </w:rPr>
            </w:pPr>
          </w:p>
        </w:tc>
        <w:tc>
          <w:tcPr>
            <w:tcW w:w="1467" w:type="dxa"/>
            <w:noWrap w:val="0"/>
            <w:vAlign w:val="center"/>
          </w:tcPr>
          <w:p w14:paraId="44E345D6">
            <w:pPr>
              <w:jc w:val="center"/>
              <w:rPr>
                <w:rFonts w:hint="eastAsia" w:ascii="宋体" w:hAnsi="宋体" w:eastAsia="宋体"/>
                <w:b/>
                <w:sz w:val="21"/>
                <w:szCs w:val="21"/>
              </w:rPr>
            </w:pPr>
          </w:p>
        </w:tc>
        <w:tc>
          <w:tcPr>
            <w:tcW w:w="817" w:type="dxa"/>
            <w:noWrap w:val="0"/>
            <w:vAlign w:val="center"/>
          </w:tcPr>
          <w:p w14:paraId="3057ECA6">
            <w:pPr>
              <w:jc w:val="center"/>
              <w:rPr>
                <w:rFonts w:hint="eastAsia" w:ascii="宋体" w:hAnsi="宋体" w:eastAsia="宋体"/>
                <w:b/>
                <w:sz w:val="21"/>
                <w:szCs w:val="21"/>
              </w:rPr>
            </w:pPr>
          </w:p>
        </w:tc>
        <w:tc>
          <w:tcPr>
            <w:tcW w:w="817" w:type="dxa"/>
            <w:noWrap w:val="0"/>
            <w:vAlign w:val="center"/>
          </w:tcPr>
          <w:p w14:paraId="6A153C37">
            <w:pPr>
              <w:jc w:val="center"/>
              <w:rPr>
                <w:rFonts w:hint="eastAsia" w:ascii="宋体" w:hAnsi="宋体" w:eastAsia="宋体"/>
                <w:b/>
                <w:sz w:val="21"/>
                <w:szCs w:val="21"/>
              </w:rPr>
            </w:pPr>
          </w:p>
        </w:tc>
        <w:tc>
          <w:tcPr>
            <w:tcW w:w="819" w:type="dxa"/>
            <w:noWrap w:val="0"/>
            <w:vAlign w:val="center"/>
          </w:tcPr>
          <w:p w14:paraId="7A6E9676">
            <w:pPr>
              <w:jc w:val="center"/>
              <w:rPr>
                <w:rFonts w:hint="eastAsia" w:ascii="宋体" w:hAnsi="宋体" w:eastAsia="宋体"/>
                <w:b/>
                <w:sz w:val="21"/>
                <w:szCs w:val="21"/>
              </w:rPr>
            </w:pPr>
          </w:p>
        </w:tc>
      </w:tr>
      <w:tr w14:paraId="5FA1A4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3" w:type="dxa"/>
            <w:noWrap w:val="0"/>
            <w:vAlign w:val="center"/>
          </w:tcPr>
          <w:p w14:paraId="3DD14025">
            <w:pPr>
              <w:jc w:val="center"/>
              <w:rPr>
                <w:rFonts w:hint="eastAsia" w:ascii="宋体" w:hAnsi="宋体" w:eastAsia="宋体"/>
                <w:bCs/>
                <w:sz w:val="21"/>
                <w:szCs w:val="21"/>
              </w:rPr>
            </w:pPr>
            <w:r>
              <w:rPr>
                <w:rFonts w:hint="eastAsia" w:ascii="宋体" w:hAnsi="宋体" w:eastAsia="宋体"/>
                <w:bCs/>
                <w:sz w:val="21"/>
                <w:szCs w:val="21"/>
              </w:rPr>
              <w:t>4</w:t>
            </w:r>
          </w:p>
        </w:tc>
        <w:tc>
          <w:tcPr>
            <w:tcW w:w="1466" w:type="dxa"/>
            <w:gridSpan w:val="2"/>
            <w:noWrap w:val="0"/>
            <w:vAlign w:val="center"/>
          </w:tcPr>
          <w:p w14:paraId="2C5FA1A1">
            <w:pPr>
              <w:jc w:val="center"/>
              <w:rPr>
                <w:rFonts w:hint="eastAsia" w:ascii="宋体" w:hAnsi="宋体" w:eastAsia="宋体"/>
                <w:b/>
                <w:sz w:val="21"/>
                <w:szCs w:val="21"/>
              </w:rPr>
            </w:pPr>
          </w:p>
        </w:tc>
        <w:tc>
          <w:tcPr>
            <w:tcW w:w="1466" w:type="dxa"/>
            <w:noWrap w:val="0"/>
            <w:vAlign w:val="center"/>
          </w:tcPr>
          <w:p w14:paraId="0865EB3C">
            <w:pPr>
              <w:jc w:val="center"/>
              <w:rPr>
                <w:rFonts w:hint="eastAsia" w:ascii="宋体" w:hAnsi="宋体" w:eastAsia="宋体"/>
                <w:b/>
                <w:sz w:val="21"/>
                <w:szCs w:val="21"/>
              </w:rPr>
            </w:pPr>
          </w:p>
        </w:tc>
        <w:tc>
          <w:tcPr>
            <w:tcW w:w="1466" w:type="dxa"/>
            <w:noWrap w:val="0"/>
            <w:vAlign w:val="center"/>
          </w:tcPr>
          <w:p w14:paraId="386973AB">
            <w:pPr>
              <w:jc w:val="center"/>
              <w:rPr>
                <w:rFonts w:hint="eastAsia" w:ascii="宋体" w:hAnsi="宋体" w:eastAsia="宋体"/>
                <w:b/>
                <w:sz w:val="21"/>
                <w:szCs w:val="21"/>
              </w:rPr>
            </w:pPr>
          </w:p>
        </w:tc>
        <w:tc>
          <w:tcPr>
            <w:tcW w:w="1467" w:type="dxa"/>
            <w:noWrap w:val="0"/>
            <w:vAlign w:val="center"/>
          </w:tcPr>
          <w:p w14:paraId="119E2565">
            <w:pPr>
              <w:jc w:val="center"/>
              <w:rPr>
                <w:rFonts w:hint="eastAsia" w:ascii="宋体" w:hAnsi="宋体" w:eastAsia="宋体"/>
                <w:b/>
                <w:sz w:val="21"/>
                <w:szCs w:val="21"/>
              </w:rPr>
            </w:pPr>
          </w:p>
        </w:tc>
        <w:tc>
          <w:tcPr>
            <w:tcW w:w="817" w:type="dxa"/>
            <w:noWrap w:val="0"/>
            <w:vAlign w:val="center"/>
          </w:tcPr>
          <w:p w14:paraId="1EDEB58E">
            <w:pPr>
              <w:jc w:val="center"/>
              <w:rPr>
                <w:rFonts w:hint="eastAsia" w:ascii="宋体" w:hAnsi="宋体" w:eastAsia="宋体"/>
                <w:b/>
                <w:sz w:val="21"/>
                <w:szCs w:val="21"/>
              </w:rPr>
            </w:pPr>
          </w:p>
        </w:tc>
        <w:tc>
          <w:tcPr>
            <w:tcW w:w="817" w:type="dxa"/>
            <w:noWrap w:val="0"/>
            <w:vAlign w:val="center"/>
          </w:tcPr>
          <w:p w14:paraId="7D953816">
            <w:pPr>
              <w:jc w:val="center"/>
              <w:rPr>
                <w:rFonts w:hint="eastAsia" w:ascii="宋体" w:hAnsi="宋体" w:eastAsia="宋体"/>
                <w:b/>
                <w:sz w:val="21"/>
                <w:szCs w:val="21"/>
              </w:rPr>
            </w:pPr>
          </w:p>
        </w:tc>
        <w:tc>
          <w:tcPr>
            <w:tcW w:w="819" w:type="dxa"/>
            <w:noWrap w:val="0"/>
            <w:vAlign w:val="center"/>
          </w:tcPr>
          <w:p w14:paraId="6341FB7A">
            <w:pPr>
              <w:jc w:val="center"/>
              <w:rPr>
                <w:rFonts w:hint="eastAsia" w:ascii="宋体" w:hAnsi="宋体" w:eastAsia="宋体"/>
                <w:b/>
                <w:sz w:val="21"/>
                <w:szCs w:val="21"/>
              </w:rPr>
            </w:pPr>
          </w:p>
        </w:tc>
      </w:tr>
      <w:tr w14:paraId="29C64AD6">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3" w:type="dxa"/>
            <w:noWrap w:val="0"/>
            <w:vAlign w:val="center"/>
          </w:tcPr>
          <w:p w14:paraId="7EA9EC11">
            <w:pPr>
              <w:jc w:val="center"/>
              <w:rPr>
                <w:rFonts w:hint="eastAsia" w:ascii="宋体" w:hAnsi="宋体" w:eastAsia="宋体"/>
                <w:bCs/>
                <w:sz w:val="21"/>
                <w:szCs w:val="21"/>
              </w:rPr>
            </w:pPr>
            <w:r>
              <w:rPr>
                <w:rFonts w:hint="eastAsia" w:ascii="宋体" w:hAnsi="宋体" w:eastAsia="宋体"/>
                <w:bCs/>
                <w:sz w:val="21"/>
                <w:szCs w:val="21"/>
              </w:rPr>
              <w:t>5</w:t>
            </w:r>
          </w:p>
        </w:tc>
        <w:tc>
          <w:tcPr>
            <w:tcW w:w="1466" w:type="dxa"/>
            <w:gridSpan w:val="2"/>
            <w:noWrap w:val="0"/>
            <w:vAlign w:val="center"/>
          </w:tcPr>
          <w:p w14:paraId="719E99C7">
            <w:pPr>
              <w:jc w:val="center"/>
              <w:rPr>
                <w:rFonts w:hint="eastAsia" w:ascii="宋体" w:hAnsi="宋体" w:eastAsia="宋体"/>
                <w:b/>
                <w:sz w:val="21"/>
                <w:szCs w:val="21"/>
              </w:rPr>
            </w:pPr>
          </w:p>
        </w:tc>
        <w:tc>
          <w:tcPr>
            <w:tcW w:w="1466" w:type="dxa"/>
            <w:noWrap w:val="0"/>
            <w:vAlign w:val="center"/>
          </w:tcPr>
          <w:p w14:paraId="72389AE3">
            <w:pPr>
              <w:jc w:val="center"/>
              <w:rPr>
                <w:rFonts w:hint="eastAsia" w:ascii="宋体" w:hAnsi="宋体" w:eastAsia="宋体"/>
                <w:b/>
                <w:sz w:val="21"/>
                <w:szCs w:val="21"/>
              </w:rPr>
            </w:pPr>
          </w:p>
        </w:tc>
        <w:tc>
          <w:tcPr>
            <w:tcW w:w="1466" w:type="dxa"/>
            <w:noWrap w:val="0"/>
            <w:vAlign w:val="center"/>
          </w:tcPr>
          <w:p w14:paraId="38B6531E">
            <w:pPr>
              <w:jc w:val="center"/>
              <w:rPr>
                <w:rFonts w:hint="eastAsia" w:ascii="宋体" w:hAnsi="宋体" w:eastAsia="宋体"/>
                <w:b/>
                <w:sz w:val="21"/>
                <w:szCs w:val="21"/>
              </w:rPr>
            </w:pPr>
          </w:p>
        </w:tc>
        <w:tc>
          <w:tcPr>
            <w:tcW w:w="1467" w:type="dxa"/>
            <w:noWrap w:val="0"/>
            <w:vAlign w:val="center"/>
          </w:tcPr>
          <w:p w14:paraId="42FE6EA9">
            <w:pPr>
              <w:jc w:val="center"/>
              <w:rPr>
                <w:rFonts w:hint="eastAsia" w:ascii="宋体" w:hAnsi="宋体" w:eastAsia="宋体"/>
                <w:b/>
                <w:sz w:val="21"/>
                <w:szCs w:val="21"/>
              </w:rPr>
            </w:pPr>
          </w:p>
        </w:tc>
        <w:tc>
          <w:tcPr>
            <w:tcW w:w="817" w:type="dxa"/>
            <w:noWrap w:val="0"/>
            <w:vAlign w:val="center"/>
          </w:tcPr>
          <w:p w14:paraId="44BE2ECA">
            <w:pPr>
              <w:jc w:val="center"/>
              <w:rPr>
                <w:rFonts w:hint="eastAsia" w:ascii="宋体" w:hAnsi="宋体" w:eastAsia="宋体"/>
                <w:b/>
                <w:sz w:val="21"/>
                <w:szCs w:val="21"/>
              </w:rPr>
            </w:pPr>
          </w:p>
        </w:tc>
        <w:tc>
          <w:tcPr>
            <w:tcW w:w="817" w:type="dxa"/>
            <w:noWrap w:val="0"/>
            <w:vAlign w:val="center"/>
          </w:tcPr>
          <w:p w14:paraId="414633EE">
            <w:pPr>
              <w:jc w:val="center"/>
              <w:rPr>
                <w:rFonts w:hint="eastAsia" w:ascii="宋体" w:hAnsi="宋体" w:eastAsia="宋体"/>
                <w:b/>
                <w:sz w:val="21"/>
                <w:szCs w:val="21"/>
              </w:rPr>
            </w:pPr>
          </w:p>
        </w:tc>
        <w:tc>
          <w:tcPr>
            <w:tcW w:w="819" w:type="dxa"/>
            <w:noWrap w:val="0"/>
            <w:vAlign w:val="center"/>
          </w:tcPr>
          <w:p w14:paraId="5376B95E">
            <w:pPr>
              <w:jc w:val="center"/>
              <w:rPr>
                <w:rFonts w:hint="eastAsia" w:ascii="宋体" w:hAnsi="宋体" w:eastAsia="宋体"/>
                <w:b/>
                <w:sz w:val="21"/>
                <w:szCs w:val="21"/>
              </w:rPr>
            </w:pPr>
          </w:p>
        </w:tc>
      </w:tr>
      <w:tr w14:paraId="191BFFD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3" w:type="dxa"/>
            <w:noWrap w:val="0"/>
            <w:vAlign w:val="center"/>
          </w:tcPr>
          <w:p w14:paraId="7C2F0F6B">
            <w:pPr>
              <w:jc w:val="center"/>
              <w:rPr>
                <w:rFonts w:hint="eastAsia" w:ascii="宋体" w:hAnsi="宋体" w:eastAsia="宋体"/>
                <w:bCs/>
                <w:sz w:val="21"/>
                <w:szCs w:val="21"/>
              </w:rPr>
            </w:pPr>
            <w:r>
              <w:rPr>
                <w:rFonts w:hint="eastAsia" w:ascii="宋体" w:hAnsi="宋体" w:eastAsia="宋体"/>
                <w:bCs/>
                <w:sz w:val="21"/>
                <w:szCs w:val="21"/>
              </w:rPr>
              <w:t>6</w:t>
            </w:r>
          </w:p>
        </w:tc>
        <w:tc>
          <w:tcPr>
            <w:tcW w:w="1466" w:type="dxa"/>
            <w:gridSpan w:val="2"/>
            <w:noWrap w:val="0"/>
            <w:vAlign w:val="center"/>
          </w:tcPr>
          <w:p w14:paraId="2D3585CB">
            <w:pPr>
              <w:jc w:val="center"/>
              <w:rPr>
                <w:rFonts w:hint="eastAsia" w:ascii="宋体" w:hAnsi="宋体" w:eastAsia="宋体"/>
                <w:b/>
                <w:sz w:val="21"/>
                <w:szCs w:val="21"/>
              </w:rPr>
            </w:pPr>
          </w:p>
        </w:tc>
        <w:tc>
          <w:tcPr>
            <w:tcW w:w="1466" w:type="dxa"/>
            <w:noWrap w:val="0"/>
            <w:vAlign w:val="center"/>
          </w:tcPr>
          <w:p w14:paraId="5BC7F59B">
            <w:pPr>
              <w:jc w:val="center"/>
              <w:rPr>
                <w:rFonts w:hint="eastAsia" w:ascii="宋体" w:hAnsi="宋体" w:eastAsia="宋体"/>
                <w:b/>
                <w:sz w:val="21"/>
                <w:szCs w:val="21"/>
              </w:rPr>
            </w:pPr>
          </w:p>
        </w:tc>
        <w:tc>
          <w:tcPr>
            <w:tcW w:w="1466" w:type="dxa"/>
            <w:noWrap w:val="0"/>
            <w:vAlign w:val="center"/>
          </w:tcPr>
          <w:p w14:paraId="26BF517B">
            <w:pPr>
              <w:jc w:val="center"/>
              <w:rPr>
                <w:rFonts w:hint="eastAsia" w:ascii="宋体" w:hAnsi="宋体" w:eastAsia="宋体"/>
                <w:b/>
                <w:sz w:val="21"/>
                <w:szCs w:val="21"/>
              </w:rPr>
            </w:pPr>
          </w:p>
        </w:tc>
        <w:tc>
          <w:tcPr>
            <w:tcW w:w="1467" w:type="dxa"/>
            <w:noWrap w:val="0"/>
            <w:vAlign w:val="center"/>
          </w:tcPr>
          <w:p w14:paraId="02F31282">
            <w:pPr>
              <w:jc w:val="center"/>
              <w:rPr>
                <w:rFonts w:hint="eastAsia" w:ascii="宋体" w:hAnsi="宋体" w:eastAsia="宋体"/>
                <w:b/>
                <w:sz w:val="21"/>
                <w:szCs w:val="21"/>
              </w:rPr>
            </w:pPr>
          </w:p>
        </w:tc>
        <w:tc>
          <w:tcPr>
            <w:tcW w:w="817" w:type="dxa"/>
            <w:noWrap w:val="0"/>
            <w:vAlign w:val="center"/>
          </w:tcPr>
          <w:p w14:paraId="6589265E">
            <w:pPr>
              <w:jc w:val="center"/>
              <w:rPr>
                <w:rFonts w:hint="eastAsia" w:ascii="宋体" w:hAnsi="宋体" w:eastAsia="宋体"/>
                <w:b/>
                <w:sz w:val="21"/>
                <w:szCs w:val="21"/>
              </w:rPr>
            </w:pPr>
          </w:p>
        </w:tc>
        <w:tc>
          <w:tcPr>
            <w:tcW w:w="817" w:type="dxa"/>
            <w:noWrap w:val="0"/>
            <w:vAlign w:val="center"/>
          </w:tcPr>
          <w:p w14:paraId="68A601F0">
            <w:pPr>
              <w:jc w:val="center"/>
              <w:rPr>
                <w:rFonts w:hint="eastAsia" w:ascii="宋体" w:hAnsi="宋体" w:eastAsia="宋体"/>
                <w:b/>
                <w:sz w:val="21"/>
                <w:szCs w:val="21"/>
              </w:rPr>
            </w:pPr>
          </w:p>
        </w:tc>
        <w:tc>
          <w:tcPr>
            <w:tcW w:w="819" w:type="dxa"/>
            <w:noWrap w:val="0"/>
            <w:vAlign w:val="center"/>
          </w:tcPr>
          <w:p w14:paraId="61A7029A">
            <w:pPr>
              <w:jc w:val="center"/>
              <w:rPr>
                <w:rFonts w:hint="eastAsia" w:ascii="宋体" w:hAnsi="宋体" w:eastAsia="宋体"/>
                <w:b/>
                <w:sz w:val="21"/>
                <w:szCs w:val="21"/>
              </w:rPr>
            </w:pPr>
          </w:p>
        </w:tc>
      </w:tr>
      <w:tr w14:paraId="6DE7FB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680" w:hRule="atLeast"/>
          <w:jc w:val="center"/>
        </w:trPr>
        <w:tc>
          <w:tcPr>
            <w:tcW w:w="753" w:type="dxa"/>
            <w:noWrap w:val="0"/>
            <w:textDirection w:val="tbRlV"/>
            <w:vAlign w:val="center"/>
          </w:tcPr>
          <w:p w14:paraId="6332AEB4">
            <w:pPr>
              <w:ind w:left="113" w:right="113"/>
              <w:jc w:val="center"/>
              <w:rPr>
                <w:rFonts w:hint="eastAsia" w:ascii="宋体" w:hAnsi="宋体" w:eastAsia="宋体"/>
                <w:bCs/>
                <w:sz w:val="21"/>
                <w:szCs w:val="21"/>
              </w:rPr>
            </w:pPr>
            <w:r>
              <w:rPr>
                <w:rFonts w:ascii="宋体" w:hAnsi="宋体" w:eastAsia="宋体"/>
                <w:bCs/>
                <w:sz w:val="21"/>
                <w:szCs w:val="21"/>
              </w:rPr>
              <w:t>…</w:t>
            </w:r>
          </w:p>
        </w:tc>
        <w:tc>
          <w:tcPr>
            <w:tcW w:w="1466" w:type="dxa"/>
            <w:gridSpan w:val="2"/>
            <w:noWrap w:val="0"/>
            <w:vAlign w:val="center"/>
          </w:tcPr>
          <w:p w14:paraId="3AEBDFFD">
            <w:pPr>
              <w:jc w:val="center"/>
              <w:rPr>
                <w:rFonts w:hint="eastAsia" w:ascii="宋体" w:hAnsi="宋体" w:eastAsia="宋体"/>
                <w:b/>
                <w:sz w:val="21"/>
                <w:szCs w:val="21"/>
              </w:rPr>
            </w:pPr>
          </w:p>
        </w:tc>
        <w:tc>
          <w:tcPr>
            <w:tcW w:w="1466" w:type="dxa"/>
            <w:noWrap w:val="0"/>
            <w:vAlign w:val="center"/>
          </w:tcPr>
          <w:p w14:paraId="0F348A82">
            <w:pPr>
              <w:jc w:val="center"/>
              <w:rPr>
                <w:rFonts w:hint="eastAsia" w:ascii="宋体" w:hAnsi="宋体" w:eastAsia="宋体"/>
                <w:b/>
                <w:sz w:val="21"/>
                <w:szCs w:val="21"/>
              </w:rPr>
            </w:pPr>
          </w:p>
        </w:tc>
        <w:tc>
          <w:tcPr>
            <w:tcW w:w="1466" w:type="dxa"/>
            <w:noWrap w:val="0"/>
            <w:vAlign w:val="center"/>
          </w:tcPr>
          <w:p w14:paraId="20EAD7A7">
            <w:pPr>
              <w:jc w:val="center"/>
              <w:rPr>
                <w:rFonts w:hint="eastAsia" w:ascii="宋体" w:hAnsi="宋体" w:eastAsia="宋体"/>
                <w:b/>
                <w:sz w:val="21"/>
                <w:szCs w:val="21"/>
              </w:rPr>
            </w:pPr>
          </w:p>
        </w:tc>
        <w:tc>
          <w:tcPr>
            <w:tcW w:w="1467" w:type="dxa"/>
            <w:noWrap w:val="0"/>
            <w:vAlign w:val="center"/>
          </w:tcPr>
          <w:p w14:paraId="7F17AFB7">
            <w:pPr>
              <w:jc w:val="center"/>
              <w:rPr>
                <w:rFonts w:hint="eastAsia" w:ascii="宋体" w:hAnsi="宋体" w:eastAsia="宋体"/>
                <w:b/>
                <w:sz w:val="21"/>
                <w:szCs w:val="21"/>
              </w:rPr>
            </w:pPr>
          </w:p>
        </w:tc>
        <w:tc>
          <w:tcPr>
            <w:tcW w:w="817" w:type="dxa"/>
            <w:noWrap w:val="0"/>
            <w:vAlign w:val="center"/>
          </w:tcPr>
          <w:p w14:paraId="619EEBB0">
            <w:pPr>
              <w:jc w:val="center"/>
              <w:rPr>
                <w:rFonts w:hint="eastAsia" w:ascii="宋体" w:hAnsi="宋体" w:eastAsia="宋体"/>
                <w:b/>
                <w:sz w:val="21"/>
                <w:szCs w:val="21"/>
              </w:rPr>
            </w:pPr>
          </w:p>
        </w:tc>
        <w:tc>
          <w:tcPr>
            <w:tcW w:w="817" w:type="dxa"/>
            <w:noWrap w:val="0"/>
            <w:vAlign w:val="center"/>
          </w:tcPr>
          <w:p w14:paraId="2A14FC61">
            <w:pPr>
              <w:jc w:val="center"/>
              <w:rPr>
                <w:rFonts w:hint="eastAsia" w:ascii="宋体" w:hAnsi="宋体" w:eastAsia="宋体"/>
                <w:b/>
                <w:sz w:val="21"/>
                <w:szCs w:val="21"/>
              </w:rPr>
            </w:pPr>
          </w:p>
        </w:tc>
        <w:tc>
          <w:tcPr>
            <w:tcW w:w="819" w:type="dxa"/>
            <w:noWrap w:val="0"/>
            <w:vAlign w:val="center"/>
          </w:tcPr>
          <w:p w14:paraId="2F265C74">
            <w:pPr>
              <w:jc w:val="center"/>
              <w:rPr>
                <w:rFonts w:hint="eastAsia" w:ascii="宋体" w:hAnsi="宋体" w:eastAsia="宋体"/>
                <w:b/>
                <w:sz w:val="21"/>
                <w:szCs w:val="21"/>
              </w:rPr>
            </w:pPr>
          </w:p>
        </w:tc>
      </w:tr>
      <w:tr w14:paraId="00E4657F">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21" w:type="dxa"/>
            <w:gridSpan w:val="2"/>
            <w:vMerge w:val="restart"/>
            <w:noWrap w:val="0"/>
            <w:vAlign w:val="center"/>
          </w:tcPr>
          <w:p w14:paraId="6B4647D1">
            <w:pPr>
              <w:jc w:val="center"/>
              <w:rPr>
                <w:rFonts w:hint="eastAsia" w:ascii="宋体" w:hAnsi="宋体" w:eastAsia="宋体"/>
                <w:b/>
                <w:sz w:val="21"/>
                <w:szCs w:val="21"/>
              </w:rPr>
            </w:pPr>
            <w:r>
              <w:rPr>
                <w:rFonts w:hint="eastAsia" w:ascii="宋体" w:hAnsi="宋体" w:eastAsia="宋体"/>
                <w:b/>
                <w:sz w:val="21"/>
                <w:szCs w:val="21"/>
                <w:lang w:val="en-US" w:eastAsia="zh-CN"/>
              </w:rPr>
              <w:t>报价</w:t>
            </w:r>
            <w:r>
              <w:rPr>
                <w:rFonts w:hint="eastAsia" w:ascii="宋体" w:hAnsi="宋体" w:eastAsia="宋体"/>
                <w:b/>
                <w:sz w:val="21"/>
                <w:szCs w:val="21"/>
              </w:rPr>
              <w:t>总价</w:t>
            </w:r>
          </w:p>
          <w:p w14:paraId="69AE63B9">
            <w:pPr>
              <w:jc w:val="center"/>
              <w:rPr>
                <w:rFonts w:hint="eastAsia" w:ascii="宋体" w:hAnsi="宋体" w:eastAsia="宋体"/>
                <w:sz w:val="21"/>
                <w:szCs w:val="21"/>
              </w:rPr>
            </w:pPr>
            <w:r>
              <w:rPr>
                <w:rFonts w:hint="eastAsia" w:ascii="宋体" w:hAnsi="宋体" w:eastAsia="宋体"/>
                <w:b/>
                <w:sz w:val="21"/>
                <w:szCs w:val="21"/>
              </w:rPr>
              <w:t>（元人民币）</w:t>
            </w:r>
          </w:p>
        </w:tc>
        <w:tc>
          <w:tcPr>
            <w:tcW w:w="6950" w:type="dxa"/>
            <w:gridSpan w:val="7"/>
            <w:noWrap w:val="0"/>
            <w:vAlign w:val="center"/>
          </w:tcPr>
          <w:p w14:paraId="767A04D2">
            <w:pPr>
              <w:rPr>
                <w:rFonts w:hint="eastAsia" w:ascii="宋体" w:hAnsi="宋体" w:eastAsia="宋体"/>
                <w:sz w:val="21"/>
                <w:szCs w:val="21"/>
              </w:rPr>
            </w:pPr>
            <w:r>
              <w:rPr>
                <w:rFonts w:hint="eastAsia" w:ascii="宋体" w:hAnsi="宋体" w:eastAsia="宋体"/>
                <w:sz w:val="21"/>
                <w:szCs w:val="21"/>
              </w:rPr>
              <w:t>小写：</w:t>
            </w:r>
          </w:p>
        </w:tc>
      </w:tr>
      <w:tr w14:paraId="1D5E89A9">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2121" w:type="dxa"/>
            <w:gridSpan w:val="2"/>
            <w:vMerge w:val="continue"/>
            <w:noWrap w:val="0"/>
            <w:vAlign w:val="center"/>
          </w:tcPr>
          <w:p w14:paraId="0F5F872D">
            <w:pPr>
              <w:jc w:val="center"/>
              <w:rPr>
                <w:rFonts w:hint="eastAsia" w:ascii="宋体" w:hAnsi="宋体" w:eastAsia="宋体"/>
                <w:sz w:val="21"/>
                <w:szCs w:val="21"/>
              </w:rPr>
            </w:pPr>
          </w:p>
        </w:tc>
        <w:tc>
          <w:tcPr>
            <w:tcW w:w="6950" w:type="dxa"/>
            <w:gridSpan w:val="7"/>
            <w:noWrap w:val="0"/>
            <w:vAlign w:val="center"/>
          </w:tcPr>
          <w:p w14:paraId="38BF3409">
            <w:pPr>
              <w:rPr>
                <w:rFonts w:hint="eastAsia" w:ascii="宋体" w:hAnsi="宋体" w:eastAsia="宋体"/>
                <w:sz w:val="21"/>
                <w:szCs w:val="21"/>
              </w:rPr>
            </w:pPr>
            <w:r>
              <w:rPr>
                <w:rFonts w:hint="eastAsia" w:ascii="宋体" w:hAnsi="宋体" w:eastAsia="宋体"/>
                <w:sz w:val="21"/>
                <w:szCs w:val="21"/>
              </w:rPr>
              <w:t>大写：</w:t>
            </w:r>
          </w:p>
        </w:tc>
      </w:tr>
    </w:tbl>
    <w:p w14:paraId="6012AF3B">
      <w:pPr>
        <w:pStyle w:val="25"/>
        <w:autoSpaceDE/>
        <w:autoSpaceDN/>
        <w:adjustRightInd/>
        <w:spacing w:line="480" w:lineRule="exact"/>
        <w:ind w:firstLine="482"/>
        <w:textAlignment w:val="auto"/>
        <w:rPr>
          <w:rFonts w:hint="eastAsia" w:hAnsi="宋体"/>
          <w:kern w:val="2"/>
          <w:sz w:val="24"/>
        </w:rPr>
      </w:pPr>
    </w:p>
    <w:p w14:paraId="432AB2BD">
      <w:pPr>
        <w:pStyle w:val="25"/>
        <w:autoSpaceDE/>
        <w:autoSpaceDN/>
        <w:adjustRightInd/>
        <w:spacing w:line="480" w:lineRule="exact"/>
        <w:ind w:firstLine="420" w:firstLineChars="200"/>
        <w:textAlignment w:val="auto"/>
        <w:rPr>
          <w:rFonts w:hint="eastAsia" w:hAnsi="宋体"/>
          <w:sz w:val="21"/>
          <w:szCs w:val="21"/>
        </w:rPr>
      </w:pPr>
      <w:r>
        <w:rPr>
          <w:rFonts w:hint="eastAsia" w:hAnsi="宋体"/>
          <w:sz w:val="21"/>
          <w:szCs w:val="21"/>
        </w:rPr>
        <w:t>注：1、所有价格应以</w:t>
      </w:r>
      <w:r>
        <w:rPr>
          <w:rFonts w:hint="eastAsia" w:hAnsi="宋体"/>
          <w:b/>
          <w:sz w:val="21"/>
          <w:szCs w:val="21"/>
        </w:rPr>
        <w:t>人民币</w:t>
      </w:r>
      <w:r>
        <w:rPr>
          <w:rFonts w:hint="eastAsia" w:hAnsi="宋体"/>
          <w:sz w:val="21"/>
          <w:szCs w:val="21"/>
        </w:rPr>
        <w:t>为单位进行填写。</w:t>
      </w:r>
    </w:p>
    <w:p w14:paraId="51951B4A">
      <w:pPr>
        <w:spacing w:line="480" w:lineRule="exact"/>
        <w:ind w:firstLine="420" w:firstLineChars="200"/>
        <w:rPr>
          <w:rFonts w:hint="eastAsia" w:ascii="宋体" w:hAnsi="宋体" w:eastAsia="宋体"/>
          <w:kern w:val="0"/>
          <w:sz w:val="21"/>
          <w:szCs w:val="21"/>
          <w:highlight w:val="none"/>
        </w:rPr>
      </w:pPr>
      <w:r>
        <w:rPr>
          <w:rFonts w:hint="eastAsia" w:ascii="宋体" w:hAnsi="宋体" w:eastAsia="宋体"/>
          <w:kern w:val="0"/>
          <w:sz w:val="21"/>
          <w:szCs w:val="21"/>
        </w:rPr>
        <w:t>2、本表格是为方便响应人提供总价的报价分析，总价应为以上各分项价格之和。</w:t>
      </w:r>
    </w:p>
    <w:p w14:paraId="4C1F46E6">
      <w:pPr>
        <w:spacing w:line="480" w:lineRule="exact"/>
        <w:ind w:firstLine="422" w:firstLineChars="200"/>
        <w:rPr>
          <w:rFonts w:hint="eastAsia" w:ascii="宋体" w:hAnsi="宋体" w:eastAsia="宋体"/>
          <w:kern w:val="0"/>
          <w:sz w:val="21"/>
          <w:szCs w:val="21"/>
          <w:highlight w:val="none"/>
        </w:rPr>
      </w:pPr>
      <w:r>
        <w:rPr>
          <w:rFonts w:hint="eastAsia" w:ascii="宋体" w:hAnsi="宋体" w:eastAsia="宋体"/>
          <w:b/>
          <w:kern w:val="0"/>
          <w:sz w:val="21"/>
          <w:szCs w:val="21"/>
          <w:highlight w:val="none"/>
        </w:rPr>
        <w:t>3、</w:t>
      </w:r>
      <w:r>
        <w:rPr>
          <w:rFonts w:hint="eastAsia" w:ascii="宋体" w:hAnsi="宋体" w:eastAsia="宋体"/>
          <w:b/>
          <w:sz w:val="21"/>
          <w:szCs w:val="21"/>
          <w:highlight w:val="none"/>
        </w:rPr>
        <w:t>报价应为人民币含税全包价，</w:t>
      </w:r>
      <w:r>
        <w:rPr>
          <w:rFonts w:hint="eastAsia" w:ascii="宋体" w:hAnsi="宋体" w:eastAsia="宋体"/>
          <w:sz w:val="21"/>
          <w:szCs w:val="21"/>
          <w:highlight w:val="none"/>
        </w:rPr>
        <w:t>包括所有服务费、人工费、监测分析费、检测费、运行药剂费用、</w:t>
      </w:r>
      <w:r>
        <w:rPr>
          <w:rFonts w:hint="eastAsia" w:ascii="宋体" w:hAnsi="宋体" w:eastAsia="宋体"/>
          <w:sz w:val="21"/>
          <w:szCs w:val="21"/>
          <w:highlight w:val="none"/>
          <w:lang w:eastAsia="zh-CN"/>
        </w:rPr>
        <w:t>货物</w:t>
      </w:r>
      <w:r>
        <w:rPr>
          <w:rFonts w:hint="eastAsia" w:ascii="宋体" w:hAnsi="宋体" w:eastAsia="宋体"/>
          <w:sz w:val="21"/>
          <w:szCs w:val="21"/>
          <w:highlight w:val="none"/>
        </w:rPr>
        <w:t>维修及调试费、</w:t>
      </w:r>
      <w:r>
        <w:rPr>
          <w:rFonts w:hint="eastAsia" w:ascii="宋体" w:hAnsi="宋体" w:eastAsia="宋体"/>
          <w:sz w:val="21"/>
          <w:szCs w:val="21"/>
          <w:highlight w:val="none"/>
          <w:lang w:eastAsia="zh-CN"/>
        </w:rPr>
        <w:t>货物</w:t>
      </w:r>
      <w:r>
        <w:rPr>
          <w:rFonts w:hint="eastAsia" w:ascii="宋体" w:hAnsi="宋体" w:eastAsia="宋体"/>
          <w:sz w:val="21"/>
          <w:szCs w:val="21"/>
          <w:highlight w:val="none"/>
        </w:rPr>
        <w:t>易损件更换费、交通费、食宿费、税费等一切费用。</w:t>
      </w:r>
    </w:p>
    <w:p w14:paraId="38B0674F">
      <w:pPr>
        <w:spacing w:line="480" w:lineRule="exact"/>
        <w:ind w:firstLine="420" w:firstLineChars="200"/>
        <w:rPr>
          <w:rFonts w:hint="eastAsia" w:ascii="宋体" w:hAnsi="宋体" w:eastAsia="宋体"/>
          <w:sz w:val="21"/>
          <w:szCs w:val="21"/>
        </w:rPr>
      </w:pPr>
      <w:r>
        <w:rPr>
          <w:rFonts w:hint="eastAsia" w:ascii="宋体" w:hAnsi="宋体" w:eastAsia="宋体"/>
          <w:sz w:val="21"/>
          <w:szCs w:val="21"/>
          <w:highlight w:val="none"/>
        </w:rPr>
        <w:t>4、如本表格不能满</w:t>
      </w:r>
      <w:r>
        <w:rPr>
          <w:rFonts w:hint="eastAsia" w:ascii="宋体" w:hAnsi="宋体" w:eastAsia="宋体"/>
          <w:sz w:val="21"/>
          <w:szCs w:val="21"/>
        </w:rPr>
        <w:t>足需要，响应人可根据本格式自行划表填写。</w:t>
      </w:r>
    </w:p>
    <w:p w14:paraId="292B190E">
      <w:pPr>
        <w:spacing w:line="480" w:lineRule="exact"/>
        <w:rPr>
          <w:rFonts w:hint="eastAsia" w:ascii="宋体" w:hAnsi="宋体" w:eastAsia="宋体"/>
          <w:b/>
          <w:sz w:val="21"/>
          <w:szCs w:val="21"/>
        </w:rPr>
      </w:pPr>
    </w:p>
    <w:p w14:paraId="761B1679">
      <w:pPr>
        <w:pStyle w:val="17"/>
        <w:spacing w:line="480" w:lineRule="exact"/>
        <w:rPr>
          <w:rFonts w:hint="eastAsia" w:ascii="Verdana" w:hAnsi="Verdana" w:eastAsia="宋体"/>
          <w:kern w:val="0"/>
          <w:sz w:val="21"/>
          <w:szCs w:val="21"/>
          <w:lang w:eastAsia="zh-CN"/>
        </w:rPr>
      </w:pPr>
    </w:p>
    <w:p w14:paraId="22FBA440">
      <w:pPr>
        <w:spacing w:line="360" w:lineRule="auto"/>
        <w:ind w:firstLine="480"/>
        <w:rPr>
          <w:rFonts w:hint="eastAsia" w:ascii="宋体" w:hAnsi="宋体" w:eastAsia="宋体"/>
          <w:b/>
          <w:sz w:val="21"/>
          <w:szCs w:val="21"/>
          <w:u w:val="single"/>
        </w:rPr>
      </w:pPr>
      <w:r>
        <w:rPr>
          <w:rFonts w:hint="eastAsia" w:ascii="宋体" w:hAnsi="宋体" w:eastAsia="宋体"/>
          <w:b/>
          <w:sz w:val="21"/>
          <w:szCs w:val="21"/>
        </w:rPr>
        <w:t>响应人代表签字及盖公章：</w:t>
      </w:r>
      <w:r>
        <w:rPr>
          <w:rFonts w:hint="eastAsia" w:ascii="宋体" w:hAnsi="宋体" w:eastAsia="宋体"/>
          <w:b/>
          <w:sz w:val="21"/>
          <w:szCs w:val="21"/>
          <w:u w:val="single"/>
        </w:rPr>
        <w:t xml:space="preserve">                     </w:t>
      </w:r>
    </w:p>
    <w:p w14:paraId="10885F5E">
      <w:pPr>
        <w:pStyle w:val="5"/>
      </w:pPr>
    </w:p>
    <w:p w14:paraId="65F96862">
      <w:pPr>
        <w:spacing w:line="360" w:lineRule="auto"/>
        <w:rPr>
          <w:rFonts w:eastAsia="宋体"/>
          <w:b/>
          <w:color w:val="auto"/>
          <w:sz w:val="24"/>
          <w:szCs w:val="21"/>
        </w:rPr>
      </w:pPr>
    </w:p>
    <w:bookmarkEnd w:id="255"/>
    <w:p w14:paraId="35338D69">
      <w:pPr>
        <w:rPr>
          <w:rFonts w:ascii="Times New Roman" w:hAnsi="Times New Roman" w:eastAsia="宋体"/>
          <w:bCs/>
          <w:color w:val="auto"/>
          <w:sz w:val="28"/>
          <w:szCs w:val="28"/>
        </w:rPr>
      </w:pPr>
      <w:bookmarkStart w:id="256" w:name="_Toc169861828"/>
      <w:bookmarkStart w:id="257" w:name="_Toc520220206"/>
      <w:bookmarkStart w:id="258" w:name="_Toc480010742"/>
      <w:bookmarkStart w:id="259" w:name="_Toc468157569"/>
      <w:bookmarkStart w:id="260" w:name="_Toc467987856"/>
      <w:bookmarkStart w:id="261" w:name="_Toc479991616"/>
      <w:bookmarkStart w:id="262" w:name="_Toc468606064"/>
      <w:bookmarkStart w:id="263" w:name="_Toc480021085"/>
      <w:bookmarkStart w:id="264" w:name="_Toc480020289"/>
    </w:p>
    <w:bookmarkEnd w:id="256"/>
    <w:bookmarkEnd w:id="257"/>
    <w:p w14:paraId="4A4FF89D">
      <w:pPr>
        <w:rPr>
          <w:rFonts w:hint="eastAsia" w:ascii="Times New Roman" w:hAnsi="Times New Roman" w:eastAsia="宋体"/>
          <w:bCs/>
          <w:color w:val="auto"/>
          <w:sz w:val="28"/>
          <w:szCs w:val="28"/>
          <w:highlight w:val="none"/>
          <w:lang w:val="en-US" w:eastAsia="zh-CN"/>
        </w:rPr>
      </w:pPr>
      <w:bookmarkStart w:id="265" w:name="_Toc169861829"/>
      <w:r>
        <w:rPr>
          <w:rFonts w:hint="eastAsia" w:ascii="Times New Roman" w:hAnsi="Times New Roman" w:eastAsia="宋体"/>
          <w:bCs/>
          <w:color w:val="auto"/>
          <w:sz w:val="28"/>
          <w:szCs w:val="28"/>
          <w:highlight w:val="none"/>
          <w:lang w:val="en-US" w:eastAsia="zh-CN"/>
        </w:rPr>
        <w:br w:type="page"/>
      </w:r>
    </w:p>
    <w:p w14:paraId="761EE43E">
      <w:pPr>
        <w:pStyle w:val="3"/>
        <w:keepNext w:val="0"/>
        <w:keepLines w:val="0"/>
        <w:spacing w:before="0" w:after="0" w:line="360" w:lineRule="auto"/>
        <w:jc w:val="center"/>
        <w:rPr>
          <w:rFonts w:hint="eastAsia" w:ascii="Times New Roman" w:hAnsi="Times New Roman" w:eastAsia="宋体"/>
          <w:color w:val="auto"/>
          <w:sz w:val="28"/>
          <w:szCs w:val="28"/>
          <w:highlight w:val="none"/>
          <w:lang w:val="en-US" w:eastAsia="zh-CN"/>
        </w:rPr>
      </w:pPr>
      <w:r>
        <w:rPr>
          <w:rFonts w:hint="eastAsia" w:ascii="Times New Roman" w:hAnsi="Times New Roman" w:eastAsia="宋体"/>
          <w:bCs/>
          <w:color w:val="auto"/>
          <w:sz w:val="28"/>
          <w:szCs w:val="28"/>
          <w:highlight w:val="none"/>
          <w:lang w:val="en-US" w:eastAsia="zh-CN"/>
        </w:rPr>
        <w:t>四</w:t>
      </w:r>
      <w:r>
        <w:rPr>
          <w:rFonts w:ascii="Times New Roman" w:hAnsi="Times New Roman" w:eastAsia="宋体"/>
          <w:bCs/>
          <w:color w:val="auto"/>
          <w:sz w:val="28"/>
          <w:szCs w:val="28"/>
          <w:highlight w:val="none"/>
        </w:rPr>
        <w:t>、</w:t>
      </w:r>
      <w:bookmarkEnd w:id="258"/>
      <w:bookmarkEnd w:id="259"/>
      <w:bookmarkEnd w:id="260"/>
      <w:bookmarkEnd w:id="261"/>
      <w:bookmarkEnd w:id="262"/>
      <w:bookmarkEnd w:id="263"/>
      <w:bookmarkEnd w:id="264"/>
      <w:bookmarkStart w:id="266" w:name="_Toc110953865"/>
      <w:bookmarkStart w:id="267" w:name="_Toc467236774"/>
      <w:bookmarkStart w:id="268" w:name="_Toc480020290"/>
      <w:bookmarkStart w:id="269" w:name="_Toc454701411"/>
      <w:bookmarkStart w:id="270" w:name="_Toc480010743"/>
      <w:bookmarkStart w:id="271" w:name="_Toc468606065"/>
      <w:bookmarkStart w:id="272" w:name="_Toc467987857"/>
      <w:bookmarkStart w:id="273" w:name="_Toc35233726"/>
      <w:bookmarkStart w:id="274" w:name="_Toc468157570"/>
      <w:bookmarkStart w:id="275" w:name="_Toc480021086"/>
      <w:bookmarkStart w:id="276" w:name="_Toc480171915"/>
      <w:bookmarkStart w:id="277" w:name="_Toc479991617"/>
      <w:bookmarkStart w:id="278" w:name="_Toc458262644"/>
      <w:r>
        <w:rPr>
          <w:rFonts w:hint="eastAsia" w:ascii="Times New Roman" w:hAnsi="Times New Roman" w:eastAsia="宋体"/>
          <w:bCs/>
          <w:color w:val="auto"/>
          <w:sz w:val="28"/>
          <w:szCs w:val="28"/>
          <w:highlight w:val="none"/>
          <w:lang w:val="en-US" w:eastAsia="zh-CN"/>
        </w:rPr>
        <w:t>响应</w:t>
      </w:r>
      <w:r>
        <w:rPr>
          <w:rFonts w:ascii="Times New Roman" w:hAnsi="Times New Roman" w:eastAsia="宋体"/>
          <w:bCs/>
          <w:color w:val="auto"/>
          <w:sz w:val="28"/>
          <w:szCs w:val="28"/>
          <w:highlight w:val="none"/>
        </w:rPr>
        <w:t>服务</w:t>
      </w:r>
      <w:bookmarkEnd w:id="265"/>
      <w:r>
        <w:rPr>
          <w:rFonts w:hint="eastAsia" w:ascii="Times New Roman" w:hAnsi="Times New Roman" w:eastAsia="宋体"/>
          <w:bCs/>
          <w:color w:val="auto"/>
          <w:sz w:val="28"/>
          <w:szCs w:val="28"/>
          <w:highlight w:val="none"/>
          <w:lang w:val="en-US" w:eastAsia="zh-CN"/>
        </w:rPr>
        <w:t>计划</w:t>
      </w:r>
    </w:p>
    <w:p w14:paraId="7F7A52EE">
      <w:pPr>
        <w:tabs>
          <w:tab w:val="left" w:pos="654"/>
          <w:tab w:val="left" w:pos="1734"/>
          <w:tab w:val="left" w:pos="2814"/>
          <w:tab w:val="left" w:pos="3894"/>
          <w:tab w:val="left" w:pos="5334"/>
          <w:tab w:val="left" w:pos="6414"/>
          <w:tab w:val="left" w:pos="7254"/>
          <w:tab w:val="left" w:pos="8574"/>
          <w:tab w:val="left" w:pos="9654"/>
        </w:tabs>
        <w:spacing w:line="360" w:lineRule="auto"/>
        <w:ind w:left="850" w:hanging="850"/>
        <w:rPr>
          <w:rFonts w:eastAsia="宋体"/>
          <w:b/>
          <w:bCs/>
          <w:color w:val="auto"/>
          <w:sz w:val="24"/>
          <w:szCs w:val="21"/>
        </w:rPr>
      </w:pPr>
    </w:p>
    <w:p w14:paraId="710199B5">
      <w:pPr>
        <w:tabs>
          <w:tab w:val="left" w:pos="654"/>
          <w:tab w:val="left" w:pos="1734"/>
          <w:tab w:val="left" w:pos="2814"/>
          <w:tab w:val="left" w:pos="3894"/>
          <w:tab w:val="left" w:pos="5334"/>
          <w:tab w:val="left" w:pos="6414"/>
          <w:tab w:val="left" w:pos="7254"/>
          <w:tab w:val="left" w:pos="8574"/>
          <w:tab w:val="left" w:pos="9654"/>
        </w:tabs>
        <w:spacing w:line="360" w:lineRule="auto"/>
        <w:ind w:left="844" w:leftChars="140" w:hanging="424" w:hangingChars="201"/>
        <w:rPr>
          <w:rFonts w:eastAsia="宋体"/>
          <w:color w:val="auto"/>
          <w:sz w:val="21"/>
          <w:szCs w:val="21"/>
        </w:rPr>
      </w:pPr>
      <w:r>
        <w:rPr>
          <w:rFonts w:hint="eastAsia" w:eastAsia="宋体"/>
          <w:b/>
          <w:bCs/>
          <w:color w:val="auto"/>
          <w:sz w:val="21"/>
          <w:szCs w:val="21"/>
          <w:lang w:val="en-US" w:eastAsia="zh-CN"/>
        </w:rPr>
        <w:t>响应人</w:t>
      </w:r>
      <w:r>
        <w:rPr>
          <w:rFonts w:eastAsia="宋体"/>
          <w:b/>
          <w:bCs/>
          <w:color w:val="auto"/>
          <w:sz w:val="21"/>
          <w:szCs w:val="21"/>
        </w:rPr>
        <w:t>名称：</w:t>
      </w:r>
      <w:r>
        <w:rPr>
          <w:rFonts w:eastAsia="宋体"/>
          <w:b/>
          <w:bCs/>
          <w:color w:val="auto"/>
          <w:sz w:val="21"/>
          <w:szCs w:val="21"/>
          <w:u w:val="single"/>
        </w:rPr>
        <w:t xml:space="preserve">                              </w:t>
      </w:r>
    </w:p>
    <w:p w14:paraId="26EE9DA8">
      <w:pPr>
        <w:spacing w:line="520" w:lineRule="exact"/>
        <w:ind w:firstLine="480"/>
        <w:rPr>
          <w:rFonts w:hint="eastAsia" w:ascii="宋体" w:hAnsi="宋体" w:eastAsia="宋体"/>
          <w:b/>
          <w:sz w:val="21"/>
          <w:szCs w:val="21"/>
        </w:rPr>
      </w:pPr>
    </w:p>
    <w:p w14:paraId="5304372D">
      <w:pPr>
        <w:spacing w:line="520" w:lineRule="exact"/>
        <w:ind w:firstLine="480"/>
        <w:rPr>
          <w:rFonts w:eastAsia="宋体"/>
          <w:color w:val="auto"/>
          <w:sz w:val="21"/>
          <w:szCs w:val="21"/>
        </w:rPr>
      </w:pPr>
      <w:r>
        <w:rPr>
          <w:rFonts w:hint="eastAsia" w:ascii="宋体" w:hAnsi="宋体" w:eastAsia="宋体"/>
          <w:b/>
          <w:sz w:val="21"/>
          <w:szCs w:val="21"/>
        </w:rPr>
        <w:t>主要内容应包括：</w:t>
      </w:r>
    </w:p>
    <w:p w14:paraId="249A9C22">
      <w:pPr>
        <w:autoSpaceDE w:val="0"/>
        <w:autoSpaceDN w:val="0"/>
        <w:adjustRightInd w:val="0"/>
        <w:spacing w:line="480" w:lineRule="exact"/>
        <w:ind w:firstLine="420" w:firstLineChars="200"/>
        <w:jc w:val="left"/>
        <w:textAlignment w:val="baseline"/>
        <w:rPr>
          <w:rFonts w:hint="eastAsia" w:ascii="宋体" w:hAnsi="宋体" w:eastAsia="宋体"/>
          <w:kern w:val="0"/>
          <w:sz w:val="21"/>
          <w:szCs w:val="21"/>
        </w:rPr>
      </w:pPr>
      <w:r>
        <w:rPr>
          <w:rFonts w:hint="eastAsia" w:ascii="宋体" w:hAnsi="宋体" w:eastAsia="宋体"/>
          <w:kern w:val="0"/>
          <w:sz w:val="21"/>
          <w:szCs w:val="21"/>
        </w:rPr>
        <w:t>响应人应按照</w:t>
      </w:r>
      <w:r>
        <w:rPr>
          <w:rFonts w:hint="eastAsia" w:ascii="宋体" w:hAnsi="宋体" w:eastAsia="宋体"/>
          <w:kern w:val="0"/>
          <w:sz w:val="21"/>
          <w:szCs w:val="21"/>
          <w:lang w:val="en-US" w:eastAsia="zh-CN"/>
        </w:rPr>
        <w:t>遴选</w:t>
      </w:r>
      <w:r>
        <w:rPr>
          <w:rFonts w:hint="eastAsia" w:ascii="宋体" w:hAnsi="宋体" w:eastAsia="宋体"/>
          <w:kern w:val="0"/>
          <w:sz w:val="21"/>
          <w:szCs w:val="21"/>
        </w:rPr>
        <w:t>文件中有关业务的特点和服务的要求，提交详细的响应服务计划。响应服务计划应至少包括以下内容：</w:t>
      </w:r>
    </w:p>
    <w:p w14:paraId="07486C77">
      <w:pPr>
        <w:autoSpaceDE w:val="0"/>
        <w:autoSpaceDN w:val="0"/>
        <w:adjustRightInd w:val="0"/>
        <w:spacing w:line="480" w:lineRule="exact"/>
        <w:ind w:firstLine="420" w:firstLineChars="200"/>
        <w:jc w:val="left"/>
        <w:textAlignment w:val="baseline"/>
        <w:rPr>
          <w:rFonts w:hint="eastAsia" w:ascii="宋体" w:hAnsi="宋体" w:eastAsia="宋体"/>
          <w:kern w:val="0"/>
          <w:sz w:val="21"/>
          <w:szCs w:val="21"/>
        </w:rPr>
      </w:pPr>
      <w:r>
        <w:rPr>
          <w:rFonts w:hint="eastAsia" w:ascii="宋体" w:hAnsi="宋体" w:eastAsia="宋体"/>
          <w:kern w:val="0"/>
          <w:sz w:val="21"/>
          <w:szCs w:val="21"/>
        </w:rPr>
        <w:t>1、项目理解及</w:t>
      </w:r>
      <w:r>
        <w:rPr>
          <w:rFonts w:ascii="宋体" w:hAnsi="宋体" w:eastAsia="宋体"/>
          <w:kern w:val="0"/>
          <w:sz w:val="21"/>
          <w:szCs w:val="21"/>
        </w:rPr>
        <w:t>重点难点分析</w:t>
      </w:r>
      <w:r>
        <w:rPr>
          <w:rFonts w:hint="eastAsia" w:ascii="宋体" w:hAnsi="宋体" w:eastAsia="宋体"/>
          <w:kern w:val="0"/>
          <w:sz w:val="21"/>
          <w:szCs w:val="21"/>
        </w:rPr>
        <w:t>；</w:t>
      </w:r>
    </w:p>
    <w:p w14:paraId="57D8636D">
      <w:pPr>
        <w:spacing w:line="480" w:lineRule="exact"/>
        <w:ind w:firstLine="420" w:firstLineChars="200"/>
        <w:rPr>
          <w:rFonts w:hint="eastAsia" w:ascii="宋体" w:hAnsi="宋体" w:eastAsia="宋体"/>
          <w:sz w:val="21"/>
          <w:szCs w:val="21"/>
        </w:rPr>
      </w:pPr>
      <w:r>
        <w:rPr>
          <w:rFonts w:hint="eastAsia" w:ascii="宋体" w:hAnsi="宋体" w:eastAsia="宋体"/>
          <w:sz w:val="21"/>
          <w:szCs w:val="21"/>
        </w:rPr>
        <w:t>2、投报项目的工作安排计划，如有无对本项目采取切实可行的措施、有无对本项目成立专门的组织管理机构、有无对本项目优先安排等；</w:t>
      </w:r>
    </w:p>
    <w:p w14:paraId="354BB58D">
      <w:pPr>
        <w:spacing w:line="480" w:lineRule="exact"/>
        <w:ind w:firstLine="422" w:firstLineChars="200"/>
        <w:rPr>
          <w:rFonts w:hint="eastAsia" w:ascii="宋体" w:hAnsi="宋体" w:eastAsia="宋体"/>
          <w:bCs/>
          <w:strike/>
          <w:color w:val="FF0000"/>
          <w:kern w:val="0"/>
          <w:sz w:val="21"/>
          <w:szCs w:val="21"/>
          <w:highlight w:val="none"/>
        </w:rPr>
      </w:pPr>
      <w:r>
        <w:rPr>
          <w:rFonts w:hint="eastAsia" w:ascii="宋体" w:hAnsi="宋体" w:eastAsia="宋体"/>
          <w:b/>
          <w:sz w:val="21"/>
          <w:szCs w:val="21"/>
        </w:rPr>
        <w:t>3、投报</w:t>
      </w:r>
      <w:r>
        <w:rPr>
          <w:rFonts w:hint="eastAsia" w:ascii="宋体" w:hAnsi="宋体" w:eastAsia="宋体"/>
          <w:b/>
          <w:sz w:val="21"/>
          <w:szCs w:val="21"/>
          <w:highlight w:val="none"/>
        </w:rPr>
        <w:t>项</w:t>
      </w:r>
      <w:r>
        <w:rPr>
          <w:rFonts w:hint="eastAsia" w:ascii="宋体" w:hAnsi="宋体" w:eastAsia="宋体"/>
          <w:b/>
          <w:bCs/>
          <w:kern w:val="0"/>
          <w:sz w:val="21"/>
          <w:szCs w:val="21"/>
          <w:highlight w:val="none"/>
        </w:rPr>
        <w:t>目的整体服务方案，</w:t>
      </w:r>
      <w:r>
        <w:rPr>
          <w:rFonts w:hint="eastAsia" w:ascii="宋体" w:hAnsi="宋体" w:eastAsia="宋体"/>
          <w:sz w:val="21"/>
          <w:szCs w:val="21"/>
          <w:highlight w:val="none"/>
        </w:rPr>
        <w:t>包括对本项目</w:t>
      </w:r>
      <w:r>
        <w:rPr>
          <w:rFonts w:hint="eastAsia" w:ascii="宋体" w:hAnsi="宋体" w:eastAsia="宋体"/>
          <w:bCs/>
          <w:kern w:val="0"/>
          <w:sz w:val="21"/>
          <w:szCs w:val="21"/>
          <w:highlight w:val="none"/>
          <w:lang w:val="en-US" w:eastAsia="zh-CN"/>
        </w:rPr>
        <w:t>的整体方案</w:t>
      </w:r>
      <w:r>
        <w:rPr>
          <w:rFonts w:hint="eastAsia" w:ascii="宋体" w:hAnsi="宋体" w:eastAsia="宋体"/>
          <w:bCs/>
          <w:kern w:val="0"/>
          <w:sz w:val="21"/>
          <w:szCs w:val="21"/>
          <w:highlight w:val="none"/>
        </w:rPr>
        <w:t>、</w:t>
      </w:r>
      <w:r>
        <w:rPr>
          <w:rFonts w:hint="eastAsia" w:ascii="宋体" w:hAnsi="宋体" w:eastAsia="宋体"/>
          <w:bCs/>
          <w:kern w:val="0"/>
          <w:sz w:val="21"/>
          <w:szCs w:val="21"/>
          <w:highlight w:val="none"/>
          <w:lang w:val="en-US" w:eastAsia="zh-CN"/>
        </w:rPr>
        <w:t>人员配备、项目实施计划、售后服务、</w:t>
      </w:r>
      <w:r>
        <w:rPr>
          <w:rFonts w:hint="eastAsia" w:ascii="宋体" w:hAnsi="宋体" w:eastAsia="宋体"/>
          <w:bCs/>
          <w:kern w:val="0"/>
          <w:sz w:val="21"/>
          <w:szCs w:val="21"/>
          <w:highlight w:val="none"/>
        </w:rPr>
        <w:t>服务管理、服务措施、</w:t>
      </w:r>
      <w:r>
        <w:rPr>
          <w:rFonts w:hint="eastAsia" w:ascii="宋体" w:hAnsi="宋体" w:eastAsia="宋体"/>
          <w:bCs/>
          <w:kern w:val="0"/>
          <w:sz w:val="21"/>
          <w:szCs w:val="21"/>
          <w:highlight w:val="none"/>
          <w:lang w:val="en-US" w:eastAsia="zh-CN"/>
        </w:rPr>
        <w:t>实施保障</w:t>
      </w:r>
      <w:r>
        <w:rPr>
          <w:rFonts w:hint="eastAsia" w:ascii="宋体" w:hAnsi="宋体" w:eastAsia="宋体"/>
          <w:bCs/>
          <w:kern w:val="0"/>
          <w:sz w:val="21"/>
          <w:szCs w:val="21"/>
          <w:highlight w:val="none"/>
        </w:rPr>
        <w:t>等</w:t>
      </w:r>
      <w:r>
        <w:rPr>
          <w:rFonts w:hint="eastAsia" w:ascii="宋体" w:hAnsi="宋体" w:eastAsia="宋体"/>
          <w:sz w:val="21"/>
          <w:szCs w:val="21"/>
          <w:highlight w:val="none"/>
        </w:rPr>
        <w:t>；</w:t>
      </w:r>
    </w:p>
    <w:p w14:paraId="4A799D8F">
      <w:pPr>
        <w:pStyle w:val="5"/>
        <w:spacing w:line="480" w:lineRule="exact"/>
        <w:ind w:firstLine="422" w:firstLineChars="200"/>
        <w:rPr>
          <w:rFonts w:hint="eastAsia" w:hAnsi="宋体"/>
          <w:bCs/>
          <w:sz w:val="21"/>
          <w:szCs w:val="21"/>
          <w:highlight w:val="none"/>
        </w:rPr>
      </w:pPr>
      <w:r>
        <w:rPr>
          <w:rFonts w:hint="eastAsia" w:hAnsi="宋体"/>
          <w:b/>
          <w:sz w:val="21"/>
          <w:szCs w:val="21"/>
          <w:highlight w:val="none"/>
        </w:rPr>
        <w:t>4、投报项目的应急处理方案，</w:t>
      </w:r>
      <w:r>
        <w:rPr>
          <w:rFonts w:hint="eastAsia" w:hAnsi="宋体"/>
          <w:bCs/>
          <w:sz w:val="21"/>
          <w:szCs w:val="21"/>
          <w:highlight w:val="none"/>
        </w:rPr>
        <w:t>包括对本项目</w:t>
      </w:r>
      <w:r>
        <w:rPr>
          <w:rFonts w:hint="eastAsia" w:hAnsi="宋体"/>
          <w:sz w:val="21"/>
          <w:szCs w:val="21"/>
          <w:highlight w:val="none"/>
        </w:rPr>
        <w:t>突发事件应急响应机制、突发事件的预防措施、应急处理及保障措施、应急响应时间</w:t>
      </w:r>
      <w:r>
        <w:rPr>
          <w:rFonts w:hint="eastAsia" w:hAnsi="宋体"/>
          <w:bCs/>
          <w:sz w:val="21"/>
          <w:szCs w:val="21"/>
          <w:highlight w:val="none"/>
        </w:rPr>
        <w:t>等；</w:t>
      </w:r>
    </w:p>
    <w:p w14:paraId="43BD31D7">
      <w:pPr>
        <w:spacing w:line="480" w:lineRule="exact"/>
        <w:ind w:firstLine="422" w:firstLineChars="200"/>
        <w:rPr>
          <w:rFonts w:hint="eastAsia" w:ascii="宋体" w:hAnsi="宋体" w:eastAsia="宋体"/>
          <w:b/>
          <w:sz w:val="21"/>
          <w:szCs w:val="21"/>
          <w:highlight w:val="none"/>
        </w:rPr>
      </w:pPr>
      <w:r>
        <w:rPr>
          <w:rFonts w:hint="eastAsia" w:hAnsi="宋体"/>
          <w:b/>
          <w:sz w:val="21"/>
          <w:szCs w:val="21"/>
          <w:highlight w:val="none"/>
        </w:rPr>
        <w:t>5、</w:t>
      </w:r>
      <w:r>
        <w:rPr>
          <w:rFonts w:hint="eastAsia" w:ascii="宋体" w:hAnsi="宋体" w:eastAsia="宋体"/>
          <w:b/>
          <w:sz w:val="21"/>
          <w:szCs w:val="21"/>
          <w:highlight w:val="none"/>
        </w:rPr>
        <w:t>投报项目在提供服务过程中所需的零配件（易损件）、</w:t>
      </w:r>
      <w:r>
        <w:rPr>
          <w:rFonts w:hint="eastAsia" w:ascii="宋体" w:hAnsi="宋体" w:eastAsia="宋体"/>
          <w:b/>
          <w:sz w:val="21"/>
          <w:szCs w:val="21"/>
          <w:highlight w:val="none"/>
          <w:lang w:val="en-US" w:eastAsia="zh-CN"/>
        </w:rPr>
        <w:t>产品</w:t>
      </w:r>
      <w:r>
        <w:rPr>
          <w:rFonts w:hint="eastAsia" w:ascii="宋体" w:hAnsi="宋体" w:eastAsia="宋体"/>
          <w:b/>
          <w:sz w:val="21"/>
          <w:szCs w:val="21"/>
          <w:highlight w:val="none"/>
        </w:rPr>
        <w:t>品牌、规格型号、技术指标、质量性能、匹配性等情况说明及承诺；</w:t>
      </w:r>
    </w:p>
    <w:p w14:paraId="487FB830">
      <w:pPr>
        <w:autoSpaceDE w:val="0"/>
        <w:autoSpaceDN w:val="0"/>
        <w:adjustRightInd w:val="0"/>
        <w:spacing w:line="480" w:lineRule="exact"/>
        <w:ind w:firstLine="420" w:firstLineChars="200"/>
        <w:jc w:val="left"/>
        <w:textAlignment w:val="baseline"/>
        <w:rPr>
          <w:rFonts w:hint="eastAsia" w:ascii="宋体" w:hAnsi="宋体" w:eastAsia="宋体"/>
          <w:kern w:val="0"/>
          <w:sz w:val="21"/>
          <w:szCs w:val="21"/>
          <w:highlight w:val="none"/>
        </w:rPr>
      </w:pPr>
      <w:r>
        <w:rPr>
          <w:rFonts w:hint="eastAsia" w:ascii="宋体" w:hAnsi="宋体" w:eastAsia="宋体"/>
          <w:kern w:val="0"/>
          <w:sz w:val="21"/>
          <w:szCs w:val="21"/>
          <w:highlight w:val="none"/>
          <w:lang w:val="en-US" w:eastAsia="zh-CN"/>
        </w:rPr>
        <w:t>6</w:t>
      </w:r>
      <w:r>
        <w:rPr>
          <w:rFonts w:hint="eastAsia" w:ascii="宋体" w:hAnsi="宋体" w:eastAsia="宋体"/>
          <w:kern w:val="0"/>
          <w:sz w:val="21"/>
          <w:szCs w:val="21"/>
          <w:highlight w:val="none"/>
        </w:rPr>
        <w:t>、服务质量标准、服务质量保障措施及合理化建议，项目实施要达到的目标效果承诺，质量违约责任承诺；</w:t>
      </w:r>
    </w:p>
    <w:p w14:paraId="4BFDFA44">
      <w:pPr>
        <w:autoSpaceDE w:val="0"/>
        <w:autoSpaceDN w:val="0"/>
        <w:adjustRightInd w:val="0"/>
        <w:spacing w:line="480" w:lineRule="exact"/>
        <w:ind w:firstLine="420" w:firstLineChars="200"/>
        <w:jc w:val="left"/>
        <w:textAlignment w:val="baseline"/>
        <w:rPr>
          <w:rFonts w:hint="eastAsia" w:ascii="宋体" w:hAnsi="宋体" w:eastAsia="宋体"/>
          <w:kern w:val="0"/>
          <w:sz w:val="21"/>
          <w:szCs w:val="21"/>
          <w:highlight w:val="none"/>
        </w:rPr>
      </w:pPr>
      <w:r>
        <w:rPr>
          <w:rFonts w:hint="eastAsia" w:ascii="宋体" w:hAnsi="宋体" w:eastAsia="宋体"/>
          <w:kern w:val="0"/>
          <w:sz w:val="21"/>
          <w:szCs w:val="21"/>
          <w:highlight w:val="none"/>
          <w:lang w:val="en-US" w:eastAsia="zh-CN"/>
        </w:rPr>
        <w:t>7</w:t>
      </w:r>
      <w:r>
        <w:rPr>
          <w:rFonts w:hint="eastAsia" w:ascii="宋体" w:hAnsi="宋体" w:eastAsia="宋体"/>
          <w:kern w:val="0"/>
          <w:sz w:val="21"/>
          <w:szCs w:val="21"/>
          <w:highlight w:val="none"/>
        </w:rPr>
        <w:t>、响应人可提供的其它特色服务内容，以及要达到的目标效果承诺；</w:t>
      </w:r>
    </w:p>
    <w:p w14:paraId="0BCA7647">
      <w:pPr>
        <w:autoSpaceDE w:val="0"/>
        <w:autoSpaceDN w:val="0"/>
        <w:adjustRightInd w:val="0"/>
        <w:spacing w:line="480" w:lineRule="exact"/>
        <w:ind w:firstLine="420" w:firstLineChars="200"/>
        <w:jc w:val="left"/>
        <w:textAlignment w:val="baseline"/>
        <w:rPr>
          <w:rFonts w:hint="eastAsia" w:ascii="宋体" w:hAnsi="宋体" w:eastAsia="宋体"/>
          <w:sz w:val="21"/>
          <w:szCs w:val="21"/>
          <w:highlight w:val="none"/>
        </w:rPr>
      </w:pPr>
      <w:r>
        <w:rPr>
          <w:rFonts w:hint="eastAsia" w:ascii="宋体" w:hAnsi="宋体" w:eastAsia="宋体"/>
          <w:kern w:val="0"/>
          <w:sz w:val="21"/>
          <w:szCs w:val="21"/>
          <w:highlight w:val="none"/>
          <w:lang w:val="en-US" w:eastAsia="zh-CN"/>
        </w:rPr>
        <w:t>8</w:t>
      </w:r>
      <w:r>
        <w:rPr>
          <w:rFonts w:hint="eastAsia" w:ascii="宋体" w:hAnsi="宋体" w:eastAsia="宋体"/>
          <w:kern w:val="0"/>
          <w:sz w:val="21"/>
          <w:szCs w:val="21"/>
          <w:highlight w:val="none"/>
        </w:rPr>
        <w:t>、响应人认为有必要加以说明的其它内容。</w:t>
      </w:r>
    </w:p>
    <w:p w14:paraId="1509D29F">
      <w:pPr>
        <w:pStyle w:val="17"/>
        <w:spacing w:line="480" w:lineRule="exact"/>
        <w:rPr>
          <w:rFonts w:hint="eastAsia" w:ascii="宋体" w:hAnsi="宋体" w:eastAsia="宋体"/>
          <w:kern w:val="0"/>
          <w:sz w:val="21"/>
          <w:szCs w:val="21"/>
          <w:lang w:val="en-US" w:eastAsia="zh-CN"/>
        </w:rPr>
      </w:pPr>
    </w:p>
    <w:p w14:paraId="73E18C91">
      <w:pPr>
        <w:pStyle w:val="17"/>
        <w:spacing w:line="480" w:lineRule="exact"/>
        <w:rPr>
          <w:rFonts w:hint="eastAsia" w:ascii="宋体" w:hAnsi="宋体" w:eastAsia="宋体"/>
          <w:kern w:val="0"/>
          <w:sz w:val="21"/>
          <w:szCs w:val="21"/>
          <w:lang w:val="en-US" w:eastAsia="zh-CN"/>
        </w:rPr>
      </w:pPr>
    </w:p>
    <w:p w14:paraId="786E7054">
      <w:pPr>
        <w:spacing w:line="360" w:lineRule="auto"/>
        <w:ind w:firstLine="480"/>
        <w:rPr>
          <w:rFonts w:hint="eastAsia" w:ascii="宋体" w:hAnsi="宋体" w:eastAsia="宋体"/>
          <w:b/>
          <w:sz w:val="21"/>
          <w:szCs w:val="21"/>
          <w:u w:val="single"/>
        </w:rPr>
      </w:pPr>
      <w:r>
        <w:rPr>
          <w:rFonts w:hint="eastAsia" w:ascii="宋体" w:hAnsi="宋体" w:eastAsia="宋体"/>
          <w:b/>
          <w:sz w:val="21"/>
          <w:szCs w:val="21"/>
        </w:rPr>
        <w:t>响应人代表签字及盖公章：</w:t>
      </w:r>
      <w:r>
        <w:rPr>
          <w:rFonts w:hint="eastAsia" w:ascii="宋体" w:hAnsi="宋体" w:eastAsia="宋体"/>
          <w:b/>
          <w:sz w:val="21"/>
          <w:szCs w:val="21"/>
          <w:u w:val="single"/>
        </w:rPr>
        <w:t xml:space="preserve">                     </w:t>
      </w:r>
    </w:p>
    <w:p w14:paraId="32C0811C">
      <w:pPr>
        <w:rPr>
          <w:rFonts w:hint="eastAsia" w:ascii="宋体" w:hAnsi="宋体" w:eastAsia="宋体"/>
          <w:b/>
          <w:sz w:val="24"/>
          <w:u w:val="single"/>
        </w:rPr>
      </w:pPr>
      <w:r>
        <w:rPr>
          <w:rFonts w:hint="eastAsia" w:ascii="宋体" w:hAnsi="宋体" w:eastAsia="宋体"/>
          <w:b/>
          <w:sz w:val="24"/>
          <w:u w:val="single"/>
        </w:rPr>
        <w:br w:type="page"/>
      </w:r>
    </w:p>
    <w:p w14:paraId="12DABDC6">
      <w:pPr>
        <w:pStyle w:val="2"/>
        <w:spacing w:before="260" w:after="260" w:line="480" w:lineRule="exact"/>
        <w:jc w:val="center"/>
        <w:rPr>
          <w:rFonts w:hint="eastAsia" w:hAnsi="宋体"/>
          <w:bCs/>
          <w:kern w:val="0"/>
          <w:sz w:val="28"/>
          <w:szCs w:val="28"/>
        </w:rPr>
      </w:pPr>
      <w:r>
        <w:rPr>
          <w:rFonts w:hint="eastAsia" w:hAnsi="宋体"/>
          <w:bCs/>
          <w:kern w:val="0"/>
          <w:sz w:val="28"/>
          <w:szCs w:val="28"/>
          <w:lang w:val="en-US" w:eastAsia="zh-CN"/>
        </w:rPr>
        <w:t>五、</w:t>
      </w:r>
      <w:r>
        <w:rPr>
          <w:rFonts w:hint="eastAsia" w:hAnsi="宋体"/>
          <w:bCs/>
          <w:kern w:val="0"/>
          <w:sz w:val="28"/>
          <w:szCs w:val="28"/>
        </w:rPr>
        <w:t>响应人情况简介</w:t>
      </w:r>
    </w:p>
    <w:p w14:paraId="3277CD6F">
      <w:pPr>
        <w:tabs>
          <w:tab w:val="left" w:pos="8280"/>
        </w:tabs>
        <w:autoSpaceDE w:val="0"/>
        <w:autoSpaceDN w:val="0"/>
        <w:adjustRightInd w:val="0"/>
        <w:spacing w:line="480" w:lineRule="exact"/>
        <w:ind w:firstLine="480"/>
        <w:jc w:val="left"/>
        <w:textAlignment w:val="baseline"/>
        <w:rPr>
          <w:rFonts w:hint="eastAsia" w:ascii="宋体" w:hAnsi="宋体" w:eastAsia="宋体"/>
          <w:b/>
          <w:kern w:val="0"/>
          <w:sz w:val="24"/>
        </w:rPr>
      </w:pPr>
      <w:r>
        <w:rPr>
          <w:rFonts w:hint="eastAsia" w:ascii="宋体" w:hAnsi="宋体" w:eastAsia="宋体"/>
          <w:b/>
          <w:kern w:val="0"/>
          <w:sz w:val="24"/>
        </w:rPr>
        <w:t>响应人名称：</w:t>
      </w:r>
      <w:r>
        <w:rPr>
          <w:rFonts w:hint="eastAsia" w:ascii="宋体" w:hAnsi="宋体" w:eastAsia="宋体"/>
          <w:b/>
          <w:kern w:val="0"/>
          <w:sz w:val="24"/>
          <w:u w:val="single"/>
        </w:rPr>
        <w:t xml:space="preserve">                          </w:t>
      </w:r>
      <w:r>
        <w:rPr>
          <w:rFonts w:hint="eastAsia" w:ascii="宋体" w:hAnsi="宋体" w:eastAsia="宋体"/>
          <w:b/>
          <w:kern w:val="0"/>
          <w:sz w:val="24"/>
        </w:rPr>
        <w:t xml:space="preserve">       </w:t>
      </w:r>
      <w:r>
        <w:rPr>
          <w:rFonts w:hint="eastAsia" w:ascii="宋体" w:hAnsi="宋体" w:eastAsia="宋体"/>
          <w:b/>
          <w:kern w:val="0"/>
          <w:sz w:val="24"/>
          <w:szCs w:val="24"/>
        </w:rPr>
        <w:t xml:space="preserve">      </w:t>
      </w:r>
    </w:p>
    <w:p w14:paraId="539E08EC">
      <w:pPr>
        <w:spacing w:line="480" w:lineRule="exact"/>
        <w:ind w:firstLine="482" w:firstLineChars="200"/>
        <w:rPr>
          <w:rFonts w:hint="eastAsia" w:ascii="宋体" w:hAnsi="宋体" w:eastAsia="宋体"/>
          <w:b/>
          <w:sz w:val="24"/>
        </w:rPr>
      </w:pPr>
    </w:p>
    <w:p w14:paraId="4EF7980E">
      <w:pPr>
        <w:spacing w:line="480" w:lineRule="exact"/>
        <w:ind w:firstLine="482" w:firstLineChars="200"/>
        <w:rPr>
          <w:rFonts w:hint="eastAsia" w:ascii="宋体" w:hAnsi="宋体" w:eastAsia="宋体"/>
          <w:sz w:val="24"/>
        </w:rPr>
      </w:pPr>
      <w:r>
        <w:rPr>
          <w:rFonts w:hint="eastAsia" w:ascii="宋体" w:hAnsi="宋体" w:eastAsia="宋体"/>
          <w:b/>
          <w:sz w:val="24"/>
        </w:rPr>
        <w:t>主要内容应包括：</w:t>
      </w:r>
      <w:r>
        <w:rPr>
          <w:rFonts w:hint="eastAsia" w:ascii="宋体" w:hAnsi="宋体" w:eastAsia="宋体"/>
          <w:sz w:val="24"/>
        </w:rPr>
        <w:t xml:space="preserve"> </w:t>
      </w:r>
    </w:p>
    <w:p w14:paraId="06D20E31">
      <w:pPr>
        <w:autoSpaceDE w:val="0"/>
        <w:autoSpaceDN w:val="0"/>
        <w:adjustRightInd w:val="0"/>
        <w:spacing w:line="480" w:lineRule="exact"/>
        <w:ind w:firstLine="480" w:firstLineChars="200"/>
        <w:jc w:val="left"/>
        <w:textAlignment w:val="baseline"/>
        <w:rPr>
          <w:rFonts w:hint="eastAsia" w:ascii="宋体" w:hAnsi="宋体" w:eastAsia="宋体"/>
          <w:sz w:val="24"/>
        </w:rPr>
      </w:pPr>
      <w:r>
        <w:rPr>
          <w:rFonts w:hint="eastAsia" w:ascii="宋体" w:hAnsi="宋体" w:eastAsia="宋体"/>
          <w:sz w:val="24"/>
        </w:rPr>
        <w:t>1、响应人的历史、发展情况介绍；</w:t>
      </w:r>
    </w:p>
    <w:p w14:paraId="341344A5">
      <w:pPr>
        <w:autoSpaceDE w:val="0"/>
        <w:autoSpaceDN w:val="0"/>
        <w:adjustRightInd w:val="0"/>
        <w:spacing w:line="480" w:lineRule="exact"/>
        <w:ind w:firstLine="480" w:firstLineChars="200"/>
        <w:jc w:val="left"/>
        <w:textAlignment w:val="baseline"/>
        <w:rPr>
          <w:rFonts w:hint="eastAsia" w:ascii="宋体" w:hAnsi="宋体" w:eastAsia="宋体"/>
          <w:sz w:val="24"/>
        </w:rPr>
      </w:pPr>
      <w:r>
        <w:rPr>
          <w:rFonts w:hint="eastAsia" w:ascii="宋体" w:hAnsi="宋体" w:eastAsia="宋体"/>
          <w:sz w:val="24"/>
        </w:rPr>
        <w:t>2、响应人的服务经营管理及服务体系情况介绍；</w:t>
      </w:r>
    </w:p>
    <w:p w14:paraId="710695B2">
      <w:pPr>
        <w:spacing w:line="480" w:lineRule="exact"/>
        <w:ind w:firstLine="480"/>
        <w:rPr>
          <w:rFonts w:hint="eastAsia" w:ascii="宋体" w:hAnsi="宋体" w:eastAsia="宋体"/>
          <w:sz w:val="24"/>
        </w:rPr>
      </w:pPr>
      <w:r>
        <w:rPr>
          <w:rFonts w:hint="eastAsia" w:ascii="宋体" w:hAnsi="宋体" w:eastAsia="宋体"/>
          <w:sz w:val="24"/>
        </w:rPr>
        <w:t>3、</w:t>
      </w:r>
      <w:r>
        <w:rPr>
          <w:rFonts w:hint="eastAsia" w:ascii="宋体" w:hAnsi="宋体" w:eastAsia="宋体"/>
          <w:sz w:val="24"/>
          <w:lang w:val="en-US" w:eastAsia="zh-CN"/>
        </w:rPr>
        <w:t>具有履行合同所必需的设备和专业技术能力</w:t>
      </w:r>
      <w:r>
        <w:rPr>
          <w:rFonts w:hint="eastAsia" w:ascii="宋体" w:hAnsi="宋体" w:eastAsia="宋体"/>
          <w:sz w:val="24"/>
        </w:rPr>
        <w:t>；</w:t>
      </w:r>
    </w:p>
    <w:p w14:paraId="7227B71A">
      <w:pPr>
        <w:autoSpaceDE w:val="0"/>
        <w:autoSpaceDN w:val="0"/>
        <w:adjustRightInd w:val="0"/>
        <w:spacing w:line="480" w:lineRule="exact"/>
        <w:ind w:firstLine="480" w:firstLineChars="200"/>
        <w:jc w:val="left"/>
        <w:textAlignment w:val="baseline"/>
        <w:rPr>
          <w:rFonts w:hint="eastAsia" w:ascii="宋体" w:hAnsi="宋体" w:eastAsia="宋体"/>
          <w:sz w:val="24"/>
        </w:rPr>
      </w:pPr>
      <w:r>
        <w:rPr>
          <w:rFonts w:hint="eastAsia" w:ascii="宋体" w:hAnsi="宋体" w:eastAsia="宋体"/>
          <w:sz w:val="24"/>
        </w:rPr>
        <w:t>4、响应人的员工情况介绍；</w:t>
      </w:r>
    </w:p>
    <w:p w14:paraId="724BAAA2">
      <w:pPr>
        <w:autoSpaceDE w:val="0"/>
        <w:autoSpaceDN w:val="0"/>
        <w:adjustRightInd w:val="0"/>
        <w:spacing w:line="480" w:lineRule="exact"/>
        <w:ind w:firstLine="480" w:firstLineChars="200"/>
        <w:jc w:val="left"/>
        <w:textAlignment w:val="baseline"/>
        <w:rPr>
          <w:rFonts w:hint="eastAsia" w:ascii="宋体" w:hAnsi="宋体" w:eastAsia="宋体"/>
          <w:sz w:val="24"/>
        </w:rPr>
      </w:pPr>
      <w:r>
        <w:rPr>
          <w:rFonts w:hint="eastAsia" w:ascii="宋体" w:hAnsi="宋体" w:eastAsia="宋体"/>
          <w:sz w:val="24"/>
        </w:rPr>
        <w:t>5、响应人认为需要说明的其它内容。</w:t>
      </w:r>
    </w:p>
    <w:p w14:paraId="17090ECE">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433EC089">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78525083">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77D669BC">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3058991D">
      <w:pPr>
        <w:autoSpaceDE w:val="0"/>
        <w:autoSpaceDN w:val="0"/>
        <w:adjustRightInd w:val="0"/>
        <w:spacing w:line="480" w:lineRule="exact"/>
        <w:ind w:firstLine="480" w:firstLineChars="200"/>
        <w:jc w:val="left"/>
        <w:textAlignment w:val="baseline"/>
        <w:rPr>
          <w:rFonts w:hint="eastAsia" w:ascii="宋体" w:hAnsi="宋体" w:eastAsia="宋体"/>
          <w:sz w:val="24"/>
        </w:rPr>
      </w:pPr>
    </w:p>
    <w:p w14:paraId="0CF17823">
      <w:pPr>
        <w:spacing w:line="360" w:lineRule="auto"/>
        <w:ind w:firstLine="480"/>
        <w:rPr>
          <w:rFonts w:hint="eastAsia" w:ascii="宋体" w:hAnsi="宋体" w:eastAsia="宋体"/>
          <w:sz w:val="24"/>
        </w:rPr>
      </w:pPr>
      <w:r>
        <w:rPr>
          <w:rFonts w:hint="eastAsia" w:ascii="宋体" w:hAnsi="宋体" w:eastAsia="宋体"/>
          <w:b/>
          <w:sz w:val="24"/>
        </w:rPr>
        <w:t>响应人代表签字及盖公章：</w:t>
      </w:r>
      <w:r>
        <w:rPr>
          <w:rFonts w:hint="eastAsia" w:ascii="宋体" w:hAnsi="宋体" w:eastAsia="宋体"/>
          <w:b/>
          <w:sz w:val="24"/>
          <w:u w:val="single"/>
        </w:rPr>
        <w:t xml:space="preserve">                     </w:t>
      </w:r>
    </w:p>
    <w:p w14:paraId="7571A86C">
      <w:pPr>
        <w:pStyle w:val="3"/>
        <w:keepNext w:val="0"/>
        <w:keepLines w:val="0"/>
        <w:spacing w:before="0" w:after="0" w:line="360" w:lineRule="auto"/>
        <w:jc w:val="center"/>
        <w:rPr>
          <w:rFonts w:eastAsia="宋体"/>
          <w:b w:val="0"/>
          <w:bCs/>
          <w:color w:val="auto"/>
          <w:sz w:val="28"/>
          <w:szCs w:val="28"/>
        </w:rPr>
      </w:pPr>
      <w:r>
        <w:rPr>
          <w:rFonts w:ascii="Times New Roman" w:hAnsi="Times New Roman" w:eastAsia="宋体"/>
          <w:bCs/>
          <w:color w:val="auto"/>
          <w:sz w:val="24"/>
          <w:szCs w:val="21"/>
        </w:rPr>
        <w:br w:type="page"/>
      </w:r>
      <w:bookmarkEnd w:id="266"/>
      <w:bookmarkEnd w:id="267"/>
      <w:bookmarkEnd w:id="268"/>
      <w:bookmarkEnd w:id="269"/>
      <w:bookmarkEnd w:id="270"/>
      <w:bookmarkEnd w:id="271"/>
      <w:bookmarkEnd w:id="272"/>
      <w:bookmarkEnd w:id="273"/>
      <w:bookmarkEnd w:id="274"/>
      <w:bookmarkEnd w:id="275"/>
      <w:bookmarkEnd w:id="276"/>
      <w:bookmarkEnd w:id="277"/>
      <w:bookmarkEnd w:id="278"/>
      <w:bookmarkStart w:id="279" w:name="_Toc169861831"/>
      <w:r>
        <w:rPr>
          <w:rFonts w:hint="eastAsia" w:ascii="Times New Roman" w:hAnsi="Times New Roman" w:eastAsia="宋体"/>
          <w:bCs/>
          <w:color w:val="auto"/>
          <w:sz w:val="28"/>
          <w:szCs w:val="28"/>
          <w:lang w:val="en-US" w:eastAsia="zh-CN"/>
        </w:rPr>
        <w:t>六</w:t>
      </w:r>
      <w:r>
        <w:rPr>
          <w:rFonts w:hint="eastAsia" w:ascii="Times New Roman" w:hAnsi="Times New Roman" w:eastAsia="宋体"/>
          <w:bCs/>
          <w:color w:val="auto"/>
          <w:sz w:val="28"/>
          <w:szCs w:val="28"/>
        </w:rPr>
        <w:t>、</w:t>
      </w:r>
      <w:r>
        <w:rPr>
          <w:rFonts w:hint="eastAsia" w:ascii="Times New Roman" w:hAnsi="Times New Roman" w:eastAsia="宋体"/>
          <w:bCs/>
          <w:color w:val="auto"/>
          <w:sz w:val="28"/>
          <w:szCs w:val="28"/>
          <w:lang w:val="en-US" w:eastAsia="zh-CN"/>
        </w:rPr>
        <w:t>承担过的相关</w:t>
      </w:r>
      <w:r>
        <w:rPr>
          <w:rFonts w:hint="eastAsia" w:ascii="Times New Roman" w:hAnsi="Times New Roman" w:eastAsia="宋体"/>
          <w:bCs/>
          <w:color w:val="auto"/>
          <w:sz w:val="28"/>
          <w:szCs w:val="28"/>
        </w:rPr>
        <w:t>项目一览表</w:t>
      </w:r>
      <w:bookmarkEnd w:id="279"/>
    </w:p>
    <w:p w14:paraId="75A7C0F4">
      <w:pPr>
        <w:pStyle w:val="23"/>
        <w:spacing w:line="360" w:lineRule="auto"/>
        <w:rPr>
          <w:rFonts w:ascii="Times New Roman" w:hAnsi="Times New Roman"/>
          <w:b/>
          <w:color w:val="auto"/>
          <w:sz w:val="24"/>
          <w:szCs w:val="21"/>
        </w:rPr>
      </w:pPr>
    </w:p>
    <w:p w14:paraId="500C9F98">
      <w:pPr>
        <w:pStyle w:val="23"/>
        <w:spacing w:line="360" w:lineRule="auto"/>
        <w:rPr>
          <w:rFonts w:hAnsi="宋体"/>
          <w:bCs/>
          <w:color w:val="auto"/>
          <w:sz w:val="24"/>
          <w:szCs w:val="21"/>
          <w:u w:val="single"/>
        </w:rPr>
      </w:pPr>
      <w:r>
        <w:rPr>
          <w:rFonts w:hAnsi="宋体"/>
          <w:bCs/>
          <w:color w:val="auto"/>
          <w:sz w:val="24"/>
          <w:szCs w:val="21"/>
        </w:rPr>
        <w:t>供应商名称：</w:t>
      </w:r>
      <w:r>
        <w:rPr>
          <w:rFonts w:hAnsi="宋体"/>
          <w:bCs/>
          <w:color w:val="auto"/>
          <w:sz w:val="24"/>
          <w:szCs w:val="21"/>
          <w:u w:val="single"/>
        </w:rPr>
        <w:t xml:space="preserve">                                      </w:t>
      </w: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956"/>
        <w:gridCol w:w="1225"/>
        <w:gridCol w:w="2910"/>
        <w:gridCol w:w="1605"/>
        <w:gridCol w:w="2375"/>
      </w:tblGrid>
      <w:tr w14:paraId="4E323298">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837" w:hRule="atLeast"/>
          <w:jc w:val="center"/>
        </w:trPr>
        <w:tc>
          <w:tcPr>
            <w:tcW w:w="956" w:type="dxa"/>
            <w:tcBorders>
              <w:top w:val="single" w:color="auto" w:sz="4" w:space="0"/>
              <w:left w:val="single" w:color="auto" w:sz="4" w:space="0"/>
              <w:bottom w:val="single" w:color="auto" w:sz="4" w:space="0"/>
              <w:right w:val="single" w:color="auto" w:sz="4" w:space="0"/>
            </w:tcBorders>
            <w:vAlign w:val="center"/>
          </w:tcPr>
          <w:p w14:paraId="7C3EC6ED">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ascii="宋体" w:hAnsi="宋体" w:eastAsia="宋体"/>
                <w:b/>
                <w:bCs w:val="0"/>
                <w:color w:val="auto"/>
                <w:sz w:val="21"/>
                <w:szCs w:val="21"/>
              </w:rPr>
            </w:pPr>
            <w:r>
              <w:rPr>
                <w:rFonts w:ascii="宋体" w:hAnsi="宋体" w:eastAsia="宋体"/>
                <w:b/>
                <w:bCs w:val="0"/>
                <w:color w:val="auto"/>
                <w:sz w:val="21"/>
                <w:szCs w:val="21"/>
              </w:rPr>
              <w:t>序号</w:t>
            </w:r>
          </w:p>
        </w:tc>
        <w:tc>
          <w:tcPr>
            <w:tcW w:w="1225" w:type="dxa"/>
            <w:tcBorders>
              <w:top w:val="single" w:color="auto" w:sz="4" w:space="0"/>
              <w:left w:val="single" w:color="auto" w:sz="4" w:space="0"/>
              <w:bottom w:val="single" w:color="auto" w:sz="4" w:space="0"/>
              <w:right w:val="single" w:color="auto" w:sz="4" w:space="0"/>
            </w:tcBorders>
            <w:vAlign w:val="center"/>
          </w:tcPr>
          <w:p w14:paraId="5C0078EC">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b/>
                <w:bCs w:val="0"/>
                <w:color w:val="auto"/>
                <w:sz w:val="21"/>
                <w:szCs w:val="21"/>
                <w:lang w:val="en-US" w:eastAsia="zh-CN"/>
              </w:rPr>
            </w:pPr>
            <w:r>
              <w:rPr>
                <w:rFonts w:hint="eastAsia" w:ascii="宋体" w:hAnsi="宋体" w:eastAsia="宋体"/>
                <w:b/>
                <w:bCs w:val="0"/>
                <w:color w:val="auto"/>
                <w:sz w:val="21"/>
                <w:szCs w:val="21"/>
                <w:lang w:val="en-US" w:eastAsia="zh-CN"/>
              </w:rPr>
              <w:t>客户名称</w:t>
            </w:r>
          </w:p>
        </w:tc>
        <w:tc>
          <w:tcPr>
            <w:tcW w:w="2910" w:type="dxa"/>
            <w:tcBorders>
              <w:top w:val="single" w:color="auto" w:sz="4" w:space="0"/>
              <w:left w:val="single" w:color="auto" w:sz="4" w:space="0"/>
              <w:bottom w:val="single" w:color="auto" w:sz="4" w:space="0"/>
              <w:right w:val="single" w:color="auto" w:sz="4" w:space="0"/>
            </w:tcBorders>
            <w:vAlign w:val="center"/>
          </w:tcPr>
          <w:p w14:paraId="1E93081B">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default" w:ascii="宋体" w:hAnsi="宋体" w:eastAsia="宋体"/>
                <w:b/>
                <w:bCs w:val="0"/>
                <w:color w:val="auto"/>
                <w:sz w:val="21"/>
                <w:szCs w:val="21"/>
                <w:lang w:val="en-US" w:eastAsia="zh-CN"/>
              </w:rPr>
            </w:pPr>
            <w:r>
              <w:rPr>
                <w:rFonts w:hint="eastAsia" w:ascii="宋体" w:hAnsi="宋体" w:eastAsia="宋体"/>
                <w:b/>
                <w:bCs w:val="0"/>
                <w:color w:val="auto"/>
                <w:sz w:val="21"/>
                <w:szCs w:val="21"/>
              </w:rPr>
              <w:t>项目</w:t>
            </w:r>
            <w:r>
              <w:rPr>
                <w:rFonts w:ascii="宋体" w:hAnsi="宋体" w:eastAsia="宋体"/>
                <w:b/>
                <w:bCs w:val="0"/>
                <w:color w:val="auto"/>
                <w:sz w:val="21"/>
                <w:szCs w:val="21"/>
              </w:rPr>
              <w:t>名称</w:t>
            </w:r>
          </w:p>
        </w:tc>
        <w:tc>
          <w:tcPr>
            <w:tcW w:w="1605" w:type="dxa"/>
            <w:tcBorders>
              <w:top w:val="single" w:color="auto" w:sz="4" w:space="0"/>
              <w:left w:val="single" w:color="auto" w:sz="4" w:space="0"/>
              <w:bottom w:val="single" w:color="auto" w:sz="4" w:space="0"/>
              <w:right w:val="single" w:color="auto" w:sz="4" w:space="0"/>
            </w:tcBorders>
            <w:vAlign w:val="center"/>
          </w:tcPr>
          <w:p w14:paraId="526DB2C9">
            <w:pPr>
              <w:keepNext w:val="0"/>
              <w:keepLines w:val="0"/>
              <w:pageBreakBefore w:val="0"/>
              <w:widowControl w:val="0"/>
              <w:kinsoku/>
              <w:wordWrap/>
              <w:overflowPunct/>
              <w:topLinePunct w:val="0"/>
              <w:autoSpaceDE/>
              <w:autoSpaceDN/>
              <w:bidi w:val="0"/>
              <w:spacing w:line="240" w:lineRule="atLeast"/>
              <w:jc w:val="center"/>
              <w:textAlignment w:val="auto"/>
              <w:rPr>
                <w:rFonts w:ascii="宋体" w:hAnsi="宋体" w:eastAsia="宋体"/>
                <w:b/>
                <w:bCs w:val="0"/>
                <w:color w:val="auto"/>
                <w:sz w:val="21"/>
                <w:szCs w:val="21"/>
              </w:rPr>
            </w:pPr>
            <w:r>
              <w:rPr>
                <w:rFonts w:hint="eastAsia" w:ascii="宋体" w:hAnsi="宋体" w:eastAsia="宋体"/>
                <w:b/>
                <w:bCs w:val="0"/>
                <w:sz w:val="21"/>
                <w:szCs w:val="21"/>
                <w:lang w:val="en-US" w:eastAsia="zh-CN"/>
              </w:rPr>
              <w:t>签订合同</w:t>
            </w:r>
            <w:r>
              <w:rPr>
                <w:rFonts w:hint="eastAsia" w:ascii="宋体" w:hAnsi="宋体" w:eastAsia="宋体"/>
                <w:b/>
                <w:bCs w:val="0"/>
                <w:sz w:val="21"/>
                <w:szCs w:val="21"/>
              </w:rPr>
              <w:t>时间</w:t>
            </w:r>
          </w:p>
        </w:tc>
        <w:tc>
          <w:tcPr>
            <w:tcW w:w="2375" w:type="dxa"/>
            <w:tcBorders>
              <w:top w:val="single" w:color="auto" w:sz="4" w:space="0"/>
              <w:left w:val="single" w:color="auto" w:sz="4" w:space="0"/>
              <w:bottom w:val="single" w:color="auto" w:sz="4" w:space="0"/>
              <w:right w:val="single" w:color="auto" w:sz="4" w:space="0"/>
            </w:tcBorders>
            <w:vAlign w:val="center"/>
          </w:tcPr>
          <w:p w14:paraId="54B8F1DA">
            <w:pPr>
              <w:keepNext w:val="0"/>
              <w:keepLines w:val="0"/>
              <w:pageBreakBefore w:val="0"/>
              <w:widowControl w:val="0"/>
              <w:kinsoku/>
              <w:wordWrap/>
              <w:overflowPunct/>
              <w:topLinePunct w:val="0"/>
              <w:autoSpaceDE/>
              <w:autoSpaceDN/>
              <w:bidi w:val="0"/>
              <w:adjustRightInd w:val="0"/>
              <w:snapToGrid w:val="0"/>
              <w:spacing w:line="240" w:lineRule="atLeast"/>
              <w:jc w:val="center"/>
              <w:textAlignment w:val="auto"/>
              <w:rPr>
                <w:rFonts w:hint="eastAsia" w:ascii="宋体" w:hAnsi="宋体" w:eastAsia="宋体"/>
                <w:b/>
                <w:bCs w:val="0"/>
                <w:color w:val="auto"/>
                <w:sz w:val="21"/>
                <w:szCs w:val="21"/>
              </w:rPr>
            </w:pPr>
            <w:r>
              <w:rPr>
                <w:rFonts w:hint="eastAsia" w:ascii="宋体" w:hAnsi="宋体" w:eastAsia="宋体"/>
                <w:b/>
                <w:bCs w:val="0"/>
                <w:sz w:val="21"/>
                <w:szCs w:val="21"/>
              </w:rPr>
              <w:t>项目主要内容</w:t>
            </w:r>
            <w:r>
              <w:rPr>
                <w:rFonts w:hint="eastAsia" w:ascii="宋体" w:hAnsi="宋体" w:eastAsia="宋体"/>
                <w:b/>
                <w:bCs w:val="0"/>
                <w:color w:val="auto"/>
                <w:sz w:val="21"/>
                <w:szCs w:val="21"/>
                <w:lang w:val="en-US" w:eastAsia="zh-CN"/>
              </w:rPr>
              <w:t>及合同金额（万元）</w:t>
            </w:r>
          </w:p>
        </w:tc>
      </w:tr>
      <w:tr w14:paraId="0B70894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tcBorders>
              <w:top w:val="single" w:color="auto" w:sz="4" w:space="0"/>
              <w:left w:val="single" w:color="auto" w:sz="4" w:space="0"/>
              <w:bottom w:val="single" w:color="auto" w:sz="4" w:space="0"/>
              <w:right w:val="single" w:color="auto" w:sz="4" w:space="0"/>
            </w:tcBorders>
            <w:vAlign w:val="bottom"/>
          </w:tcPr>
          <w:p w14:paraId="738AE10D">
            <w:pPr>
              <w:pStyle w:val="23"/>
              <w:spacing w:line="360" w:lineRule="auto"/>
              <w:jc w:val="center"/>
              <w:rPr>
                <w:rFonts w:hAnsi="宋体"/>
                <w:bCs/>
                <w:color w:val="auto"/>
                <w:sz w:val="21"/>
                <w:szCs w:val="21"/>
              </w:rPr>
            </w:pPr>
            <w:r>
              <w:rPr>
                <w:rFonts w:hAnsi="宋体"/>
                <w:bCs/>
                <w:color w:val="auto"/>
                <w:sz w:val="21"/>
                <w:szCs w:val="21"/>
              </w:rPr>
              <w:t>1</w:t>
            </w:r>
          </w:p>
        </w:tc>
        <w:tc>
          <w:tcPr>
            <w:tcW w:w="1225" w:type="dxa"/>
            <w:tcBorders>
              <w:top w:val="single" w:color="auto" w:sz="4" w:space="0"/>
              <w:left w:val="single" w:color="auto" w:sz="4" w:space="0"/>
              <w:bottom w:val="single" w:color="auto" w:sz="4" w:space="0"/>
              <w:right w:val="single" w:color="auto" w:sz="4" w:space="0"/>
            </w:tcBorders>
            <w:vAlign w:val="bottom"/>
          </w:tcPr>
          <w:p w14:paraId="0B1B46FE">
            <w:pPr>
              <w:adjustRightInd w:val="0"/>
              <w:snapToGrid w:val="0"/>
              <w:spacing w:line="360" w:lineRule="auto"/>
              <w:jc w:val="center"/>
              <w:rPr>
                <w:rFonts w:ascii="宋体" w:hAnsi="宋体" w:eastAsia="宋体"/>
                <w:bCs/>
                <w:color w:val="auto"/>
                <w:sz w:val="21"/>
                <w:szCs w:val="21"/>
                <w:u w:val="single"/>
              </w:rPr>
            </w:pPr>
          </w:p>
        </w:tc>
        <w:tc>
          <w:tcPr>
            <w:tcW w:w="2910" w:type="dxa"/>
            <w:tcBorders>
              <w:top w:val="single" w:color="auto" w:sz="4" w:space="0"/>
              <w:left w:val="single" w:color="auto" w:sz="4" w:space="0"/>
              <w:bottom w:val="single" w:color="auto" w:sz="4" w:space="0"/>
              <w:right w:val="single" w:color="auto" w:sz="4" w:space="0"/>
            </w:tcBorders>
            <w:vAlign w:val="bottom"/>
          </w:tcPr>
          <w:p w14:paraId="57FE2BA1">
            <w:pPr>
              <w:adjustRightInd w:val="0"/>
              <w:snapToGrid w:val="0"/>
              <w:spacing w:line="360" w:lineRule="auto"/>
              <w:jc w:val="center"/>
              <w:rPr>
                <w:rFonts w:ascii="宋体" w:hAnsi="宋体" w:eastAsia="宋体"/>
                <w:bCs/>
                <w:color w:val="auto"/>
                <w:sz w:val="21"/>
                <w:szCs w:val="21"/>
                <w:u w:val="single"/>
              </w:rPr>
            </w:pPr>
          </w:p>
        </w:tc>
        <w:tc>
          <w:tcPr>
            <w:tcW w:w="1605" w:type="dxa"/>
            <w:tcBorders>
              <w:top w:val="single" w:color="auto" w:sz="4" w:space="0"/>
              <w:left w:val="single" w:color="auto" w:sz="4" w:space="0"/>
              <w:bottom w:val="single" w:color="auto" w:sz="4" w:space="0"/>
              <w:right w:val="single" w:color="auto" w:sz="4" w:space="0"/>
            </w:tcBorders>
            <w:vAlign w:val="bottom"/>
          </w:tcPr>
          <w:p w14:paraId="2DFDE211">
            <w:pPr>
              <w:adjustRightInd w:val="0"/>
              <w:snapToGrid w:val="0"/>
              <w:spacing w:line="360" w:lineRule="auto"/>
              <w:jc w:val="center"/>
              <w:rPr>
                <w:rFonts w:ascii="宋体" w:hAnsi="宋体" w:eastAsia="宋体"/>
                <w:bCs/>
                <w:color w:val="auto"/>
                <w:sz w:val="21"/>
                <w:szCs w:val="21"/>
                <w:u w:val="single"/>
              </w:rPr>
            </w:pPr>
          </w:p>
        </w:tc>
        <w:tc>
          <w:tcPr>
            <w:tcW w:w="2375" w:type="dxa"/>
            <w:tcBorders>
              <w:top w:val="single" w:color="auto" w:sz="4" w:space="0"/>
              <w:left w:val="single" w:color="auto" w:sz="4" w:space="0"/>
              <w:bottom w:val="single" w:color="auto" w:sz="4" w:space="0"/>
              <w:right w:val="single" w:color="auto" w:sz="4" w:space="0"/>
            </w:tcBorders>
            <w:vAlign w:val="bottom"/>
          </w:tcPr>
          <w:p w14:paraId="4376EFC6">
            <w:pPr>
              <w:adjustRightInd w:val="0"/>
              <w:snapToGrid w:val="0"/>
              <w:spacing w:line="360" w:lineRule="auto"/>
              <w:jc w:val="center"/>
              <w:rPr>
                <w:rFonts w:ascii="宋体" w:hAnsi="宋体" w:eastAsia="宋体"/>
                <w:bCs/>
                <w:color w:val="auto"/>
                <w:sz w:val="21"/>
                <w:szCs w:val="21"/>
                <w:u w:val="single"/>
              </w:rPr>
            </w:pPr>
          </w:p>
        </w:tc>
      </w:tr>
      <w:tr w14:paraId="74994C3B">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tcBorders>
              <w:top w:val="single" w:color="auto" w:sz="4" w:space="0"/>
              <w:left w:val="single" w:color="auto" w:sz="4" w:space="0"/>
              <w:bottom w:val="single" w:color="auto" w:sz="4" w:space="0"/>
              <w:right w:val="single" w:color="auto" w:sz="4" w:space="0"/>
            </w:tcBorders>
            <w:vAlign w:val="bottom"/>
          </w:tcPr>
          <w:p w14:paraId="322714C2">
            <w:pPr>
              <w:pStyle w:val="23"/>
              <w:spacing w:line="360" w:lineRule="auto"/>
              <w:jc w:val="center"/>
              <w:rPr>
                <w:rFonts w:hAnsi="宋体"/>
                <w:bCs/>
                <w:color w:val="auto"/>
                <w:sz w:val="21"/>
                <w:szCs w:val="21"/>
              </w:rPr>
            </w:pPr>
            <w:r>
              <w:rPr>
                <w:rFonts w:hAnsi="宋体"/>
                <w:bCs/>
                <w:color w:val="auto"/>
                <w:sz w:val="21"/>
                <w:szCs w:val="21"/>
              </w:rPr>
              <w:t>2</w:t>
            </w:r>
          </w:p>
        </w:tc>
        <w:tc>
          <w:tcPr>
            <w:tcW w:w="1225" w:type="dxa"/>
            <w:tcBorders>
              <w:top w:val="single" w:color="auto" w:sz="4" w:space="0"/>
              <w:left w:val="single" w:color="auto" w:sz="4" w:space="0"/>
              <w:bottom w:val="single" w:color="auto" w:sz="4" w:space="0"/>
              <w:right w:val="single" w:color="auto" w:sz="4" w:space="0"/>
            </w:tcBorders>
            <w:vAlign w:val="bottom"/>
          </w:tcPr>
          <w:p w14:paraId="4F162B19">
            <w:pPr>
              <w:adjustRightInd w:val="0"/>
              <w:snapToGrid w:val="0"/>
              <w:spacing w:line="360" w:lineRule="auto"/>
              <w:jc w:val="center"/>
              <w:rPr>
                <w:rFonts w:ascii="宋体" w:hAnsi="宋体" w:eastAsia="宋体"/>
                <w:bCs/>
                <w:color w:val="auto"/>
                <w:sz w:val="21"/>
                <w:szCs w:val="21"/>
                <w:u w:val="single"/>
              </w:rPr>
            </w:pPr>
          </w:p>
        </w:tc>
        <w:tc>
          <w:tcPr>
            <w:tcW w:w="2910" w:type="dxa"/>
            <w:tcBorders>
              <w:top w:val="single" w:color="auto" w:sz="4" w:space="0"/>
              <w:left w:val="single" w:color="auto" w:sz="4" w:space="0"/>
              <w:bottom w:val="single" w:color="auto" w:sz="4" w:space="0"/>
              <w:right w:val="single" w:color="auto" w:sz="4" w:space="0"/>
            </w:tcBorders>
            <w:vAlign w:val="bottom"/>
          </w:tcPr>
          <w:p w14:paraId="38C51B65">
            <w:pPr>
              <w:adjustRightInd w:val="0"/>
              <w:snapToGrid w:val="0"/>
              <w:spacing w:line="360" w:lineRule="auto"/>
              <w:jc w:val="center"/>
              <w:rPr>
                <w:rFonts w:ascii="宋体" w:hAnsi="宋体" w:eastAsia="宋体"/>
                <w:bCs/>
                <w:color w:val="auto"/>
                <w:sz w:val="21"/>
                <w:szCs w:val="21"/>
                <w:u w:val="single"/>
              </w:rPr>
            </w:pPr>
          </w:p>
        </w:tc>
        <w:tc>
          <w:tcPr>
            <w:tcW w:w="1605" w:type="dxa"/>
            <w:tcBorders>
              <w:top w:val="single" w:color="auto" w:sz="4" w:space="0"/>
              <w:left w:val="single" w:color="auto" w:sz="4" w:space="0"/>
              <w:bottom w:val="single" w:color="auto" w:sz="4" w:space="0"/>
              <w:right w:val="single" w:color="auto" w:sz="4" w:space="0"/>
            </w:tcBorders>
            <w:vAlign w:val="bottom"/>
          </w:tcPr>
          <w:p w14:paraId="4490B23F">
            <w:pPr>
              <w:adjustRightInd w:val="0"/>
              <w:snapToGrid w:val="0"/>
              <w:spacing w:line="360" w:lineRule="auto"/>
              <w:jc w:val="center"/>
              <w:rPr>
                <w:rFonts w:ascii="宋体" w:hAnsi="宋体" w:eastAsia="宋体"/>
                <w:bCs/>
                <w:color w:val="auto"/>
                <w:sz w:val="21"/>
                <w:szCs w:val="21"/>
                <w:u w:val="single"/>
              </w:rPr>
            </w:pPr>
          </w:p>
        </w:tc>
        <w:tc>
          <w:tcPr>
            <w:tcW w:w="2375" w:type="dxa"/>
            <w:tcBorders>
              <w:top w:val="single" w:color="auto" w:sz="4" w:space="0"/>
              <w:left w:val="single" w:color="auto" w:sz="4" w:space="0"/>
              <w:bottom w:val="single" w:color="auto" w:sz="4" w:space="0"/>
              <w:right w:val="single" w:color="auto" w:sz="4" w:space="0"/>
            </w:tcBorders>
            <w:vAlign w:val="bottom"/>
          </w:tcPr>
          <w:p w14:paraId="7A1E6206">
            <w:pPr>
              <w:adjustRightInd w:val="0"/>
              <w:snapToGrid w:val="0"/>
              <w:spacing w:line="360" w:lineRule="auto"/>
              <w:jc w:val="center"/>
              <w:rPr>
                <w:rFonts w:ascii="宋体" w:hAnsi="宋体" w:eastAsia="宋体"/>
                <w:bCs/>
                <w:color w:val="auto"/>
                <w:sz w:val="21"/>
                <w:szCs w:val="21"/>
                <w:u w:val="single"/>
              </w:rPr>
            </w:pPr>
          </w:p>
        </w:tc>
      </w:tr>
      <w:tr w14:paraId="2C4B2D5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tcBorders>
              <w:top w:val="single" w:color="auto" w:sz="4" w:space="0"/>
              <w:left w:val="single" w:color="auto" w:sz="4" w:space="0"/>
              <w:bottom w:val="single" w:color="auto" w:sz="4" w:space="0"/>
              <w:right w:val="single" w:color="auto" w:sz="4" w:space="0"/>
            </w:tcBorders>
            <w:vAlign w:val="bottom"/>
          </w:tcPr>
          <w:p w14:paraId="6AC81E2C">
            <w:pPr>
              <w:pStyle w:val="23"/>
              <w:spacing w:line="360" w:lineRule="auto"/>
              <w:jc w:val="center"/>
              <w:rPr>
                <w:rFonts w:hAnsi="宋体"/>
                <w:bCs/>
                <w:color w:val="auto"/>
                <w:sz w:val="21"/>
                <w:szCs w:val="21"/>
              </w:rPr>
            </w:pPr>
            <w:r>
              <w:rPr>
                <w:rFonts w:hAnsi="宋体"/>
                <w:bCs/>
                <w:color w:val="auto"/>
                <w:sz w:val="21"/>
                <w:szCs w:val="21"/>
              </w:rPr>
              <w:t>3</w:t>
            </w:r>
          </w:p>
        </w:tc>
        <w:tc>
          <w:tcPr>
            <w:tcW w:w="1225" w:type="dxa"/>
            <w:tcBorders>
              <w:top w:val="single" w:color="auto" w:sz="4" w:space="0"/>
              <w:left w:val="single" w:color="auto" w:sz="4" w:space="0"/>
              <w:bottom w:val="single" w:color="auto" w:sz="4" w:space="0"/>
              <w:right w:val="single" w:color="auto" w:sz="4" w:space="0"/>
            </w:tcBorders>
            <w:vAlign w:val="bottom"/>
          </w:tcPr>
          <w:p w14:paraId="4C4EC633">
            <w:pPr>
              <w:adjustRightInd w:val="0"/>
              <w:snapToGrid w:val="0"/>
              <w:spacing w:line="360" w:lineRule="auto"/>
              <w:jc w:val="center"/>
              <w:rPr>
                <w:rFonts w:ascii="宋体" w:hAnsi="宋体" w:eastAsia="宋体"/>
                <w:bCs/>
                <w:color w:val="auto"/>
                <w:sz w:val="21"/>
                <w:szCs w:val="21"/>
                <w:u w:val="single"/>
              </w:rPr>
            </w:pPr>
          </w:p>
        </w:tc>
        <w:tc>
          <w:tcPr>
            <w:tcW w:w="2910" w:type="dxa"/>
            <w:tcBorders>
              <w:top w:val="single" w:color="auto" w:sz="4" w:space="0"/>
              <w:left w:val="single" w:color="auto" w:sz="4" w:space="0"/>
              <w:bottom w:val="single" w:color="auto" w:sz="4" w:space="0"/>
              <w:right w:val="single" w:color="auto" w:sz="4" w:space="0"/>
            </w:tcBorders>
            <w:vAlign w:val="bottom"/>
          </w:tcPr>
          <w:p w14:paraId="60E28288">
            <w:pPr>
              <w:adjustRightInd w:val="0"/>
              <w:snapToGrid w:val="0"/>
              <w:spacing w:line="360" w:lineRule="auto"/>
              <w:jc w:val="center"/>
              <w:rPr>
                <w:rFonts w:ascii="宋体" w:hAnsi="宋体" w:eastAsia="宋体"/>
                <w:bCs/>
                <w:color w:val="auto"/>
                <w:sz w:val="21"/>
                <w:szCs w:val="21"/>
                <w:u w:val="single"/>
              </w:rPr>
            </w:pPr>
          </w:p>
        </w:tc>
        <w:tc>
          <w:tcPr>
            <w:tcW w:w="1605" w:type="dxa"/>
            <w:tcBorders>
              <w:top w:val="single" w:color="auto" w:sz="4" w:space="0"/>
              <w:left w:val="single" w:color="auto" w:sz="4" w:space="0"/>
              <w:bottom w:val="single" w:color="auto" w:sz="4" w:space="0"/>
              <w:right w:val="single" w:color="auto" w:sz="4" w:space="0"/>
            </w:tcBorders>
            <w:vAlign w:val="bottom"/>
          </w:tcPr>
          <w:p w14:paraId="6F273723">
            <w:pPr>
              <w:adjustRightInd w:val="0"/>
              <w:snapToGrid w:val="0"/>
              <w:spacing w:line="360" w:lineRule="auto"/>
              <w:jc w:val="center"/>
              <w:rPr>
                <w:rFonts w:ascii="宋体" w:hAnsi="宋体" w:eastAsia="宋体"/>
                <w:bCs/>
                <w:color w:val="auto"/>
                <w:sz w:val="21"/>
                <w:szCs w:val="21"/>
                <w:u w:val="single"/>
              </w:rPr>
            </w:pPr>
          </w:p>
        </w:tc>
        <w:tc>
          <w:tcPr>
            <w:tcW w:w="2375" w:type="dxa"/>
            <w:tcBorders>
              <w:top w:val="single" w:color="auto" w:sz="4" w:space="0"/>
              <w:left w:val="single" w:color="auto" w:sz="4" w:space="0"/>
              <w:bottom w:val="single" w:color="auto" w:sz="4" w:space="0"/>
              <w:right w:val="single" w:color="auto" w:sz="4" w:space="0"/>
            </w:tcBorders>
            <w:vAlign w:val="bottom"/>
          </w:tcPr>
          <w:p w14:paraId="484B7C5E">
            <w:pPr>
              <w:adjustRightInd w:val="0"/>
              <w:snapToGrid w:val="0"/>
              <w:spacing w:line="360" w:lineRule="auto"/>
              <w:jc w:val="center"/>
              <w:rPr>
                <w:rFonts w:ascii="宋体" w:hAnsi="宋体" w:eastAsia="宋体"/>
                <w:bCs/>
                <w:color w:val="auto"/>
                <w:sz w:val="21"/>
                <w:szCs w:val="21"/>
                <w:u w:val="single"/>
              </w:rPr>
            </w:pPr>
          </w:p>
        </w:tc>
      </w:tr>
      <w:tr w14:paraId="00253B2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tcBorders>
              <w:top w:val="single" w:color="auto" w:sz="4" w:space="0"/>
              <w:left w:val="single" w:color="auto" w:sz="4" w:space="0"/>
              <w:bottom w:val="single" w:color="auto" w:sz="4" w:space="0"/>
              <w:right w:val="single" w:color="auto" w:sz="4" w:space="0"/>
            </w:tcBorders>
            <w:vAlign w:val="bottom"/>
          </w:tcPr>
          <w:p w14:paraId="103718E6">
            <w:pPr>
              <w:pStyle w:val="23"/>
              <w:spacing w:line="360" w:lineRule="auto"/>
              <w:jc w:val="center"/>
              <w:rPr>
                <w:rFonts w:hAnsi="宋体"/>
                <w:bCs/>
                <w:color w:val="auto"/>
                <w:sz w:val="21"/>
                <w:szCs w:val="21"/>
              </w:rPr>
            </w:pPr>
            <w:r>
              <w:rPr>
                <w:rFonts w:hAnsi="宋体"/>
                <w:bCs/>
                <w:color w:val="auto"/>
                <w:sz w:val="21"/>
                <w:szCs w:val="21"/>
              </w:rPr>
              <w:t>4</w:t>
            </w:r>
          </w:p>
        </w:tc>
        <w:tc>
          <w:tcPr>
            <w:tcW w:w="1225" w:type="dxa"/>
            <w:tcBorders>
              <w:top w:val="single" w:color="auto" w:sz="4" w:space="0"/>
              <w:left w:val="single" w:color="auto" w:sz="4" w:space="0"/>
              <w:bottom w:val="single" w:color="auto" w:sz="4" w:space="0"/>
              <w:right w:val="single" w:color="auto" w:sz="4" w:space="0"/>
            </w:tcBorders>
            <w:vAlign w:val="bottom"/>
          </w:tcPr>
          <w:p w14:paraId="11299015">
            <w:pPr>
              <w:adjustRightInd w:val="0"/>
              <w:snapToGrid w:val="0"/>
              <w:spacing w:line="360" w:lineRule="auto"/>
              <w:jc w:val="center"/>
              <w:rPr>
                <w:rFonts w:ascii="宋体" w:hAnsi="宋体" w:eastAsia="宋体"/>
                <w:bCs/>
                <w:color w:val="auto"/>
                <w:sz w:val="21"/>
                <w:szCs w:val="21"/>
                <w:u w:val="single"/>
              </w:rPr>
            </w:pPr>
          </w:p>
        </w:tc>
        <w:tc>
          <w:tcPr>
            <w:tcW w:w="2910" w:type="dxa"/>
            <w:tcBorders>
              <w:top w:val="single" w:color="auto" w:sz="4" w:space="0"/>
              <w:left w:val="single" w:color="auto" w:sz="4" w:space="0"/>
              <w:bottom w:val="single" w:color="auto" w:sz="4" w:space="0"/>
              <w:right w:val="single" w:color="auto" w:sz="4" w:space="0"/>
            </w:tcBorders>
            <w:vAlign w:val="bottom"/>
          </w:tcPr>
          <w:p w14:paraId="234767B7">
            <w:pPr>
              <w:adjustRightInd w:val="0"/>
              <w:snapToGrid w:val="0"/>
              <w:spacing w:line="360" w:lineRule="auto"/>
              <w:jc w:val="center"/>
              <w:rPr>
                <w:rFonts w:ascii="宋体" w:hAnsi="宋体" w:eastAsia="宋体"/>
                <w:bCs/>
                <w:color w:val="auto"/>
                <w:sz w:val="21"/>
                <w:szCs w:val="21"/>
                <w:u w:val="single"/>
              </w:rPr>
            </w:pPr>
          </w:p>
        </w:tc>
        <w:tc>
          <w:tcPr>
            <w:tcW w:w="1605" w:type="dxa"/>
            <w:tcBorders>
              <w:top w:val="single" w:color="auto" w:sz="4" w:space="0"/>
              <w:left w:val="single" w:color="auto" w:sz="4" w:space="0"/>
              <w:bottom w:val="single" w:color="auto" w:sz="4" w:space="0"/>
              <w:right w:val="single" w:color="auto" w:sz="4" w:space="0"/>
            </w:tcBorders>
            <w:vAlign w:val="bottom"/>
          </w:tcPr>
          <w:p w14:paraId="464CF4E3">
            <w:pPr>
              <w:adjustRightInd w:val="0"/>
              <w:snapToGrid w:val="0"/>
              <w:spacing w:line="360" w:lineRule="auto"/>
              <w:jc w:val="center"/>
              <w:rPr>
                <w:rFonts w:ascii="宋体" w:hAnsi="宋体" w:eastAsia="宋体"/>
                <w:bCs/>
                <w:color w:val="auto"/>
                <w:sz w:val="21"/>
                <w:szCs w:val="21"/>
                <w:u w:val="single"/>
              </w:rPr>
            </w:pPr>
          </w:p>
        </w:tc>
        <w:tc>
          <w:tcPr>
            <w:tcW w:w="2375" w:type="dxa"/>
            <w:tcBorders>
              <w:top w:val="single" w:color="auto" w:sz="4" w:space="0"/>
              <w:left w:val="single" w:color="auto" w:sz="4" w:space="0"/>
              <w:bottom w:val="single" w:color="auto" w:sz="4" w:space="0"/>
              <w:right w:val="single" w:color="auto" w:sz="4" w:space="0"/>
            </w:tcBorders>
            <w:vAlign w:val="bottom"/>
          </w:tcPr>
          <w:p w14:paraId="067C3F6A">
            <w:pPr>
              <w:adjustRightInd w:val="0"/>
              <w:snapToGrid w:val="0"/>
              <w:spacing w:line="360" w:lineRule="auto"/>
              <w:jc w:val="center"/>
              <w:rPr>
                <w:rFonts w:ascii="宋体" w:hAnsi="宋体" w:eastAsia="宋体"/>
                <w:bCs/>
                <w:color w:val="auto"/>
                <w:sz w:val="21"/>
                <w:szCs w:val="21"/>
                <w:u w:val="single"/>
              </w:rPr>
            </w:pPr>
          </w:p>
        </w:tc>
      </w:tr>
      <w:tr w14:paraId="61C3CC6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tcBorders>
              <w:top w:val="single" w:color="auto" w:sz="4" w:space="0"/>
              <w:left w:val="single" w:color="auto" w:sz="4" w:space="0"/>
              <w:bottom w:val="single" w:color="auto" w:sz="4" w:space="0"/>
              <w:right w:val="single" w:color="auto" w:sz="4" w:space="0"/>
            </w:tcBorders>
            <w:vAlign w:val="bottom"/>
          </w:tcPr>
          <w:p w14:paraId="1618F284">
            <w:pPr>
              <w:pStyle w:val="23"/>
              <w:spacing w:line="360" w:lineRule="auto"/>
              <w:jc w:val="center"/>
              <w:rPr>
                <w:rFonts w:hAnsi="宋体"/>
                <w:bCs/>
                <w:color w:val="auto"/>
                <w:sz w:val="21"/>
                <w:szCs w:val="21"/>
              </w:rPr>
            </w:pPr>
            <w:r>
              <w:rPr>
                <w:rFonts w:hAnsi="宋体"/>
                <w:bCs/>
                <w:color w:val="auto"/>
                <w:sz w:val="21"/>
                <w:szCs w:val="21"/>
              </w:rPr>
              <w:t>5</w:t>
            </w:r>
          </w:p>
        </w:tc>
        <w:tc>
          <w:tcPr>
            <w:tcW w:w="1225" w:type="dxa"/>
            <w:tcBorders>
              <w:top w:val="single" w:color="auto" w:sz="4" w:space="0"/>
              <w:left w:val="single" w:color="auto" w:sz="4" w:space="0"/>
              <w:bottom w:val="single" w:color="auto" w:sz="4" w:space="0"/>
              <w:right w:val="single" w:color="auto" w:sz="4" w:space="0"/>
            </w:tcBorders>
            <w:vAlign w:val="bottom"/>
          </w:tcPr>
          <w:p w14:paraId="1A88B0D9">
            <w:pPr>
              <w:adjustRightInd w:val="0"/>
              <w:snapToGrid w:val="0"/>
              <w:spacing w:line="360" w:lineRule="auto"/>
              <w:jc w:val="center"/>
              <w:rPr>
                <w:rFonts w:ascii="宋体" w:hAnsi="宋体" w:eastAsia="宋体"/>
                <w:bCs/>
                <w:color w:val="auto"/>
                <w:sz w:val="21"/>
                <w:szCs w:val="21"/>
                <w:u w:val="single"/>
              </w:rPr>
            </w:pPr>
          </w:p>
        </w:tc>
        <w:tc>
          <w:tcPr>
            <w:tcW w:w="2910" w:type="dxa"/>
            <w:tcBorders>
              <w:top w:val="single" w:color="auto" w:sz="4" w:space="0"/>
              <w:left w:val="single" w:color="auto" w:sz="4" w:space="0"/>
              <w:bottom w:val="single" w:color="auto" w:sz="4" w:space="0"/>
              <w:right w:val="single" w:color="auto" w:sz="4" w:space="0"/>
            </w:tcBorders>
            <w:vAlign w:val="bottom"/>
          </w:tcPr>
          <w:p w14:paraId="388AEB4D">
            <w:pPr>
              <w:adjustRightInd w:val="0"/>
              <w:snapToGrid w:val="0"/>
              <w:spacing w:line="360" w:lineRule="auto"/>
              <w:jc w:val="center"/>
              <w:rPr>
                <w:rFonts w:ascii="宋体" w:hAnsi="宋体" w:eastAsia="宋体"/>
                <w:bCs/>
                <w:color w:val="auto"/>
                <w:sz w:val="21"/>
                <w:szCs w:val="21"/>
                <w:u w:val="single"/>
              </w:rPr>
            </w:pPr>
          </w:p>
        </w:tc>
        <w:tc>
          <w:tcPr>
            <w:tcW w:w="1605" w:type="dxa"/>
            <w:tcBorders>
              <w:top w:val="single" w:color="auto" w:sz="4" w:space="0"/>
              <w:left w:val="single" w:color="auto" w:sz="4" w:space="0"/>
              <w:bottom w:val="single" w:color="auto" w:sz="4" w:space="0"/>
              <w:right w:val="single" w:color="auto" w:sz="4" w:space="0"/>
            </w:tcBorders>
            <w:vAlign w:val="bottom"/>
          </w:tcPr>
          <w:p w14:paraId="21D6B6F4">
            <w:pPr>
              <w:adjustRightInd w:val="0"/>
              <w:snapToGrid w:val="0"/>
              <w:spacing w:line="360" w:lineRule="auto"/>
              <w:jc w:val="center"/>
              <w:rPr>
                <w:rFonts w:ascii="宋体" w:hAnsi="宋体" w:eastAsia="宋体"/>
                <w:bCs/>
                <w:color w:val="auto"/>
                <w:sz w:val="21"/>
                <w:szCs w:val="21"/>
                <w:u w:val="single"/>
              </w:rPr>
            </w:pPr>
          </w:p>
        </w:tc>
        <w:tc>
          <w:tcPr>
            <w:tcW w:w="2375" w:type="dxa"/>
            <w:tcBorders>
              <w:top w:val="single" w:color="auto" w:sz="4" w:space="0"/>
              <w:left w:val="single" w:color="auto" w:sz="4" w:space="0"/>
              <w:bottom w:val="single" w:color="auto" w:sz="4" w:space="0"/>
              <w:right w:val="single" w:color="auto" w:sz="4" w:space="0"/>
            </w:tcBorders>
            <w:vAlign w:val="bottom"/>
          </w:tcPr>
          <w:p w14:paraId="566C8417">
            <w:pPr>
              <w:adjustRightInd w:val="0"/>
              <w:snapToGrid w:val="0"/>
              <w:spacing w:line="360" w:lineRule="auto"/>
              <w:jc w:val="center"/>
              <w:rPr>
                <w:rFonts w:ascii="宋体" w:hAnsi="宋体" w:eastAsia="宋体"/>
                <w:bCs/>
                <w:color w:val="auto"/>
                <w:sz w:val="21"/>
                <w:szCs w:val="21"/>
                <w:u w:val="single"/>
              </w:rPr>
            </w:pPr>
          </w:p>
        </w:tc>
      </w:tr>
      <w:tr w14:paraId="660436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tcBorders>
              <w:top w:val="single" w:color="auto" w:sz="4" w:space="0"/>
              <w:left w:val="single" w:color="auto" w:sz="4" w:space="0"/>
              <w:bottom w:val="single" w:color="auto" w:sz="4" w:space="0"/>
              <w:right w:val="single" w:color="auto" w:sz="4" w:space="0"/>
            </w:tcBorders>
            <w:vAlign w:val="bottom"/>
          </w:tcPr>
          <w:p w14:paraId="3598A9DA">
            <w:pPr>
              <w:pStyle w:val="23"/>
              <w:spacing w:line="360" w:lineRule="auto"/>
              <w:jc w:val="center"/>
              <w:rPr>
                <w:rFonts w:hAnsi="宋体"/>
                <w:bCs/>
                <w:color w:val="auto"/>
                <w:sz w:val="21"/>
                <w:szCs w:val="21"/>
              </w:rPr>
            </w:pPr>
            <w:r>
              <w:rPr>
                <w:rFonts w:hAnsi="宋体"/>
                <w:bCs/>
                <w:color w:val="auto"/>
                <w:sz w:val="21"/>
                <w:szCs w:val="21"/>
              </w:rPr>
              <w:t>6</w:t>
            </w:r>
          </w:p>
        </w:tc>
        <w:tc>
          <w:tcPr>
            <w:tcW w:w="1225" w:type="dxa"/>
            <w:tcBorders>
              <w:top w:val="single" w:color="auto" w:sz="4" w:space="0"/>
              <w:left w:val="single" w:color="auto" w:sz="4" w:space="0"/>
              <w:bottom w:val="single" w:color="auto" w:sz="4" w:space="0"/>
              <w:right w:val="single" w:color="auto" w:sz="4" w:space="0"/>
            </w:tcBorders>
            <w:vAlign w:val="bottom"/>
          </w:tcPr>
          <w:p w14:paraId="7B2614CF">
            <w:pPr>
              <w:adjustRightInd w:val="0"/>
              <w:snapToGrid w:val="0"/>
              <w:spacing w:line="360" w:lineRule="auto"/>
              <w:jc w:val="center"/>
              <w:rPr>
                <w:rFonts w:ascii="宋体" w:hAnsi="宋体" w:eastAsia="宋体"/>
                <w:bCs/>
                <w:color w:val="auto"/>
                <w:sz w:val="21"/>
                <w:szCs w:val="21"/>
                <w:u w:val="single"/>
              </w:rPr>
            </w:pPr>
          </w:p>
        </w:tc>
        <w:tc>
          <w:tcPr>
            <w:tcW w:w="2910" w:type="dxa"/>
            <w:tcBorders>
              <w:top w:val="single" w:color="auto" w:sz="4" w:space="0"/>
              <w:left w:val="single" w:color="auto" w:sz="4" w:space="0"/>
              <w:bottom w:val="single" w:color="auto" w:sz="4" w:space="0"/>
              <w:right w:val="single" w:color="auto" w:sz="4" w:space="0"/>
            </w:tcBorders>
            <w:vAlign w:val="bottom"/>
          </w:tcPr>
          <w:p w14:paraId="516AA11E">
            <w:pPr>
              <w:adjustRightInd w:val="0"/>
              <w:snapToGrid w:val="0"/>
              <w:spacing w:line="360" w:lineRule="auto"/>
              <w:jc w:val="center"/>
              <w:rPr>
                <w:rFonts w:ascii="宋体" w:hAnsi="宋体" w:eastAsia="宋体"/>
                <w:bCs/>
                <w:color w:val="auto"/>
                <w:sz w:val="21"/>
                <w:szCs w:val="21"/>
                <w:u w:val="single"/>
              </w:rPr>
            </w:pPr>
          </w:p>
        </w:tc>
        <w:tc>
          <w:tcPr>
            <w:tcW w:w="1605" w:type="dxa"/>
            <w:tcBorders>
              <w:top w:val="single" w:color="auto" w:sz="4" w:space="0"/>
              <w:left w:val="single" w:color="auto" w:sz="4" w:space="0"/>
              <w:bottom w:val="single" w:color="auto" w:sz="4" w:space="0"/>
              <w:right w:val="single" w:color="auto" w:sz="4" w:space="0"/>
            </w:tcBorders>
            <w:vAlign w:val="bottom"/>
          </w:tcPr>
          <w:p w14:paraId="646031D2">
            <w:pPr>
              <w:adjustRightInd w:val="0"/>
              <w:snapToGrid w:val="0"/>
              <w:spacing w:line="360" w:lineRule="auto"/>
              <w:jc w:val="center"/>
              <w:rPr>
                <w:rFonts w:ascii="宋体" w:hAnsi="宋体" w:eastAsia="宋体"/>
                <w:bCs/>
                <w:color w:val="auto"/>
                <w:sz w:val="21"/>
                <w:szCs w:val="21"/>
                <w:u w:val="single"/>
              </w:rPr>
            </w:pPr>
          </w:p>
        </w:tc>
        <w:tc>
          <w:tcPr>
            <w:tcW w:w="2375" w:type="dxa"/>
            <w:tcBorders>
              <w:top w:val="single" w:color="auto" w:sz="4" w:space="0"/>
              <w:left w:val="single" w:color="auto" w:sz="4" w:space="0"/>
              <w:bottom w:val="single" w:color="auto" w:sz="4" w:space="0"/>
              <w:right w:val="single" w:color="auto" w:sz="4" w:space="0"/>
            </w:tcBorders>
            <w:vAlign w:val="bottom"/>
          </w:tcPr>
          <w:p w14:paraId="0B803964">
            <w:pPr>
              <w:adjustRightInd w:val="0"/>
              <w:snapToGrid w:val="0"/>
              <w:spacing w:line="360" w:lineRule="auto"/>
              <w:jc w:val="center"/>
              <w:rPr>
                <w:rFonts w:ascii="宋体" w:hAnsi="宋体" w:eastAsia="宋体"/>
                <w:bCs/>
                <w:color w:val="auto"/>
                <w:sz w:val="21"/>
                <w:szCs w:val="21"/>
                <w:u w:val="single"/>
              </w:rPr>
            </w:pPr>
          </w:p>
        </w:tc>
      </w:tr>
      <w:tr w14:paraId="353151AA">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510" w:hRule="atLeast"/>
          <w:jc w:val="center"/>
        </w:trPr>
        <w:tc>
          <w:tcPr>
            <w:tcW w:w="956" w:type="dxa"/>
            <w:tcBorders>
              <w:top w:val="single" w:color="auto" w:sz="4" w:space="0"/>
              <w:left w:val="single" w:color="auto" w:sz="4" w:space="0"/>
              <w:bottom w:val="single" w:color="auto" w:sz="4" w:space="0"/>
              <w:right w:val="single" w:color="auto" w:sz="4" w:space="0"/>
            </w:tcBorders>
            <w:vAlign w:val="bottom"/>
          </w:tcPr>
          <w:p w14:paraId="2006FB84">
            <w:pPr>
              <w:pStyle w:val="23"/>
              <w:spacing w:line="360" w:lineRule="auto"/>
              <w:jc w:val="center"/>
              <w:rPr>
                <w:rFonts w:hAnsi="宋体"/>
                <w:bCs/>
                <w:color w:val="auto"/>
                <w:sz w:val="21"/>
                <w:szCs w:val="21"/>
              </w:rPr>
            </w:pPr>
            <w:r>
              <w:rPr>
                <w:rFonts w:hAnsi="宋体"/>
                <w:bCs/>
                <w:color w:val="auto"/>
                <w:sz w:val="21"/>
                <w:szCs w:val="21"/>
              </w:rPr>
              <w:t>…</w:t>
            </w:r>
          </w:p>
        </w:tc>
        <w:tc>
          <w:tcPr>
            <w:tcW w:w="1225" w:type="dxa"/>
            <w:tcBorders>
              <w:top w:val="single" w:color="auto" w:sz="4" w:space="0"/>
              <w:left w:val="single" w:color="auto" w:sz="4" w:space="0"/>
              <w:bottom w:val="single" w:color="auto" w:sz="4" w:space="0"/>
              <w:right w:val="single" w:color="auto" w:sz="4" w:space="0"/>
            </w:tcBorders>
            <w:vAlign w:val="bottom"/>
          </w:tcPr>
          <w:p w14:paraId="7019C3E0">
            <w:pPr>
              <w:adjustRightInd w:val="0"/>
              <w:snapToGrid w:val="0"/>
              <w:spacing w:line="360" w:lineRule="auto"/>
              <w:jc w:val="center"/>
              <w:rPr>
                <w:rFonts w:ascii="宋体" w:hAnsi="宋体" w:eastAsia="宋体"/>
                <w:bCs/>
                <w:color w:val="auto"/>
                <w:sz w:val="21"/>
                <w:szCs w:val="21"/>
                <w:u w:val="single"/>
              </w:rPr>
            </w:pPr>
          </w:p>
        </w:tc>
        <w:tc>
          <w:tcPr>
            <w:tcW w:w="2910" w:type="dxa"/>
            <w:tcBorders>
              <w:top w:val="single" w:color="auto" w:sz="4" w:space="0"/>
              <w:left w:val="single" w:color="auto" w:sz="4" w:space="0"/>
              <w:bottom w:val="single" w:color="auto" w:sz="4" w:space="0"/>
              <w:right w:val="single" w:color="auto" w:sz="4" w:space="0"/>
            </w:tcBorders>
            <w:vAlign w:val="bottom"/>
          </w:tcPr>
          <w:p w14:paraId="099965C6">
            <w:pPr>
              <w:adjustRightInd w:val="0"/>
              <w:snapToGrid w:val="0"/>
              <w:spacing w:line="360" w:lineRule="auto"/>
              <w:jc w:val="center"/>
              <w:rPr>
                <w:rFonts w:ascii="宋体" w:hAnsi="宋体" w:eastAsia="宋体"/>
                <w:bCs/>
                <w:color w:val="auto"/>
                <w:sz w:val="21"/>
                <w:szCs w:val="21"/>
                <w:u w:val="single"/>
              </w:rPr>
            </w:pPr>
          </w:p>
        </w:tc>
        <w:tc>
          <w:tcPr>
            <w:tcW w:w="1605" w:type="dxa"/>
            <w:tcBorders>
              <w:top w:val="single" w:color="auto" w:sz="4" w:space="0"/>
              <w:left w:val="single" w:color="auto" w:sz="4" w:space="0"/>
              <w:bottom w:val="single" w:color="auto" w:sz="4" w:space="0"/>
              <w:right w:val="single" w:color="auto" w:sz="4" w:space="0"/>
            </w:tcBorders>
            <w:vAlign w:val="bottom"/>
          </w:tcPr>
          <w:p w14:paraId="46DA8F4C">
            <w:pPr>
              <w:adjustRightInd w:val="0"/>
              <w:snapToGrid w:val="0"/>
              <w:spacing w:line="360" w:lineRule="auto"/>
              <w:jc w:val="center"/>
              <w:rPr>
                <w:rFonts w:ascii="宋体" w:hAnsi="宋体" w:eastAsia="宋体"/>
                <w:bCs/>
                <w:color w:val="auto"/>
                <w:sz w:val="21"/>
                <w:szCs w:val="21"/>
                <w:u w:val="single"/>
              </w:rPr>
            </w:pPr>
          </w:p>
        </w:tc>
        <w:tc>
          <w:tcPr>
            <w:tcW w:w="2375" w:type="dxa"/>
            <w:tcBorders>
              <w:top w:val="single" w:color="auto" w:sz="4" w:space="0"/>
              <w:left w:val="single" w:color="auto" w:sz="4" w:space="0"/>
              <w:bottom w:val="single" w:color="auto" w:sz="4" w:space="0"/>
              <w:right w:val="single" w:color="auto" w:sz="4" w:space="0"/>
            </w:tcBorders>
            <w:vAlign w:val="bottom"/>
          </w:tcPr>
          <w:p w14:paraId="2C9904EF">
            <w:pPr>
              <w:adjustRightInd w:val="0"/>
              <w:snapToGrid w:val="0"/>
              <w:spacing w:line="360" w:lineRule="auto"/>
              <w:jc w:val="center"/>
              <w:rPr>
                <w:rFonts w:ascii="宋体" w:hAnsi="宋体" w:eastAsia="宋体"/>
                <w:bCs/>
                <w:color w:val="auto"/>
                <w:sz w:val="21"/>
                <w:szCs w:val="21"/>
                <w:u w:val="single"/>
              </w:rPr>
            </w:pPr>
          </w:p>
        </w:tc>
      </w:tr>
    </w:tbl>
    <w:p w14:paraId="6B2A6805">
      <w:pPr>
        <w:pStyle w:val="23"/>
        <w:spacing w:line="360" w:lineRule="auto"/>
        <w:rPr>
          <w:rFonts w:ascii="Times New Roman" w:hAnsi="Times New Roman"/>
          <w:color w:val="auto"/>
          <w:sz w:val="24"/>
          <w:szCs w:val="21"/>
        </w:rPr>
      </w:pPr>
    </w:p>
    <w:p w14:paraId="1974EC45">
      <w:pPr>
        <w:spacing w:line="480" w:lineRule="exact"/>
        <w:ind w:firstLine="482"/>
        <w:rPr>
          <w:rFonts w:hint="eastAsia" w:ascii="宋体" w:hAnsi="宋体" w:eastAsia="宋体"/>
          <w:sz w:val="24"/>
        </w:rPr>
      </w:pPr>
      <w:r>
        <w:rPr>
          <w:rFonts w:hint="eastAsia" w:ascii="宋体" w:hAnsi="宋体" w:eastAsia="宋体"/>
          <w:sz w:val="24"/>
        </w:rPr>
        <w:t>注：1、响应人应当如实、完整地填写本表格。</w:t>
      </w:r>
    </w:p>
    <w:p w14:paraId="4722A1DE">
      <w:pPr>
        <w:spacing w:line="480" w:lineRule="exact"/>
        <w:ind w:firstLine="482"/>
        <w:rPr>
          <w:rFonts w:hint="eastAsia" w:ascii="宋体" w:hAnsi="宋体" w:eastAsia="宋体"/>
          <w:sz w:val="24"/>
          <w:highlight w:val="none"/>
          <w:u w:val="single"/>
        </w:rPr>
      </w:pPr>
      <w:r>
        <w:rPr>
          <w:rFonts w:hint="eastAsia" w:ascii="宋体" w:hAnsi="宋体" w:eastAsia="宋体"/>
          <w:sz w:val="24"/>
        </w:rPr>
        <w:t>2、响应人须在以上表格中提供与本次响应项目有关的已做项目清单。在填写过程中请按年份顺</w:t>
      </w:r>
      <w:r>
        <w:rPr>
          <w:rFonts w:hint="eastAsia" w:ascii="宋体" w:hAnsi="宋体" w:eastAsia="宋体"/>
          <w:sz w:val="24"/>
          <w:highlight w:val="none"/>
        </w:rPr>
        <w:t>序填写，</w:t>
      </w:r>
      <w:r>
        <w:rPr>
          <w:rFonts w:hint="eastAsia" w:ascii="宋体" w:hAnsi="宋体" w:eastAsia="宋体"/>
          <w:b/>
          <w:sz w:val="24"/>
          <w:highlight w:val="none"/>
        </w:rPr>
        <w:t>并需提供所承担过项目的</w:t>
      </w:r>
      <w:r>
        <w:rPr>
          <w:rFonts w:hint="eastAsia" w:ascii="宋体" w:hAnsi="宋体" w:eastAsia="宋体"/>
          <w:b/>
          <w:sz w:val="24"/>
          <w:highlight w:val="none"/>
          <w:u w:val="single"/>
        </w:rPr>
        <w:t>合同</w:t>
      </w:r>
      <w:r>
        <w:rPr>
          <w:rFonts w:hint="eastAsia" w:ascii="宋体" w:hAnsi="宋体" w:eastAsia="宋体"/>
          <w:b/>
          <w:sz w:val="24"/>
          <w:highlight w:val="none"/>
        </w:rPr>
        <w:t>文件（或客户评价意见书）。</w:t>
      </w:r>
      <w:r>
        <w:rPr>
          <w:rFonts w:hint="eastAsia" w:ascii="宋体" w:hAnsi="宋体" w:eastAsia="宋体"/>
          <w:b w:val="0"/>
          <w:bCs/>
          <w:sz w:val="24"/>
          <w:highlight w:val="none"/>
          <w:lang w:val="en-US" w:eastAsia="zh-CN"/>
        </w:rPr>
        <w:t>响应</w:t>
      </w:r>
      <w:r>
        <w:rPr>
          <w:rFonts w:hint="eastAsia" w:ascii="宋体" w:hAnsi="宋体" w:eastAsia="宋体"/>
          <w:b w:val="0"/>
          <w:bCs/>
          <w:sz w:val="24"/>
          <w:highlight w:val="none"/>
        </w:rPr>
        <w:t>人提供的业绩是否符合评分要求，由评标委员会认定。</w:t>
      </w:r>
    </w:p>
    <w:p w14:paraId="339F6A04">
      <w:pPr>
        <w:pStyle w:val="23"/>
        <w:spacing w:line="480" w:lineRule="exact"/>
        <w:ind w:firstLine="482"/>
        <w:rPr>
          <w:rFonts w:hint="eastAsia" w:hAnsi="宋体"/>
          <w:sz w:val="24"/>
          <w:highlight w:val="none"/>
        </w:rPr>
      </w:pPr>
      <w:r>
        <w:rPr>
          <w:rFonts w:hint="eastAsia" w:hAnsi="宋体"/>
          <w:sz w:val="24"/>
          <w:highlight w:val="none"/>
        </w:rPr>
        <w:t>3、响应人所提交的证明材料均应当是原件的复印件，并加盖公章。</w:t>
      </w:r>
    </w:p>
    <w:p w14:paraId="39EB5141">
      <w:pPr>
        <w:spacing w:line="480" w:lineRule="exact"/>
        <w:ind w:firstLine="482"/>
        <w:rPr>
          <w:rFonts w:hint="eastAsia" w:ascii="宋体" w:hAnsi="宋体" w:eastAsia="宋体"/>
          <w:sz w:val="24"/>
        </w:rPr>
      </w:pPr>
    </w:p>
    <w:p w14:paraId="7C321A4C">
      <w:pPr>
        <w:pStyle w:val="17"/>
        <w:spacing w:line="480" w:lineRule="exact"/>
        <w:rPr>
          <w:rFonts w:hint="eastAsia" w:ascii="宋体" w:hAnsi="宋体" w:eastAsia="宋体"/>
          <w:kern w:val="0"/>
          <w:sz w:val="24"/>
          <w:szCs w:val="24"/>
          <w:lang w:eastAsia="zh-CN"/>
        </w:rPr>
      </w:pPr>
    </w:p>
    <w:p w14:paraId="4973685A">
      <w:pPr>
        <w:pStyle w:val="17"/>
        <w:spacing w:line="480" w:lineRule="exact"/>
        <w:rPr>
          <w:rFonts w:hint="eastAsia" w:ascii="宋体" w:hAnsi="宋体" w:eastAsia="宋体"/>
          <w:kern w:val="0"/>
          <w:sz w:val="24"/>
          <w:szCs w:val="24"/>
          <w:lang w:eastAsia="zh-CN"/>
        </w:rPr>
      </w:pPr>
    </w:p>
    <w:p w14:paraId="5C4BE53E">
      <w:pPr>
        <w:pStyle w:val="23"/>
        <w:spacing w:line="360" w:lineRule="auto"/>
        <w:ind w:firstLine="482" w:firstLineChars="200"/>
        <w:rPr>
          <w:rFonts w:hint="eastAsia" w:ascii="宋体" w:hAnsi="宋体" w:eastAsia="宋体"/>
          <w:b/>
          <w:sz w:val="24"/>
          <w:u w:val="single"/>
        </w:rPr>
      </w:pPr>
      <w:r>
        <w:rPr>
          <w:rFonts w:hint="eastAsia" w:ascii="宋体" w:hAnsi="宋体" w:eastAsia="宋体"/>
          <w:b/>
          <w:sz w:val="24"/>
        </w:rPr>
        <w:t>响应人代表签字及盖公章：</w:t>
      </w:r>
      <w:r>
        <w:rPr>
          <w:rFonts w:hint="eastAsia" w:ascii="宋体" w:hAnsi="宋体" w:eastAsia="宋体"/>
          <w:b/>
          <w:sz w:val="24"/>
          <w:u w:val="single"/>
        </w:rPr>
        <w:t xml:space="preserve">                     </w:t>
      </w:r>
    </w:p>
    <w:p w14:paraId="1CE66653">
      <w:pPr>
        <w:rPr>
          <w:rFonts w:hint="eastAsia" w:ascii="宋体" w:hAnsi="宋体" w:eastAsia="宋体"/>
          <w:b/>
          <w:sz w:val="24"/>
          <w:u w:val="single"/>
        </w:rPr>
      </w:pPr>
      <w:r>
        <w:rPr>
          <w:rFonts w:hint="eastAsia" w:ascii="宋体" w:hAnsi="宋体" w:eastAsia="宋体"/>
          <w:b/>
          <w:sz w:val="24"/>
          <w:u w:val="single"/>
        </w:rPr>
        <w:br w:type="page"/>
      </w:r>
    </w:p>
    <w:p w14:paraId="7F71F8F1">
      <w:pPr>
        <w:autoSpaceDE w:val="0"/>
        <w:autoSpaceDN w:val="0"/>
        <w:adjustRightInd w:val="0"/>
        <w:spacing w:line="480" w:lineRule="exact"/>
        <w:ind w:firstLine="562" w:firstLineChars="200"/>
        <w:jc w:val="center"/>
        <w:textAlignment w:val="baseline"/>
        <w:rPr>
          <w:rFonts w:hint="default" w:ascii="Times New Roman" w:hAnsi="Times New Roman" w:eastAsia="宋体"/>
          <w:color w:val="auto"/>
          <w:sz w:val="28"/>
          <w:szCs w:val="28"/>
          <w:lang w:val="en-US" w:eastAsia="zh-CN"/>
        </w:rPr>
      </w:pPr>
      <w:bookmarkStart w:id="280" w:name="_Toc169861830"/>
      <w:r>
        <w:rPr>
          <w:rFonts w:hint="eastAsia" w:eastAsia="宋体"/>
          <w:b/>
          <w:bCs w:val="0"/>
          <w:color w:val="auto"/>
          <w:sz w:val="28"/>
          <w:szCs w:val="28"/>
          <w:lang w:val="en-US" w:eastAsia="zh-CN"/>
        </w:rPr>
        <w:t>七</w:t>
      </w:r>
      <w:r>
        <w:rPr>
          <w:rFonts w:ascii="Times New Roman" w:hAnsi="Times New Roman" w:eastAsia="宋体"/>
          <w:b/>
          <w:bCs w:val="0"/>
          <w:color w:val="auto"/>
          <w:sz w:val="28"/>
          <w:szCs w:val="28"/>
        </w:rPr>
        <w:t>、</w:t>
      </w:r>
      <w:bookmarkEnd w:id="280"/>
      <w:r>
        <w:rPr>
          <w:rFonts w:hint="eastAsia" w:eastAsia="宋体"/>
          <w:b/>
          <w:bCs w:val="0"/>
          <w:color w:val="auto"/>
          <w:sz w:val="28"/>
          <w:szCs w:val="28"/>
          <w:lang w:val="en-US" w:eastAsia="zh-CN"/>
        </w:rPr>
        <w:t>技术要求响应表</w:t>
      </w:r>
    </w:p>
    <w:p w14:paraId="7B30FC67">
      <w:pPr>
        <w:pStyle w:val="23"/>
        <w:spacing w:line="360" w:lineRule="auto"/>
        <w:ind w:left="-252" w:leftChars="-84" w:firstLine="240" w:firstLineChars="100"/>
        <w:rPr>
          <w:rFonts w:hAnsi="宋体"/>
          <w:bCs/>
          <w:color w:val="auto"/>
          <w:sz w:val="24"/>
          <w:szCs w:val="24"/>
        </w:rPr>
      </w:pP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636"/>
        <w:gridCol w:w="1050"/>
        <w:gridCol w:w="1433"/>
        <w:gridCol w:w="1571"/>
        <w:gridCol w:w="1571"/>
        <w:gridCol w:w="702"/>
        <w:gridCol w:w="702"/>
        <w:gridCol w:w="702"/>
        <w:gridCol w:w="704"/>
      </w:tblGrid>
      <w:tr w14:paraId="709F182E">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636" w:type="dxa"/>
            <w:vAlign w:val="center"/>
          </w:tcPr>
          <w:p w14:paraId="603C636F">
            <w:pPr>
              <w:pStyle w:val="23"/>
              <w:spacing w:line="240" w:lineRule="auto"/>
              <w:jc w:val="center"/>
              <w:rPr>
                <w:rFonts w:hAnsi="宋体"/>
                <w:b/>
                <w:bCs w:val="0"/>
                <w:color w:val="auto"/>
                <w:sz w:val="21"/>
                <w:szCs w:val="21"/>
              </w:rPr>
            </w:pPr>
            <w:r>
              <w:rPr>
                <w:rFonts w:hAnsi="宋体"/>
                <w:b/>
                <w:bCs w:val="0"/>
                <w:color w:val="auto"/>
                <w:sz w:val="21"/>
                <w:szCs w:val="21"/>
              </w:rPr>
              <w:t>序号</w:t>
            </w:r>
          </w:p>
        </w:tc>
        <w:tc>
          <w:tcPr>
            <w:tcW w:w="1050" w:type="dxa"/>
            <w:shd w:val="clear" w:color="auto" w:fill="auto"/>
            <w:vAlign w:val="center"/>
          </w:tcPr>
          <w:p w14:paraId="23C0A9AE">
            <w:pPr>
              <w:pStyle w:val="23"/>
              <w:spacing w:line="240" w:lineRule="auto"/>
              <w:jc w:val="center"/>
              <w:rPr>
                <w:rFonts w:hint="eastAsia" w:ascii="宋体" w:hAnsi="宋体" w:eastAsia="宋体" w:cs="Times New Roman"/>
                <w:b/>
                <w:bCs w:val="0"/>
                <w:color w:val="auto"/>
                <w:kern w:val="2"/>
                <w:sz w:val="21"/>
                <w:szCs w:val="21"/>
                <w:lang w:val="en-US" w:eastAsia="zh-CN" w:bidi="ar-SA"/>
              </w:rPr>
            </w:pPr>
            <w:r>
              <w:rPr>
                <w:rFonts w:hint="eastAsia" w:hAnsi="宋体"/>
                <w:b/>
                <w:bCs w:val="0"/>
                <w:color w:val="auto"/>
                <w:sz w:val="21"/>
                <w:szCs w:val="21"/>
                <w:lang w:val="en-US" w:eastAsia="zh-CN"/>
              </w:rPr>
              <w:t>名称</w:t>
            </w:r>
          </w:p>
        </w:tc>
        <w:tc>
          <w:tcPr>
            <w:tcW w:w="1433" w:type="dxa"/>
            <w:vAlign w:val="center"/>
          </w:tcPr>
          <w:p w14:paraId="24B3827A">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参数性质</w:t>
            </w:r>
          </w:p>
        </w:tc>
        <w:tc>
          <w:tcPr>
            <w:tcW w:w="1571" w:type="dxa"/>
            <w:vAlign w:val="center"/>
          </w:tcPr>
          <w:p w14:paraId="113E49EE">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遴选文件规定的技术要求</w:t>
            </w:r>
          </w:p>
        </w:tc>
        <w:tc>
          <w:tcPr>
            <w:tcW w:w="1571" w:type="dxa"/>
            <w:vAlign w:val="center"/>
          </w:tcPr>
          <w:p w14:paraId="5DB8434C">
            <w:pPr>
              <w:spacing w:line="240" w:lineRule="auto"/>
              <w:jc w:val="center"/>
              <w:rPr>
                <w:rFonts w:hint="default" w:hAnsi="宋体" w:eastAsia="仿宋_GB2312"/>
                <w:b/>
                <w:bCs w:val="0"/>
                <w:color w:val="auto"/>
                <w:sz w:val="21"/>
                <w:szCs w:val="21"/>
                <w:lang w:val="en-US" w:eastAsia="zh-CN"/>
              </w:rPr>
            </w:pPr>
            <w:r>
              <w:rPr>
                <w:rFonts w:hint="eastAsia" w:ascii="宋体" w:hAnsi="宋体" w:eastAsia="宋体"/>
                <w:b/>
                <w:bCs w:val="0"/>
                <w:sz w:val="21"/>
                <w:szCs w:val="21"/>
                <w:lang w:val="en-US" w:eastAsia="zh-CN"/>
              </w:rPr>
              <w:t>响应文件响应的具体内容</w:t>
            </w:r>
          </w:p>
        </w:tc>
        <w:tc>
          <w:tcPr>
            <w:tcW w:w="702" w:type="dxa"/>
            <w:vAlign w:val="center"/>
          </w:tcPr>
          <w:p w14:paraId="0F724BAB">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型号</w:t>
            </w:r>
          </w:p>
        </w:tc>
        <w:tc>
          <w:tcPr>
            <w:tcW w:w="702" w:type="dxa"/>
            <w:vAlign w:val="center"/>
          </w:tcPr>
          <w:p w14:paraId="6E179745">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是否偏离</w:t>
            </w:r>
          </w:p>
        </w:tc>
        <w:tc>
          <w:tcPr>
            <w:tcW w:w="702" w:type="dxa"/>
            <w:vAlign w:val="center"/>
          </w:tcPr>
          <w:p w14:paraId="62097480">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证明文件所在位置</w:t>
            </w:r>
          </w:p>
        </w:tc>
        <w:tc>
          <w:tcPr>
            <w:tcW w:w="704" w:type="dxa"/>
            <w:vAlign w:val="center"/>
          </w:tcPr>
          <w:p w14:paraId="1D560FE5">
            <w:pPr>
              <w:pStyle w:val="23"/>
              <w:spacing w:line="240" w:lineRule="auto"/>
              <w:jc w:val="center"/>
              <w:rPr>
                <w:rFonts w:hint="eastAsia" w:hAnsi="宋体" w:eastAsia="宋体"/>
                <w:b/>
                <w:bCs w:val="0"/>
                <w:color w:val="auto"/>
                <w:sz w:val="21"/>
                <w:szCs w:val="21"/>
                <w:lang w:val="en-US" w:eastAsia="zh-CN"/>
              </w:rPr>
            </w:pPr>
            <w:r>
              <w:rPr>
                <w:rFonts w:hint="eastAsia" w:hAnsi="宋体"/>
                <w:b/>
                <w:bCs w:val="0"/>
                <w:color w:val="auto"/>
                <w:sz w:val="21"/>
                <w:szCs w:val="21"/>
                <w:lang w:val="en-US" w:eastAsia="zh-CN"/>
              </w:rPr>
              <w:t>备注</w:t>
            </w:r>
          </w:p>
        </w:tc>
      </w:tr>
      <w:tr w14:paraId="4B34E99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6" w:type="dxa"/>
            <w:vAlign w:val="center"/>
          </w:tcPr>
          <w:p w14:paraId="7F5F9D73">
            <w:pPr>
              <w:pStyle w:val="23"/>
              <w:spacing w:line="240" w:lineRule="auto"/>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1</w:t>
            </w:r>
          </w:p>
        </w:tc>
        <w:tc>
          <w:tcPr>
            <w:tcW w:w="1050" w:type="dxa"/>
            <w:shd w:val="clear" w:color="auto" w:fill="auto"/>
            <w:vAlign w:val="center"/>
          </w:tcPr>
          <w:p w14:paraId="343832C9">
            <w:pPr>
              <w:pStyle w:val="23"/>
              <w:spacing w:line="240" w:lineRule="auto"/>
              <w:jc w:val="center"/>
              <w:rPr>
                <w:rFonts w:ascii="宋体" w:hAnsi="宋体" w:eastAsia="宋体" w:cs="Times New Roman"/>
                <w:bCs/>
                <w:color w:val="auto"/>
                <w:kern w:val="2"/>
                <w:sz w:val="21"/>
                <w:szCs w:val="21"/>
                <w:lang w:val="en-US" w:eastAsia="zh-CN" w:bidi="ar-SA"/>
              </w:rPr>
            </w:pPr>
          </w:p>
        </w:tc>
        <w:tc>
          <w:tcPr>
            <w:tcW w:w="1433" w:type="dxa"/>
            <w:vAlign w:val="center"/>
          </w:tcPr>
          <w:p w14:paraId="72628413">
            <w:pPr>
              <w:pStyle w:val="23"/>
              <w:spacing w:line="240" w:lineRule="auto"/>
              <w:jc w:val="center"/>
              <w:rPr>
                <w:rFonts w:hAnsi="宋体"/>
                <w:bCs/>
                <w:color w:val="auto"/>
                <w:sz w:val="21"/>
                <w:szCs w:val="21"/>
              </w:rPr>
            </w:pPr>
          </w:p>
        </w:tc>
        <w:tc>
          <w:tcPr>
            <w:tcW w:w="1571" w:type="dxa"/>
            <w:vAlign w:val="center"/>
          </w:tcPr>
          <w:p w14:paraId="300080FE">
            <w:pPr>
              <w:pStyle w:val="23"/>
              <w:spacing w:line="240" w:lineRule="auto"/>
              <w:jc w:val="center"/>
              <w:rPr>
                <w:rFonts w:hAnsi="宋体"/>
                <w:bCs/>
                <w:color w:val="auto"/>
                <w:sz w:val="21"/>
                <w:szCs w:val="21"/>
              </w:rPr>
            </w:pPr>
          </w:p>
        </w:tc>
        <w:tc>
          <w:tcPr>
            <w:tcW w:w="1571" w:type="dxa"/>
            <w:vAlign w:val="center"/>
          </w:tcPr>
          <w:p w14:paraId="0CC5A4AB">
            <w:pPr>
              <w:pStyle w:val="23"/>
              <w:spacing w:line="240" w:lineRule="auto"/>
              <w:jc w:val="center"/>
              <w:rPr>
                <w:rFonts w:hAnsi="宋体"/>
                <w:bCs/>
                <w:color w:val="auto"/>
                <w:sz w:val="21"/>
                <w:szCs w:val="21"/>
              </w:rPr>
            </w:pPr>
          </w:p>
        </w:tc>
        <w:tc>
          <w:tcPr>
            <w:tcW w:w="702" w:type="dxa"/>
            <w:vAlign w:val="center"/>
          </w:tcPr>
          <w:p w14:paraId="0B5E197D">
            <w:pPr>
              <w:pStyle w:val="23"/>
              <w:spacing w:line="240" w:lineRule="auto"/>
              <w:jc w:val="center"/>
              <w:rPr>
                <w:rFonts w:hAnsi="宋体"/>
                <w:bCs/>
                <w:color w:val="auto"/>
                <w:sz w:val="21"/>
                <w:szCs w:val="21"/>
              </w:rPr>
            </w:pPr>
          </w:p>
        </w:tc>
        <w:tc>
          <w:tcPr>
            <w:tcW w:w="702" w:type="dxa"/>
            <w:vAlign w:val="center"/>
          </w:tcPr>
          <w:p w14:paraId="45D21CE8">
            <w:pPr>
              <w:pStyle w:val="23"/>
              <w:spacing w:line="240" w:lineRule="auto"/>
              <w:jc w:val="center"/>
              <w:rPr>
                <w:rFonts w:hAnsi="宋体"/>
                <w:bCs/>
                <w:color w:val="auto"/>
                <w:sz w:val="21"/>
                <w:szCs w:val="21"/>
              </w:rPr>
            </w:pPr>
          </w:p>
        </w:tc>
        <w:tc>
          <w:tcPr>
            <w:tcW w:w="702" w:type="dxa"/>
            <w:vAlign w:val="center"/>
          </w:tcPr>
          <w:p w14:paraId="45620CF7">
            <w:pPr>
              <w:pStyle w:val="23"/>
              <w:spacing w:line="240" w:lineRule="auto"/>
              <w:jc w:val="center"/>
              <w:rPr>
                <w:rFonts w:hAnsi="宋体"/>
                <w:bCs/>
                <w:color w:val="auto"/>
                <w:sz w:val="21"/>
                <w:szCs w:val="21"/>
              </w:rPr>
            </w:pPr>
          </w:p>
        </w:tc>
        <w:tc>
          <w:tcPr>
            <w:tcW w:w="704" w:type="dxa"/>
            <w:vAlign w:val="center"/>
          </w:tcPr>
          <w:p w14:paraId="3561B2BD">
            <w:pPr>
              <w:pStyle w:val="23"/>
              <w:spacing w:line="240" w:lineRule="auto"/>
              <w:jc w:val="center"/>
              <w:rPr>
                <w:rFonts w:hAnsi="宋体"/>
                <w:bCs/>
                <w:color w:val="auto"/>
                <w:sz w:val="21"/>
                <w:szCs w:val="21"/>
              </w:rPr>
            </w:pPr>
          </w:p>
        </w:tc>
      </w:tr>
      <w:tr w14:paraId="2B7A90E3">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6" w:type="dxa"/>
            <w:vAlign w:val="center"/>
          </w:tcPr>
          <w:p w14:paraId="4CA78E8F">
            <w:pPr>
              <w:pStyle w:val="23"/>
              <w:spacing w:line="240" w:lineRule="auto"/>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2</w:t>
            </w:r>
          </w:p>
        </w:tc>
        <w:tc>
          <w:tcPr>
            <w:tcW w:w="1050" w:type="dxa"/>
            <w:shd w:val="clear" w:color="auto" w:fill="auto"/>
            <w:vAlign w:val="center"/>
          </w:tcPr>
          <w:p w14:paraId="071C830D">
            <w:pPr>
              <w:spacing w:line="240" w:lineRule="auto"/>
              <w:jc w:val="center"/>
              <w:rPr>
                <w:rFonts w:ascii="宋体" w:hAnsi="宋体" w:eastAsia="宋体" w:cs="Times New Roman"/>
                <w:bCs/>
                <w:color w:val="auto"/>
                <w:kern w:val="2"/>
                <w:sz w:val="21"/>
                <w:szCs w:val="21"/>
                <w:lang w:val="en-US" w:eastAsia="zh-CN" w:bidi="ar-SA"/>
              </w:rPr>
            </w:pPr>
          </w:p>
        </w:tc>
        <w:tc>
          <w:tcPr>
            <w:tcW w:w="1433" w:type="dxa"/>
            <w:vAlign w:val="center"/>
          </w:tcPr>
          <w:p w14:paraId="55FD7DC7">
            <w:pPr>
              <w:spacing w:line="240" w:lineRule="auto"/>
              <w:jc w:val="center"/>
              <w:rPr>
                <w:rFonts w:ascii="宋体" w:hAnsi="宋体" w:eastAsia="宋体"/>
                <w:bCs/>
                <w:color w:val="auto"/>
                <w:sz w:val="21"/>
                <w:szCs w:val="21"/>
              </w:rPr>
            </w:pPr>
          </w:p>
        </w:tc>
        <w:tc>
          <w:tcPr>
            <w:tcW w:w="1571" w:type="dxa"/>
            <w:vAlign w:val="center"/>
          </w:tcPr>
          <w:p w14:paraId="3DB8DBD2">
            <w:pPr>
              <w:pStyle w:val="23"/>
              <w:spacing w:line="240" w:lineRule="auto"/>
              <w:jc w:val="center"/>
              <w:rPr>
                <w:rFonts w:hAnsi="宋体"/>
                <w:bCs/>
                <w:color w:val="auto"/>
                <w:sz w:val="21"/>
                <w:szCs w:val="21"/>
              </w:rPr>
            </w:pPr>
          </w:p>
        </w:tc>
        <w:tc>
          <w:tcPr>
            <w:tcW w:w="1571" w:type="dxa"/>
            <w:vAlign w:val="center"/>
          </w:tcPr>
          <w:p w14:paraId="55C4FCD9">
            <w:pPr>
              <w:pStyle w:val="23"/>
              <w:spacing w:line="240" w:lineRule="auto"/>
              <w:jc w:val="center"/>
              <w:rPr>
                <w:rFonts w:hAnsi="宋体"/>
                <w:bCs/>
                <w:color w:val="auto"/>
                <w:sz w:val="21"/>
                <w:szCs w:val="21"/>
              </w:rPr>
            </w:pPr>
          </w:p>
        </w:tc>
        <w:tc>
          <w:tcPr>
            <w:tcW w:w="702" w:type="dxa"/>
            <w:vAlign w:val="center"/>
          </w:tcPr>
          <w:p w14:paraId="1AF4E31D">
            <w:pPr>
              <w:pStyle w:val="23"/>
              <w:spacing w:line="240" w:lineRule="auto"/>
              <w:jc w:val="center"/>
              <w:rPr>
                <w:rFonts w:hAnsi="宋体"/>
                <w:bCs/>
                <w:color w:val="auto"/>
                <w:sz w:val="21"/>
                <w:szCs w:val="21"/>
              </w:rPr>
            </w:pPr>
          </w:p>
        </w:tc>
        <w:tc>
          <w:tcPr>
            <w:tcW w:w="702" w:type="dxa"/>
            <w:vAlign w:val="center"/>
          </w:tcPr>
          <w:p w14:paraId="15A05A5B">
            <w:pPr>
              <w:pStyle w:val="23"/>
              <w:spacing w:line="240" w:lineRule="auto"/>
              <w:jc w:val="center"/>
              <w:rPr>
                <w:rFonts w:hAnsi="宋体"/>
                <w:bCs/>
                <w:color w:val="auto"/>
                <w:sz w:val="21"/>
                <w:szCs w:val="21"/>
              </w:rPr>
            </w:pPr>
          </w:p>
        </w:tc>
        <w:tc>
          <w:tcPr>
            <w:tcW w:w="702" w:type="dxa"/>
            <w:vAlign w:val="center"/>
          </w:tcPr>
          <w:p w14:paraId="3EA79D00">
            <w:pPr>
              <w:pStyle w:val="23"/>
              <w:spacing w:line="240" w:lineRule="auto"/>
              <w:jc w:val="center"/>
              <w:rPr>
                <w:rFonts w:hAnsi="宋体"/>
                <w:bCs/>
                <w:color w:val="auto"/>
                <w:sz w:val="21"/>
                <w:szCs w:val="21"/>
              </w:rPr>
            </w:pPr>
          </w:p>
        </w:tc>
        <w:tc>
          <w:tcPr>
            <w:tcW w:w="704" w:type="dxa"/>
            <w:vAlign w:val="center"/>
          </w:tcPr>
          <w:p w14:paraId="1F804D94">
            <w:pPr>
              <w:pStyle w:val="23"/>
              <w:spacing w:line="240" w:lineRule="auto"/>
              <w:jc w:val="center"/>
              <w:rPr>
                <w:rFonts w:hAnsi="宋体"/>
                <w:bCs/>
                <w:color w:val="auto"/>
                <w:sz w:val="21"/>
                <w:szCs w:val="21"/>
              </w:rPr>
            </w:pPr>
          </w:p>
        </w:tc>
      </w:tr>
      <w:tr w14:paraId="06417121">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6" w:type="dxa"/>
            <w:vAlign w:val="center"/>
          </w:tcPr>
          <w:p w14:paraId="1B0A74D7">
            <w:pPr>
              <w:pStyle w:val="23"/>
              <w:spacing w:line="240" w:lineRule="auto"/>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3</w:t>
            </w:r>
          </w:p>
        </w:tc>
        <w:tc>
          <w:tcPr>
            <w:tcW w:w="1050" w:type="dxa"/>
            <w:vAlign w:val="center"/>
          </w:tcPr>
          <w:p w14:paraId="18A613D7">
            <w:pPr>
              <w:pStyle w:val="23"/>
              <w:spacing w:line="240" w:lineRule="auto"/>
              <w:jc w:val="center"/>
              <w:rPr>
                <w:rFonts w:hint="default" w:hAnsi="宋体" w:eastAsia="宋体"/>
                <w:bCs/>
                <w:color w:val="auto"/>
                <w:sz w:val="21"/>
                <w:szCs w:val="21"/>
                <w:lang w:val="en-US" w:eastAsia="zh-CN"/>
              </w:rPr>
            </w:pPr>
          </w:p>
        </w:tc>
        <w:tc>
          <w:tcPr>
            <w:tcW w:w="1433" w:type="dxa"/>
            <w:vAlign w:val="center"/>
          </w:tcPr>
          <w:p w14:paraId="3FD9DC96">
            <w:pPr>
              <w:pStyle w:val="23"/>
              <w:spacing w:line="240" w:lineRule="auto"/>
              <w:jc w:val="center"/>
              <w:rPr>
                <w:rFonts w:hAnsi="宋体"/>
                <w:bCs/>
                <w:color w:val="auto"/>
                <w:sz w:val="21"/>
                <w:szCs w:val="21"/>
              </w:rPr>
            </w:pPr>
          </w:p>
        </w:tc>
        <w:tc>
          <w:tcPr>
            <w:tcW w:w="1571" w:type="dxa"/>
            <w:vAlign w:val="center"/>
          </w:tcPr>
          <w:p w14:paraId="21F8E08B">
            <w:pPr>
              <w:pStyle w:val="23"/>
              <w:spacing w:line="240" w:lineRule="auto"/>
              <w:jc w:val="center"/>
              <w:rPr>
                <w:rFonts w:hAnsi="宋体"/>
                <w:bCs/>
                <w:color w:val="auto"/>
                <w:sz w:val="21"/>
                <w:szCs w:val="21"/>
              </w:rPr>
            </w:pPr>
          </w:p>
        </w:tc>
        <w:tc>
          <w:tcPr>
            <w:tcW w:w="1571" w:type="dxa"/>
            <w:vAlign w:val="center"/>
          </w:tcPr>
          <w:p w14:paraId="5B4E336A">
            <w:pPr>
              <w:pStyle w:val="23"/>
              <w:spacing w:line="240" w:lineRule="auto"/>
              <w:jc w:val="center"/>
              <w:rPr>
                <w:rFonts w:hAnsi="宋体"/>
                <w:bCs/>
                <w:color w:val="auto"/>
                <w:sz w:val="21"/>
                <w:szCs w:val="21"/>
              </w:rPr>
            </w:pPr>
          </w:p>
        </w:tc>
        <w:tc>
          <w:tcPr>
            <w:tcW w:w="702" w:type="dxa"/>
            <w:vAlign w:val="center"/>
          </w:tcPr>
          <w:p w14:paraId="0475DE75">
            <w:pPr>
              <w:pStyle w:val="23"/>
              <w:spacing w:line="240" w:lineRule="auto"/>
              <w:jc w:val="center"/>
              <w:rPr>
                <w:rFonts w:hAnsi="宋体"/>
                <w:bCs/>
                <w:color w:val="auto"/>
                <w:sz w:val="21"/>
                <w:szCs w:val="21"/>
              </w:rPr>
            </w:pPr>
          </w:p>
        </w:tc>
        <w:tc>
          <w:tcPr>
            <w:tcW w:w="702" w:type="dxa"/>
            <w:vAlign w:val="center"/>
          </w:tcPr>
          <w:p w14:paraId="758530ED">
            <w:pPr>
              <w:pStyle w:val="23"/>
              <w:spacing w:line="240" w:lineRule="auto"/>
              <w:jc w:val="center"/>
              <w:rPr>
                <w:rFonts w:hAnsi="宋体"/>
                <w:bCs/>
                <w:color w:val="auto"/>
                <w:sz w:val="21"/>
                <w:szCs w:val="21"/>
              </w:rPr>
            </w:pPr>
          </w:p>
        </w:tc>
        <w:tc>
          <w:tcPr>
            <w:tcW w:w="702" w:type="dxa"/>
            <w:vAlign w:val="center"/>
          </w:tcPr>
          <w:p w14:paraId="0EA2B6E1">
            <w:pPr>
              <w:pStyle w:val="23"/>
              <w:spacing w:line="240" w:lineRule="auto"/>
              <w:jc w:val="center"/>
              <w:rPr>
                <w:rFonts w:hAnsi="宋体"/>
                <w:bCs/>
                <w:color w:val="auto"/>
                <w:sz w:val="21"/>
                <w:szCs w:val="21"/>
              </w:rPr>
            </w:pPr>
          </w:p>
        </w:tc>
        <w:tc>
          <w:tcPr>
            <w:tcW w:w="704" w:type="dxa"/>
            <w:vAlign w:val="center"/>
          </w:tcPr>
          <w:p w14:paraId="706A1B8C">
            <w:pPr>
              <w:pStyle w:val="23"/>
              <w:spacing w:line="240" w:lineRule="auto"/>
              <w:jc w:val="center"/>
              <w:rPr>
                <w:rFonts w:hAnsi="宋体"/>
                <w:bCs/>
                <w:color w:val="auto"/>
                <w:sz w:val="21"/>
                <w:szCs w:val="21"/>
              </w:rPr>
            </w:pPr>
          </w:p>
        </w:tc>
      </w:tr>
      <w:tr w14:paraId="7C7D19BC">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6" w:type="dxa"/>
            <w:vAlign w:val="center"/>
          </w:tcPr>
          <w:p w14:paraId="6FCCECA3">
            <w:pPr>
              <w:pStyle w:val="23"/>
              <w:spacing w:line="240" w:lineRule="auto"/>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4</w:t>
            </w:r>
          </w:p>
        </w:tc>
        <w:tc>
          <w:tcPr>
            <w:tcW w:w="1050" w:type="dxa"/>
            <w:vAlign w:val="center"/>
          </w:tcPr>
          <w:p w14:paraId="02EDB302">
            <w:pPr>
              <w:pStyle w:val="23"/>
              <w:spacing w:line="240" w:lineRule="auto"/>
              <w:jc w:val="center"/>
              <w:rPr>
                <w:rFonts w:hAnsi="宋体"/>
                <w:bCs/>
                <w:color w:val="auto"/>
                <w:sz w:val="21"/>
                <w:szCs w:val="21"/>
              </w:rPr>
            </w:pPr>
          </w:p>
        </w:tc>
        <w:tc>
          <w:tcPr>
            <w:tcW w:w="1433" w:type="dxa"/>
            <w:vAlign w:val="center"/>
          </w:tcPr>
          <w:p w14:paraId="3C4B7397">
            <w:pPr>
              <w:pStyle w:val="23"/>
              <w:spacing w:line="240" w:lineRule="auto"/>
              <w:jc w:val="center"/>
              <w:rPr>
                <w:rFonts w:hAnsi="宋体"/>
                <w:bCs/>
                <w:color w:val="auto"/>
                <w:sz w:val="21"/>
                <w:szCs w:val="21"/>
              </w:rPr>
            </w:pPr>
          </w:p>
        </w:tc>
        <w:tc>
          <w:tcPr>
            <w:tcW w:w="1571" w:type="dxa"/>
            <w:vAlign w:val="center"/>
          </w:tcPr>
          <w:p w14:paraId="27570E8D">
            <w:pPr>
              <w:pStyle w:val="23"/>
              <w:spacing w:line="240" w:lineRule="auto"/>
              <w:jc w:val="center"/>
              <w:rPr>
                <w:rFonts w:hAnsi="宋体"/>
                <w:bCs/>
                <w:color w:val="auto"/>
                <w:sz w:val="21"/>
                <w:szCs w:val="21"/>
              </w:rPr>
            </w:pPr>
          </w:p>
        </w:tc>
        <w:tc>
          <w:tcPr>
            <w:tcW w:w="1571" w:type="dxa"/>
            <w:vAlign w:val="center"/>
          </w:tcPr>
          <w:p w14:paraId="7D657E82">
            <w:pPr>
              <w:pStyle w:val="23"/>
              <w:spacing w:line="240" w:lineRule="auto"/>
              <w:jc w:val="center"/>
              <w:rPr>
                <w:rFonts w:hAnsi="宋体"/>
                <w:bCs/>
                <w:color w:val="auto"/>
                <w:sz w:val="21"/>
                <w:szCs w:val="21"/>
              </w:rPr>
            </w:pPr>
          </w:p>
        </w:tc>
        <w:tc>
          <w:tcPr>
            <w:tcW w:w="702" w:type="dxa"/>
            <w:vAlign w:val="center"/>
          </w:tcPr>
          <w:p w14:paraId="2D8EE1F9">
            <w:pPr>
              <w:pStyle w:val="23"/>
              <w:spacing w:line="240" w:lineRule="auto"/>
              <w:jc w:val="center"/>
              <w:rPr>
                <w:rFonts w:hAnsi="宋体"/>
                <w:bCs/>
                <w:color w:val="auto"/>
                <w:sz w:val="21"/>
                <w:szCs w:val="21"/>
              </w:rPr>
            </w:pPr>
          </w:p>
        </w:tc>
        <w:tc>
          <w:tcPr>
            <w:tcW w:w="702" w:type="dxa"/>
            <w:vAlign w:val="center"/>
          </w:tcPr>
          <w:p w14:paraId="75E2753A">
            <w:pPr>
              <w:pStyle w:val="23"/>
              <w:spacing w:line="240" w:lineRule="auto"/>
              <w:jc w:val="center"/>
              <w:rPr>
                <w:rFonts w:hAnsi="宋体"/>
                <w:bCs/>
                <w:color w:val="auto"/>
                <w:sz w:val="21"/>
                <w:szCs w:val="21"/>
              </w:rPr>
            </w:pPr>
          </w:p>
        </w:tc>
        <w:tc>
          <w:tcPr>
            <w:tcW w:w="702" w:type="dxa"/>
            <w:vAlign w:val="center"/>
          </w:tcPr>
          <w:p w14:paraId="453108CE">
            <w:pPr>
              <w:pStyle w:val="23"/>
              <w:spacing w:line="240" w:lineRule="auto"/>
              <w:jc w:val="center"/>
              <w:rPr>
                <w:rFonts w:hAnsi="宋体"/>
                <w:bCs/>
                <w:color w:val="auto"/>
                <w:sz w:val="21"/>
                <w:szCs w:val="21"/>
              </w:rPr>
            </w:pPr>
          </w:p>
        </w:tc>
        <w:tc>
          <w:tcPr>
            <w:tcW w:w="704" w:type="dxa"/>
            <w:vAlign w:val="center"/>
          </w:tcPr>
          <w:p w14:paraId="1244F9B9">
            <w:pPr>
              <w:pStyle w:val="23"/>
              <w:spacing w:line="240" w:lineRule="auto"/>
              <w:jc w:val="center"/>
              <w:rPr>
                <w:rFonts w:hAnsi="宋体"/>
                <w:bCs/>
                <w:color w:val="auto"/>
                <w:sz w:val="21"/>
                <w:szCs w:val="21"/>
              </w:rPr>
            </w:pPr>
          </w:p>
        </w:tc>
      </w:tr>
      <w:tr w14:paraId="56F69237">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636" w:type="dxa"/>
            <w:vAlign w:val="center"/>
          </w:tcPr>
          <w:p w14:paraId="1423EA6E">
            <w:pPr>
              <w:pStyle w:val="23"/>
              <w:spacing w:line="240" w:lineRule="auto"/>
              <w:jc w:val="center"/>
              <w:rPr>
                <w:rFonts w:hint="default" w:hAnsi="宋体" w:eastAsia="宋体"/>
                <w:bCs/>
                <w:color w:val="auto"/>
                <w:sz w:val="21"/>
                <w:szCs w:val="21"/>
                <w:lang w:val="en-US" w:eastAsia="zh-CN"/>
              </w:rPr>
            </w:pPr>
            <w:r>
              <w:rPr>
                <w:rFonts w:hint="eastAsia" w:hAnsi="宋体"/>
                <w:bCs/>
                <w:color w:val="auto"/>
                <w:sz w:val="21"/>
                <w:szCs w:val="21"/>
                <w:lang w:val="en-US" w:eastAsia="zh-CN"/>
              </w:rPr>
              <w:t>...</w:t>
            </w:r>
          </w:p>
        </w:tc>
        <w:tc>
          <w:tcPr>
            <w:tcW w:w="1050" w:type="dxa"/>
            <w:vAlign w:val="center"/>
          </w:tcPr>
          <w:p w14:paraId="0E6B584E">
            <w:pPr>
              <w:pStyle w:val="23"/>
              <w:spacing w:line="240" w:lineRule="auto"/>
              <w:jc w:val="center"/>
              <w:rPr>
                <w:rFonts w:hAnsi="宋体"/>
                <w:bCs/>
                <w:color w:val="auto"/>
                <w:sz w:val="21"/>
                <w:szCs w:val="21"/>
              </w:rPr>
            </w:pPr>
          </w:p>
        </w:tc>
        <w:tc>
          <w:tcPr>
            <w:tcW w:w="1433" w:type="dxa"/>
            <w:vAlign w:val="center"/>
          </w:tcPr>
          <w:p w14:paraId="5E565562">
            <w:pPr>
              <w:pStyle w:val="23"/>
              <w:spacing w:line="240" w:lineRule="auto"/>
              <w:jc w:val="center"/>
              <w:rPr>
                <w:rFonts w:hAnsi="宋体"/>
                <w:bCs/>
                <w:color w:val="auto"/>
                <w:sz w:val="21"/>
                <w:szCs w:val="21"/>
              </w:rPr>
            </w:pPr>
          </w:p>
        </w:tc>
        <w:tc>
          <w:tcPr>
            <w:tcW w:w="1571" w:type="dxa"/>
            <w:vAlign w:val="center"/>
          </w:tcPr>
          <w:p w14:paraId="58334D3C">
            <w:pPr>
              <w:pStyle w:val="23"/>
              <w:spacing w:line="240" w:lineRule="auto"/>
              <w:jc w:val="center"/>
              <w:rPr>
                <w:rFonts w:hAnsi="宋体"/>
                <w:bCs/>
                <w:color w:val="auto"/>
                <w:sz w:val="21"/>
                <w:szCs w:val="21"/>
              </w:rPr>
            </w:pPr>
          </w:p>
        </w:tc>
        <w:tc>
          <w:tcPr>
            <w:tcW w:w="1571" w:type="dxa"/>
            <w:vAlign w:val="center"/>
          </w:tcPr>
          <w:p w14:paraId="0150A39C">
            <w:pPr>
              <w:pStyle w:val="23"/>
              <w:spacing w:line="240" w:lineRule="auto"/>
              <w:jc w:val="center"/>
              <w:rPr>
                <w:rFonts w:hAnsi="宋体"/>
                <w:bCs/>
                <w:color w:val="auto"/>
                <w:sz w:val="21"/>
                <w:szCs w:val="21"/>
              </w:rPr>
            </w:pPr>
          </w:p>
        </w:tc>
        <w:tc>
          <w:tcPr>
            <w:tcW w:w="702" w:type="dxa"/>
            <w:vAlign w:val="center"/>
          </w:tcPr>
          <w:p w14:paraId="268B9837">
            <w:pPr>
              <w:pStyle w:val="23"/>
              <w:spacing w:line="240" w:lineRule="auto"/>
              <w:jc w:val="center"/>
              <w:rPr>
                <w:rFonts w:hAnsi="宋体"/>
                <w:bCs/>
                <w:color w:val="auto"/>
                <w:sz w:val="21"/>
                <w:szCs w:val="21"/>
              </w:rPr>
            </w:pPr>
          </w:p>
        </w:tc>
        <w:tc>
          <w:tcPr>
            <w:tcW w:w="702" w:type="dxa"/>
            <w:vAlign w:val="center"/>
          </w:tcPr>
          <w:p w14:paraId="55A56BD4">
            <w:pPr>
              <w:pStyle w:val="23"/>
              <w:spacing w:line="240" w:lineRule="auto"/>
              <w:jc w:val="center"/>
              <w:rPr>
                <w:rFonts w:hAnsi="宋体"/>
                <w:bCs/>
                <w:color w:val="auto"/>
                <w:sz w:val="21"/>
                <w:szCs w:val="21"/>
              </w:rPr>
            </w:pPr>
          </w:p>
        </w:tc>
        <w:tc>
          <w:tcPr>
            <w:tcW w:w="702" w:type="dxa"/>
            <w:vAlign w:val="center"/>
          </w:tcPr>
          <w:p w14:paraId="6617E22F">
            <w:pPr>
              <w:pStyle w:val="23"/>
              <w:spacing w:line="240" w:lineRule="auto"/>
              <w:jc w:val="center"/>
              <w:rPr>
                <w:rFonts w:hAnsi="宋体"/>
                <w:bCs/>
                <w:color w:val="auto"/>
                <w:sz w:val="21"/>
                <w:szCs w:val="21"/>
              </w:rPr>
            </w:pPr>
          </w:p>
        </w:tc>
        <w:tc>
          <w:tcPr>
            <w:tcW w:w="704" w:type="dxa"/>
            <w:vAlign w:val="center"/>
          </w:tcPr>
          <w:p w14:paraId="2701AF3F">
            <w:pPr>
              <w:pStyle w:val="23"/>
              <w:spacing w:line="240" w:lineRule="auto"/>
              <w:jc w:val="center"/>
              <w:rPr>
                <w:rFonts w:hAnsi="宋体"/>
                <w:bCs/>
                <w:color w:val="auto"/>
                <w:sz w:val="21"/>
                <w:szCs w:val="21"/>
              </w:rPr>
            </w:pPr>
          </w:p>
        </w:tc>
      </w:tr>
    </w:tbl>
    <w:p w14:paraId="62BBABAC">
      <w:pPr>
        <w:spacing w:line="480" w:lineRule="exact"/>
        <w:ind w:firstLine="480"/>
        <w:rPr>
          <w:rFonts w:hint="eastAsia" w:ascii="宋体" w:hAnsi="宋体" w:eastAsia="宋体"/>
          <w:sz w:val="24"/>
        </w:rPr>
      </w:pPr>
    </w:p>
    <w:p w14:paraId="374D3E10">
      <w:pPr>
        <w:spacing w:line="480" w:lineRule="exact"/>
        <w:ind w:firstLine="480"/>
        <w:rPr>
          <w:rFonts w:hint="eastAsia" w:ascii="宋体" w:hAnsi="宋体" w:eastAsia="宋体"/>
          <w:sz w:val="21"/>
          <w:szCs w:val="21"/>
        </w:rPr>
      </w:pPr>
      <w:r>
        <w:rPr>
          <w:rFonts w:hint="eastAsia" w:ascii="宋体" w:hAnsi="宋体" w:eastAsia="宋体"/>
          <w:sz w:val="21"/>
          <w:szCs w:val="21"/>
        </w:rPr>
        <w:t>注：</w:t>
      </w:r>
    </w:p>
    <w:p w14:paraId="37206E08">
      <w:pPr>
        <w:spacing w:line="480" w:lineRule="exact"/>
        <w:ind w:firstLine="480"/>
        <w:rPr>
          <w:rFonts w:hint="eastAsia" w:ascii="宋体" w:hAnsi="宋体" w:eastAsia="宋体"/>
          <w:sz w:val="21"/>
          <w:szCs w:val="21"/>
        </w:rPr>
      </w:pPr>
      <w:r>
        <w:rPr>
          <w:rFonts w:hint="eastAsia" w:ascii="宋体" w:hAnsi="宋体" w:eastAsia="宋体"/>
          <w:sz w:val="21"/>
          <w:szCs w:val="21"/>
        </w:rPr>
        <w:t>1、在填写时，如本表格不适合响应人的实际情况，可根据本表格格式自行划表填写。</w:t>
      </w:r>
    </w:p>
    <w:p w14:paraId="28F00EFA">
      <w:pPr>
        <w:spacing w:line="480" w:lineRule="exact"/>
        <w:ind w:firstLine="480"/>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en-US" w:eastAsia="zh-CN"/>
        </w:rPr>
        <w:t>遴选</w:t>
      </w:r>
      <w:r>
        <w:rPr>
          <w:rFonts w:hint="eastAsia" w:ascii="宋体" w:hAnsi="宋体" w:eastAsia="宋体"/>
          <w:sz w:val="21"/>
          <w:szCs w:val="21"/>
        </w:rPr>
        <w:t>文件规定的技术要求”项下填写的内容应与</w:t>
      </w:r>
      <w:r>
        <w:rPr>
          <w:rFonts w:hint="eastAsia" w:ascii="宋体" w:hAnsi="宋体" w:eastAsia="宋体"/>
          <w:sz w:val="21"/>
          <w:szCs w:val="21"/>
          <w:lang w:val="en-US" w:eastAsia="zh-CN"/>
        </w:rPr>
        <w:t>遴选</w:t>
      </w:r>
      <w:r>
        <w:rPr>
          <w:rFonts w:hint="eastAsia" w:ascii="宋体" w:hAnsi="宋体" w:eastAsia="宋体"/>
          <w:sz w:val="21"/>
          <w:szCs w:val="21"/>
        </w:rPr>
        <w:t>文件中采购需求的 “技术要求”的内容保持一致。</w:t>
      </w:r>
      <w:r>
        <w:rPr>
          <w:rFonts w:hint="eastAsia" w:ascii="宋体" w:hAnsi="宋体" w:eastAsia="宋体"/>
          <w:sz w:val="21"/>
          <w:szCs w:val="21"/>
          <w:lang w:val="en-US" w:eastAsia="zh-CN"/>
        </w:rPr>
        <w:t>响应</w:t>
      </w:r>
      <w:r>
        <w:rPr>
          <w:rFonts w:hint="eastAsia" w:ascii="宋体" w:hAnsi="宋体" w:eastAsia="宋体"/>
          <w:sz w:val="21"/>
          <w:szCs w:val="21"/>
        </w:rPr>
        <w:t>人应当如实填写上表“</w:t>
      </w:r>
      <w:r>
        <w:rPr>
          <w:rFonts w:hint="eastAsia" w:ascii="宋体" w:hAnsi="宋体" w:eastAsia="宋体"/>
          <w:sz w:val="21"/>
          <w:szCs w:val="21"/>
          <w:lang w:val="en-US" w:eastAsia="zh-CN"/>
        </w:rPr>
        <w:t>响应</w:t>
      </w:r>
      <w:r>
        <w:rPr>
          <w:rFonts w:hint="eastAsia" w:ascii="宋体" w:hAnsi="宋体" w:eastAsia="宋体"/>
          <w:sz w:val="21"/>
          <w:szCs w:val="21"/>
        </w:rPr>
        <w:t>文件响应的具体内容”处内容，对</w:t>
      </w:r>
      <w:r>
        <w:rPr>
          <w:rFonts w:hint="eastAsia" w:ascii="宋体" w:hAnsi="宋体" w:eastAsia="宋体"/>
          <w:sz w:val="21"/>
          <w:szCs w:val="21"/>
          <w:lang w:val="en-US" w:eastAsia="zh-CN"/>
        </w:rPr>
        <w:t>遴选</w:t>
      </w:r>
      <w:r>
        <w:rPr>
          <w:rFonts w:hint="eastAsia" w:ascii="宋体" w:hAnsi="宋体" w:eastAsia="宋体"/>
          <w:sz w:val="21"/>
          <w:szCs w:val="21"/>
        </w:rPr>
        <w:t>文件提出的要求和条件作出明确响应，并列明具体响应数值或内容，只注明符合、满足等无具体内容表述的，将视为未实质性满足</w:t>
      </w:r>
      <w:r>
        <w:rPr>
          <w:rFonts w:hint="eastAsia" w:ascii="宋体" w:hAnsi="宋体" w:eastAsia="宋体"/>
          <w:sz w:val="21"/>
          <w:szCs w:val="21"/>
          <w:lang w:val="en-US" w:eastAsia="zh-CN"/>
        </w:rPr>
        <w:t>遴选</w:t>
      </w:r>
      <w:r>
        <w:rPr>
          <w:rFonts w:hint="eastAsia" w:ascii="宋体" w:hAnsi="宋体" w:eastAsia="宋体"/>
          <w:sz w:val="21"/>
          <w:szCs w:val="21"/>
        </w:rPr>
        <w:t>文件要求。</w:t>
      </w:r>
      <w:r>
        <w:rPr>
          <w:rFonts w:hint="eastAsia" w:ascii="宋体" w:hAnsi="宋体" w:eastAsia="宋体"/>
          <w:sz w:val="21"/>
          <w:szCs w:val="21"/>
          <w:lang w:val="en-US" w:eastAsia="zh-CN"/>
        </w:rPr>
        <w:t>响应</w:t>
      </w:r>
      <w:r>
        <w:rPr>
          <w:rFonts w:hint="eastAsia" w:ascii="宋体" w:hAnsi="宋体" w:eastAsia="宋体"/>
          <w:sz w:val="21"/>
          <w:szCs w:val="21"/>
        </w:rPr>
        <w:t>人需要说明的内容若需特殊表达，应先在本表中进行相应说明，再另页应答，否则投标无效。</w:t>
      </w:r>
    </w:p>
    <w:p w14:paraId="793353D6">
      <w:pPr>
        <w:spacing w:line="480" w:lineRule="exact"/>
        <w:ind w:firstLine="480"/>
        <w:rPr>
          <w:rFonts w:hint="eastAsia" w:ascii="宋体" w:hAnsi="宋体" w:eastAsia="宋体"/>
          <w:sz w:val="21"/>
          <w:szCs w:val="21"/>
        </w:rPr>
      </w:pPr>
      <w:r>
        <w:rPr>
          <w:rFonts w:hint="eastAsia" w:ascii="宋体" w:hAnsi="宋体" w:eastAsia="宋体"/>
          <w:sz w:val="21"/>
          <w:szCs w:val="21"/>
        </w:rPr>
        <w:t>3</w:t>
      </w:r>
      <w:r>
        <w:rPr>
          <w:rFonts w:hint="eastAsia" w:ascii="宋体" w:hAnsi="宋体" w:eastAsia="宋体"/>
          <w:sz w:val="21"/>
          <w:szCs w:val="21"/>
          <w:lang w:eastAsia="zh-CN"/>
        </w:rPr>
        <w:t>、</w:t>
      </w:r>
      <w:r>
        <w:rPr>
          <w:rFonts w:hint="eastAsia" w:ascii="宋体" w:hAnsi="宋体" w:eastAsia="宋体"/>
          <w:sz w:val="21"/>
          <w:szCs w:val="21"/>
        </w:rPr>
        <w:t>“是否偏离”项下应按下列规定填写：优于的，填写“正偏离”；符合的，填写“无偏离”；低于的，填写“负偏离”。</w:t>
      </w:r>
    </w:p>
    <w:p w14:paraId="43CF3FE6">
      <w:pPr>
        <w:spacing w:line="480" w:lineRule="exact"/>
        <w:ind w:firstLine="480"/>
        <w:rPr>
          <w:rFonts w:hint="eastAsia" w:ascii="宋体" w:hAnsi="宋体" w:eastAsia="宋体"/>
          <w:sz w:val="21"/>
          <w:szCs w:val="21"/>
          <w:highlight w:val="none"/>
        </w:rPr>
      </w:pPr>
      <w:r>
        <w:rPr>
          <w:rFonts w:hint="eastAsia" w:ascii="宋体" w:hAnsi="宋体" w:eastAsia="宋体"/>
          <w:sz w:val="21"/>
          <w:szCs w:val="21"/>
        </w:rPr>
        <w:t>4</w:t>
      </w:r>
      <w:r>
        <w:rPr>
          <w:rFonts w:hint="eastAsia" w:ascii="宋体" w:hAnsi="宋体" w:eastAsia="宋体"/>
          <w:sz w:val="21"/>
          <w:szCs w:val="21"/>
          <w:lang w:eastAsia="zh-CN"/>
        </w:rPr>
        <w:t>、</w:t>
      </w:r>
      <w:r>
        <w:rPr>
          <w:rFonts w:hint="eastAsia" w:ascii="宋体" w:hAnsi="宋体" w:eastAsia="宋体"/>
          <w:sz w:val="21"/>
          <w:szCs w:val="21"/>
        </w:rPr>
        <w:t>“备注”处可填写偏离情况的说明。</w:t>
      </w:r>
    </w:p>
    <w:p w14:paraId="6D43999D">
      <w:pPr>
        <w:spacing w:line="480" w:lineRule="exact"/>
        <w:ind w:firstLine="482"/>
        <w:rPr>
          <w:rFonts w:hint="eastAsia" w:ascii="宋体" w:hAnsi="宋体" w:eastAsia="宋体"/>
          <w:sz w:val="24"/>
          <w:highlight w:val="none"/>
        </w:rPr>
      </w:pPr>
    </w:p>
    <w:p w14:paraId="73367BEA">
      <w:pPr>
        <w:spacing w:line="480" w:lineRule="exact"/>
        <w:ind w:firstLine="482"/>
        <w:rPr>
          <w:rFonts w:hint="eastAsia" w:ascii="宋体" w:hAnsi="宋体" w:eastAsia="宋体"/>
          <w:sz w:val="24"/>
          <w:highlight w:val="none"/>
        </w:rPr>
      </w:pPr>
    </w:p>
    <w:p w14:paraId="00C1D569">
      <w:pPr>
        <w:spacing w:line="480" w:lineRule="exact"/>
        <w:ind w:firstLine="482"/>
        <w:rPr>
          <w:rFonts w:hint="eastAsia" w:ascii="宋体" w:hAnsi="宋体" w:eastAsia="宋体"/>
          <w:sz w:val="24"/>
        </w:rPr>
      </w:pPr>
    </w:p>
    <w:p w14:paraId="11A71577">
      <w:pPr>
        <w:spacing w:line="360" w:lineRule="auto"/>
        <w:rPr>
          <w:rFonts w:hint="eastAsia" w:ascii="宋体" w:hAnsi="宋体" w:eastAsia="宋体"/>
          <w:b/>
          <w:sz w:val="21"/>
          <w:szCs w:val="21"/>
          <w:u w:val="single"/>
        </w:rPr>
      </w:pPr>
      <w:r>
        <w:rPr>
          <w:rFonts w:hint="eastAsia" w:ascii="宋体" w:hAnsi="宋体" w:eastAsia="宋体"/>
          <w:b/>
          <w:sz w:val="21"/>
          <w:szCs w:val="21"/>
        </w:rPr>
        <w:t>响应人代表签字及盖公章：</w:t>
      </w:r>
      <w:r>
        <w:rPr>
          <w:rFonts w:hint="eastAsia" w:ascii="宋体" w:hAnsi="宋体" w:eastAsia="宋体"/>
          <w:b/>
          <w:sz w:val="21"/>
          <w:szCs w:val="21"/>
          <w:u w:val="single"/>
        </w:rPr>
        <w:t xml:space="preserve">                      </w:t>
      </w:r>
    </w:p>
    <w:p w14:paraId="0B856C9A">
      <w:pPr>
        <w:rPr>
          <w:rFonts w:hint="eastAsia" w:ascii="宋体" w:hAnsi="宋体" w:eastAsia="宋体"/>
          <w:b/>
          <w:sz w:val="24"/>
          <w:u w:val="single"/>
        </w:rPr>
      </w:pPr>
      <w:r>
        <w:rPr>
          <w:rFonts w:hint="eastAsia" w:ascii="宋体" w:hAnsi="宋体" w:eastAsia="宋体"/>
          <w:b/>
          <w:sz w:val="24"/>
          <w:u w:val="single"/>
        </w:rPr>
        <w:br w:type="page"/>
      </w:r>
    </w:p>
    <w:p w14:paraId="0E51B824">
      <w:pPr>
        <w:autoSpaceDE w:val="0"/>
        <w:autoSpaceDN w:val="0"/>
        <w:adjustRightInd w:val="0"/>
        <w:spacing w:line="480" w:lineRule="exact"/>
        <w:ind w:firstLine="562" w:firstLineChars="200"/>
        <w:jc w:val="center"/>
        <w:textAlignment w:val="baseline"/>
        <w:rPr>
          <w:rFonts w:hint="default" w:ascii="Times New Roman" w:hAnsi="Times New Roman" w:eastAsia="宋体"/>
          <w:color w:val="auto"/>
          <w:sz w:val="28"/>
          <w:szCs w:val="28"/>
          <w:lang w:val="en-US" w:eastAsia="zh-CN"/>
        </w:rPr>
      </w:pPr>
      <w:r>
        <w:rPr>
          <w:rFonts w:hint="eastAsia" w:eastAsia="宋体"/>
          <w:b/>
          <w:bCs w:val="0"/>
          <w:color w:val="auto"/>
          <w:sz w:val="28"/>
          <w:szCs w:val="28"/>
          <w:lang w:val="en-US" w:eastAsia="zh-CN"/>
        </w:rPr>
        <w:t>八</w:t>
      </w:r>
      <w:r>
        <w:rPr>
          <w:rFonts w:ascii="Times New Roman" w:hAnsi="Times New Roman" w:eastAsia="宋体"/>
          <w:b/>
          <w:bCs w:val="0"/>
          <w:color w:val="auto"/>
          <w:sz w:val="28"/>
          <w:szCs w:val="28"/>
        </w:rPr>
        <w:t>、</w:t>
      </w:r>
      <w:r>
        <w:rPr>
          <w:rFonts w:hint="eastAsia" w:eastAsia="宋体"/>
          <w:b/>
          <w:bCs w:val="0"/>
          <w:color w:val="auto"/>
          <w:sz w:val="28"/>
          <w:szCs w:val="28"/>
          <w:lang w:val="en-US" w:eastAsia="zh-CN"/>
        </w:rPr>
        <w:t>商务条件响应表</w:t>
      </w:r>
    </w:p>
    <w:p w14:paraId="05B2AA63">
      <w:pPr>
        <w:pStyle w:val="23"/>
        <w:spacing w:line="360" w:lineRule="auto"/>
        <w:ind w:left="-252" w:leftChars="-84" w:firstLine="240" w:firstLineChars="100"/>
        <w:rPr>
          <w:rFonts w:hAnsi="宋体"/>
          <w:bCs/>
          <w:color w:val="auto"/>
          <w:sz w:val="24"/>
          <w:szCs w:val="24"/>
        </w:rPr>
      </w:pPr>
    </w:p>
    <w:tbl>
      <w:tblPr>
        <w:tblStyle w:val="42"/>
        <w:tblW w:w="9071" w:type="dxa"/>
        <w:jc w:val="cente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Layout w:type="fixed"/>
        <w:tblCellMar>
          <w:top w:w="0" w:type="dxa"/>
          <w:left w:w="108" w:type="dxa"/>
          <w:bottom w:w="0" w:type="dxa"/>
          <w:right w:w="108" w:type="dxa"/>
        </w:tblCellMar>
      </w:tblPr>
      <w:tblGrid>
        <w:gridCol w:w="788"/>
        <w:gridCol w:w="1528"/>
        <w:gridCol w:w="1860"/>
        <w:gridCol w:w="1860"/>
        <w:gridCol w:w="1011"/>
        <w:gridCol w:w="1011"/>
        <w:gridCol w:w="1013"/>
      </w:tblGrid>
      <w:tr w14:paraId="6FA43F72">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trHeight w:val="1328" w:hRule="atLeast"/>
          <w:jc w:val="center"/>
        </w:trPr>
        <w:tc>
          <w:tcPr>
            <w:tcW w:w="788" w:type="dxa"/>
            <w:vAlign w:val="center"/>
          </w:tcPr>
          <w:p w14:paraId="6A2616BC">
            <w:pPr>
              <w:pStyle w:val="23"/>
              <w:spacing w:line="240" w:lineRule="auto"/>
              <w:jc w:val="center"/>
              <w:rPr>
                <w:rFonts w:hAnsi="宋体"/>
                <w:b/>
                <w:bCs w:val="0"/>
                <w:color w:val="auto"/>
                <w:sz w:val="21"/>
                <w:szCs w:val="21"/>
              </w:rPr>
            </w:pPr>
            <w:r>
              <w:rPr>
                <w:rFonts w:hAnsi="宋体"/>
                <w:b/>
                <w:bCs w:val="0"/>
                <w:color w:val="auto"/>
                <w:sz w:val="21"/>
                <w:szCs w:val="21"/>
              </w:rPr>
              <w:t>序号</w:t>
            </w:r>
          </w:p>
        </w:tc>
        <w:tc>
          <w:tcPr>
            <w:tcW w:w="1528" w:type="dxa"/>
            <w:vAlign w:val="center"/>
          </w:tcPr>
          <w:p w14:paraId="6FE5B4B4">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参数性质</w:t>
            </w:r>
          </w:p>
        </w:tc>
        <w:tc>
          <w:tcPr>
            <w:tcW w:w="1860" w:type="dxa"/>
            <w:vAlign w:val="center"/>
          </w:tcPr>
          <w:p w14:paraId="699FE86E">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遴选文件规定的商务条件</w:t>
            </w:r>
          </w:p>
        </w:tc>
        <w:tc>
          <w:tcPr>
            <w:tcW w:w="1860" w:type="dxa"/>
            <w:vAlign w:val="center"/>
          </w:tcPr>
          <w:p w14:paraId="1A7C3933">
            <w:pPr>
              <w:spacing w:line="240" w:lineRule="auto"/>
              <w:jc w:val="center"/>
              <w:rPr>
                <w:rFonts w:hint="default" w:hAnsi="宋体" w:eastAsia="仿宋_GB2312"/>
                <w:b/>
                <w:bCs w:val="0"/>
                <w:color w:val="auto"/>
                <w:sz w:val="21"/>
                <w:szCs w:val="21"/>
                <w:lang w:val="en-US" w:eastAsia="zh-CN"/>
              </w:rPr>
            </w:pPr>
            <w:r>
              <w:rPr>
                <w:rFonts w:hint="eastAsia" w:ascii="宋体" w:hAnsi="宋体" w:eastAsia="宋体"/>
                <w:b/>
                <w:bCs w:val="0"/>
                <w:sz w:val="21"/>
                <w:szCs w:val="21"/>
                <w:lang w:val="en-US" w:eastAsia="zh-CN"/>
              </w:rPr>
              <w:t>响应文件响应的具体内容</w:t>
            </w:r>
          </w:p>
        </w:tc>
        <w:tc>
          <w:tcPr>
            <w:tcW w:w="1011" w:type="dxa"/>
            <w:vAlign w:val="center"/>
          </w:tcPr>
          <w:p w14:paraId="4384B576">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是否偏离</w:t>
            </w:r>
          </w:p>
        </w:tc>
        <w:tc>
          <w:tcPr>
            <w:tcW w:w="1011" w:type="dxa"/>
            <w:vAlign w:val="center"/>
          </w:tcPr>
          <w:p w14:paraId="1C6DF530">
            <w:pPr>
              <w:pStyle w:val="23"/>
              <w:spacing w:line="240" w:lineRule="auto"/>
              <w:jc w:val="center"/>
              <w:rPr>
                <w:rFonts w:hint="default" w:hAnsi="宋体" w:eastAsia="宋体"/>
                <w:b/>
                <w:bCs w:val="0"/>
                <w:color w:val="auto"/>
                <w:sz w:val="21"/>
                <w:szCs w:val="21"/>
                <w:lang w:val="en-US" w:eastAsia="zh-CN"/>
              </w:rPr>
            </w:pPr>
            <w:r>
              <w:rPr>
                <w:rFonts w:hint="eastAsia" w:hAnsi="宋体"/>
                <w:b/>
                <w:bCs w:val="0"/>
                <w:color w:val="auto"/>
                <w:sz w:val="21"/>
                <w:szCs w:val="21"/>
                <w:lang w:val="en-US" w:eastAsia="zh-CN"/>
              </w:rPr>
              <w:t>证明文件所在位置</w:t>
            </w:r>
          </w:p>
        </w:tc>
        <w:tc>
          <w:tcPr>
            <w:tcW w:w="1013" w:type="dxa"/>
            <w:vAlign w:val="center"/>
          </w:tcPr>
          <w:p w14:paraId="428EAF14">
            <w:pPr>
              <w:pStyle w:val="23"/>
              <w:spacing w:line="240" w:lineRule="auto"/>
              <w:jc w:val="center"/>
              <w:rPr>
                <w:rFonts w:hint="eastAsia" w:hAnsi="宋体" w:eastAsia="宋体"/>
                <w:b/>
                <w:bCs w:val="0"/>
                <w:color w:val="auto"/>
                <w:sz w:val="21"/>
                <w:szCs w:val="21"/>
                <w:lang w:val="en-US" w:eastAsia="zh-CN"/>
              </w:rPr>
            </w:pPr>
            <w:r>
              <w:rPr>
                <w:rFonts w:hint="eastAsia" w:hAnsi="宋体"/>
                <w:b/>
                <w:bCs w:val="0"/>
                <w:color w:val="auto"/>
                <w:sz w:val="21"/>
                <w:szCs w:val="21"/>
                <w:lang w:val="en-US" w:eastAsia="zh-CN"/>
              </w:rPr>
              <w:t>备注</w:t>
            </w:r>
          </w:p>
        </w:tc>
      </w:tr>
      <w:tr w14:paraId="04D4E58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vAlign w:val="center"/>
          </w:tcPr>
          <w:p w14:paraId="10A95E56">
            <w:pPr>
              <w:pStyle w:val="23"/>
              <w:spacing w:line="240" w:lineRule="auto"/>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1</w:t>
            </w:r>
          </w:p>
        </w:tc>
        <w:tc>
          <w:tcPr>
            <w:tcW w:w="1528" w:type="dxa"/>
            <w:vAlign w:val="center"/>
          </w:tcPr>
          <w:p w14:paraId="5DC20F7E">
            <w:pPr>
              <w:pStyle w:val="23"/>
              <w:spacing w:line="240" w:lineRule="auto"/>
              <w:jc w:val="center"/>
              <w:rPr>
                <w:rFonts w:hAnsi="宋体"/>
                <w:bCs/>
                <w:color w:val="auto"/>
                <w:sz w:val="21"/>
                <w:szCs w:val="21"/>
              </w:rPr>
            </w:pPr>
          </w:p>
        </w:tc>
        <w:tc>
          <w:tcPr>
            <w:tcW w:w="1860" w:type="dxa"/>
            <w:vAlign w:val="center"/>
          </w:tcPr>
          <w:p w14:paraId="45369792">
            <w:pPr>
              <w:pStyle w:val="23"/>
              <w:spacing w:line="240" w:lineRule="auto"/>
              <w:jc w:val="center"/>
              <w:rPr>
                <w:rFonts w:hAnsi="宋体"/>
                <w:bCs/>
                <w:color w:val="auto"/>
                <w:sz w:val="21"/>
                <w:szCs w:val="21"/>
              </w:rPr>
            </w:pPr>
          </w:p>
        </w:tc>
        <w:tc>
          <w:tcPr>
            <w:tcW w:w="1860" w:type="dxa"/>
            <w:vAlign w:val="center"/>
          </w:tcPr>
          <w:p w14:paraId="0FF9FAF5">
            <w:pPr>
              <w:pStyle w:val="23"/>
              <w:spacing w:line="240" w:lineRule="auto"/>
              <w:jc w:val="center"/>
              <w:rPr>
                <w:rFonts w:hAnsi="宋体"/>
                <w:bCs/>
                <w:color w:val="auto"/>
                <w:sz w:val="21"/>
                <w:szCs w:val="21"/>
              </w:rPr>
            </w:pPr>
          </w:p>
        </w:tc>
        <w:tc>
          <w:tcPr>
            <w:tcW w:w="1011" w:type="dxa"/>
            <w:vAlign w:val="center"/>
          </w:tcPr>
          <w:p w14:paraId="55054024">
            <w:pPr>
              <w:pStyle w:val="23"/>
              <w:spacing w:line="240" w:lineRule="auto"/>
              <w:jc w:val="center"/>
              <w:rPr>
                <w:rFonts w:hAnsi="宋体"/>
                <w:bCs/>
                <w:color w:val="auto"/>
                <w:sz w:val="21"/>
                <w:szCs w:val="21"/>
              </w:rPr>
            </w:pPr>
          </w:p>
        </w:tc>
        <w:tc>
          <w:tcPr>
            <w:tcW w:w="1011" w:type="dxa"/>
            <w:vAlign w:val="center"/>
          </w:tcPr>
          <w:p w14:paraId="60A111CD">
            <w:pPr>
              <w:pStyle w:val="23"/>
              <w:spacing w:line="240" w:lineRule="auto"/>
              <w:jc w:val="center"/>
              <w:rPr>
                <w:rFonts w:hAnsi="宋体"/>
                <w:bCs/>
                <w:color w:val="auto"/>
                <w:sz w:val="21"/>
                <w:szCs w:val="21"/>
              </w:rPr>
            </w:pPr>
          </w:p>
        </w:tc>
        <w:tc>
          <w:tcPr>
            <w:tcW w:w="1013" w:type="dxa"/>
            <w:vAlign w:val="center"/>
          </w:tcPr>
          <w:p w14:paraId="527C79F1">
            <w:pPr>
              <w:pStyle w:val="23"/>
              <w:spacing w:line="240" w:lineRule="auto"/>
              <w:jc w:val="center"/>
              <w:rPr>
                <w:rFonts w:hAnsi="宋体"/>
                <w:bCs/>
                <w:color w:val="auto"/>
                <w:sz w:val="21"/>
                <w:szCs w:val="21"/>
              </w:rPr>
            </w:pPr>
          </w:p>
        </w:tc>
      </w:tr>
      <w:tr w14:paraId="735F5AE4">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vAlign w:val="center"/>
          </w:tcPr>
          <w:p w14:paraId="5F07575F">
            <w:pPr>
              <w:pStyle w:val="23"/>
              <w:spacing w:line="240" w:lineRule="auto"/>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2</w:t>
            </w:r>
          </w:p>
        </w:tc>
        <w:tc>
          <w:tcPr>
            <w:tcW w:w="1528" w:type="dxa"/>
            <w:vAlign w:val="center"/>
          </w:tcPr>
          <w:p w14:paraId="21568584">
            <w:pPr>
              <w:spacing w:line="240" w:lineRule="auto"/>
              <w:jc w:val="center"/>
              <w:rPr>
                <w:rFonts w:ascii="宋体" w:hAnsi="宋体" w:eastAsia="宋体"/>
                <w:bCs/>
                <w:color w:val="auto"/>
                <w:sz w:val="21"/>
                <w:szCs w:val="21"/>
              </w:rPr>
            </w:pPr>
          </w:p>
        </w:tc>
        <w:tc>
          <w:tcPr>
            <w:tcW w:w="1860" w:type="dxa"/>
            <w:vAlign w:val="center"/>
          </w:tcPr>
          <w:p w14:paraId="6F249B33">
            <w:pPr>
              <w:pStyle w:val="23"/>
              <w:spacing w:line="240" w:lineRule="auto"/>
              <w:jc w:val="center"/>
              <w:rPr>
                <w:rFonts w:hAnsi="宋体"/>
                <w:bCs/>
                <w:color w:val="auto"/>
                <w:sz w:val="21"/>
                <w:szCs w:val="21"/>
              </w:rPr>
            </w:pPr>
          </w:p>
        </w:tc>
        <w:tc>
          <w:tcPr>
            <w:tcW w:w="1860" w:type="dxa"/>
            <w:vAlign w:val="center"/>
          </w:tcPr>
          <w:p w14:paraId="6952792D">
            <w:pPr>
              <w:pStyle w:val="23"/>
              <w:spacing w:line="240" w:lineRule="auto"/>
              <w:jc w:val="center"/>
              <w:rPr>
                <w:rFonts w:hAnsi="宋体"/>
                <w:bCs/>
                <w:color w:val="auto"/>
                <w:sz w:val="21"/>
                <w:szCs w:val="21"/>
              </w:rPr>
            </w:pPr>
          </w:p>
        </w:tc>
        <w:tc>
          <w:tcPr>
            <w:tcW w:w="1011" w:type="dxa"/>
            <w:vAlign w:val="center"/>
          </w:tcPr>
          <w:p w14:paraId="53C40A53">
            <w:pPr>
              <w:pStyle w:val="23"/>
              <w:spacing w:line="240" w:lineRule="auto"/>
              <w:jc w:val="center"/>
              <w:rPr>
                <w:rFonts w:hAnsi="宋体"/>
                <w:bCs/>
                <w:color w:val="auto"/>
                <w:sz w:val="21"/>
                <w:szCs w:val="21"/>
              </w:rPr>
            </w:pPr>
          </w:p>
        </w:tc>
        <w:tc>
          <w:tcPr>
            <w:tcW w:w="1011" w:type="dxa"/>
            <w:vAlign w:val="center"/>
          </w:tcPr>
          <w:p w14:paraId="3A090C49">
            <w:pPr>
              <w:pStyle w:val="23"/>
              <w:spacing w:line="240" w:lineRule="auto"/>
              <w:jc w:val="center"/>
              <w:rPr>
                <w:rFonts w:hAnsi="宋体"/>
                <w:bCs/>
                <w:color w:val="auto"/>
                <w:sz w:val="21"/>
                <w:szCs w:val="21"/>
              </w:rPr>
            </w:pPr>
          </w:p>
        </w:tc>
        <w:tc>
          <w:tcPr>
            <w:tcW w:w="1013" w:type="dxa"/>
            <w:vAlign w:val="center"/>
          </w:tcPr>
          <w:p w14:paraId="4F7C380A">
            <w:pPr>
              <w:pStyle w:val="23"/>
              <w:spacing w:line="240" w:lineRule="auto"/>
              <w:jc w:val="center"/>
              <w:rPr>
                <w:rFonts w:hAnsi="宋体"/>
                <w:bCs/>
                <w:color w:val="auto"/>
                <w:sz w:val="21"/>
                <w:szCs w:val="21"/>
              </w:rPr>
            </w:pPr>
          </w:p>
        </w:tc>
      </w:tr>
      <w:tr w14:paraId="4113BEB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vAlign w:val="center"/>
          </w:tcPr>
          <w:p w14:paraId="3B8B57E8">
            <w:pPr>
              <w:pStyle w:val="23"/>
              <w:spacing w:line="240" w:lineRule="auto"/>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3</w:t>
            </w:r>
          </w:p>
        </w:tc>
        <w:tc>
          <w:tcPr>
            <w:tcW w:w="1528" w:type="dxa"/>
            <w:vAlign w:val="center"/>
          </w:tcPr>
          <w:p w14:paraId="0278D96B">
            <w:pPr>
              <w:pStyle w:val="23"/>
              <w:spacing w:line="240" w:lineRule="auto"/>
              <w:jc w:val="center"/>
              <w:rPr>
                <w:rFonts w:hAnsi="宋体"/>
                <w:bCs/>
                <w:color w:val="auto"/>
                <w:sz w:val="21"/>
                <w:szCs w:val="21"/>
              </w:rPr>
            </w:pPr>
          </w:p>
        </w:tc>
        <w:tc>
          <w:tcPr>
            <w:tcW w:w="1860" w:type="dxa"/>
            <w:vAlign w:val="center"/>
          </w:tcPr>
          <w:p w14:paraId="6E1EF5C7">
            <w:pPr>
              <w:pStyle w:val="23"/>
              <w:spacing w:line="240" w:lineRule="auto"/>
              <w:jc w:val="center"/>
              <w:rPr>
                <w:rFonts w:hAnsi="宋体"/>
                <w:bCs/>
                <w:color w:val="auto"/>
                <w:sz w:val="21"/>
                <w:szCs w:val="21"/>
              </w:rPr>
            </w:pPr>
          </w:p>
        </w:tc>
        <w:tc>
          <w:tcPr>
            <w:tcW w:w="1860" w:type="dxa"/>
            <w:vAlign w:val="center"/>
          </w:tcPr>
          <w:p w14:paraId="00774A0F">
            <w:pPr>
              <w:pStyle w:val="23"/>
              <w:spacing w:line="240" w:lineRule="auto"/>
              <w:jc w:val="center"/>
              <w:rPr>
                <w:rFonts w:hAnsi="宋体"/>
                <w:bCs/>
                <w:color w:val="auto"/>
                <w:sz w:val="21"/>
                <w:szCs w:val="21"/>
              </w:rPr>
            </w:pPr>
          </w:p>
        </w:tc>
        <w:tc>
          <w:tcPr>
            <w:tcW w:w="1011" w:type="dxa"/>
            <w:vAlign w:val="center"/>
          </w:tcPr>
          <w:p w14:paraId="39738811">
            <w:pPr>
              <w:pStyle w:val="23"/>
              <w:spacing w:line="240" w:lineRule="auto"/>
              <w:jc w:val="center"/>
              <w:rPr>
                <w:rFonts w:hAnsi="宋体"/>
                <w:bCs/>
                <w:color w:val="auto"/>
                <w:sz w:val="21"/>
                <w:szCs w:val="21"/>
              </w:rPr>
            </w:pPr>
          </w:p>
        </w:tc>
        <w:tc>
          <w:tcPr>
            <w:tcW w:w="1011" w:type="dxa"/>
            <w:vAlign w:val="center"/>
          </w:tcPr>
          <w:p w14:paraId="52B3BE26">
            <w:pPr>
              <w:pStyle w:val="23"/>
              <w:spacing w:line="240" w:lineRule="auto"/>
              <w:jc w:val="center"/>
              <w:rPr>
                <w:rFonts w:hAnsi="宋体"/>
                <w:bCs/>
                <w:color w:val="auto"/>
                <w:sz w:val="21"/>
                <w:szCs w:val="21"/>
              </w:rPr>
            </w:pPr>
          </w:p>
        </w:tc>
        <w:tc>
          <w:tcPr>
            <w:tcW w:w="1013" w:type="dxa"/>
            <w:vAlign w:val="center"/>
          </w:tcPr>
          <w:p w14:paraId="2164139C">
            <w:pPr>
              <w:pStyle w:val="23"/>
              <w:spacing w:line="240" w:lineRule="auto"/>
              <w:jc w:val="center"/>
              <w:rPr>
                <w:rFonts w:hAnsi="宋体"/>
                <w:bCs/>
                <w:color w:val="auto"/>
                <w:sz w:val="21"/>
                <w:szCs w:val="21"/>
              </w:rPr>
            </w:pPr>
          </w:p>
        </w:tc>
      </w:tr>
      <w:tr w14:paraId="4A04C865">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vAlign w:val="center"/>
          </w:tcPr>
          <w:p w14:paraId="4E1D7E5E">
            <w:pPr>
              <w:pStyle w:val="23"/>
              <w:spacing w:line="240" w:lineRule="auto"/>
              <w:jc w:val="center"/>
              <w:rPr>
                <w:rFonts w:hint="eastAsia" w:hAnsi="宋体" w:eastAsia="宋体"/>
                <w:bCs/>
                <w:color w:val="auto"/>
                <w:sz w:val="21"/>
                <w:szCs w:val="21"/>
                <w:lang w:val="en-US" w:eastAsia="zh-CN"/>
              </w:rPr>
            </w:pPr>
            <w:r>
              <w:rPr>
                <w:rFonts w:hint="eastAsia" w:hAnsi="宋体"/>
                <w:bCs/>
                <w:color w:val="auto"/>
                <w:sz w:val="21"/>
                <w:szCs w:val="21"/>
                <w:lang w:val="en-US" w:eastAsia="zh-CN"/>
              </w:rPr>
              <w:t>4</w:t>
            </w:r>
          </w:p>
        </w:tc>
        <w:tc>
          <w:tcPr>
            <w:tcW w:w="1528" w:type="dxa"/>
            <w:vAlign w:val="center"/>
          </w:tcPr>
          <w:p w14:paraId="04BEFD71">
            <w:pPr>
              <w:pStyle w:val="23"/>
              <w:spacing w:line="240" w:lineRule="auto"/>
              <w:jc w:val="center"/>
              <w:rPr>
                <w:rFonts w:hAnsi="宋体"/>
                <w:bCs/>
                <w:color w:val="auto"/>
                <w:sz w:val="21"/>
                <w:szCs w:val="21"/>
              </w:rPr>
            </w:pPr>
          </w:p>
        </w:tc>
        <w:tc>
          <w:tcPr>
            <w:tcW w:w="1860" w:type="dxa"/>
            <w:vAlign w:val="center"/>
          </w:tcPr>
          <w:p w14:paraId="5CAEE2BD">
            <w:pPr>
              <w:pStyle w:val="23"/>
              <w:spacing w:line="240" w:lineRule="auto"/>
              <w:jc w:val="center"/>
              <w:rPr>
                <w:rFonts w:hAnsi="宋体"/>
                <w:bCs/>
                <w:color w:val="auto"/>
                <w:sz w:val="21"/>
                <w:szCs w:val="21"/>
              </w:rPr>
            </w:pPr>
          </w:p>
        </w:tc>
        <w:tc>
          <w:tcPr>
            <w:tcW w:w="1860" w:type="dxa"/>
            <w:vAlign w:val="center"/>
          </w:tcPr>
          <w:p w14:paraId="63C39B10">
            <w:pPr>
              <w:pStyle w:val="23"/>
              <w:spacing w:line="240" w:lineRule="auto"/>
              <w:jc w:val="center"/>
              <w:rPr>
                <w:rFonts w:hAnsi="宋体"/>
                <w:bCs/>
                <w:color w:val="auto"/>
                <w:sz w:val="21"/>
                <w:szCs w:val="21"/>
              </w:rPr>
            </w:pPr>
          </w:p>
        </w:tc>
        <w:tc>
          <w:tcPr>
            <w:tcW w:w="1011" w:type="dxa"/>
            <w:vAlign w:val="center"/>
          </w:tcPr>
          <w:p w14:paraId="0902C686">
            <w:pPr>
              <w:pStyle w:val="23"/>
              <w:spacing w:line="240" w:lineRule="auto"/>
              <w:jc w:val="center"/>
              <w:rPr>
                <w:rFonts w:hAnsi="宋体"/>
                <w:bCs/>
                <w:color w:val="auto"/>
                <w:sz w:val="21"/>
                <w:szCs w:val="21"/>
              </w:rPr>
            </w:pPr>
          </w:p>
        </w:tc>
        <w:tc>
          <w:tcPr>
            <w:tcW w:w="1011" w:type="dxa"/>
            <w:vAlign w:val="center"/>
          </w:tcPr>
          <w:p w14:paraId="1CDED1EE">
            <w:pPr>
              <w:pStyle w:val="23"/>
              <w:spacing w:line="240" w:lineRule="auto"/>
              <w:jc w:val="center"/>
              <w:rPr>
                <w:rFonts w:hAnsi="宋体"/>
                <w:bCs/>
                <w:color w:val="auto"/>
                <w:sz w:val="21"/>
                <w:szCs w:val="21"/>
              </w:rPr>
            </w:pPr>
          </w:p>
        </w:tc>
        <w:tc>
          <w:tcPr>
            <w:tcW w:w="1013" w:type="dxa"/>
            <w:vAlign w:val="center"/>
          </w:tcPr>
          <w:p w14:paraId="07BE177E">
            <w:pPr>
              <w:pStyle w:val="23"/>
              <w:spacing w:line="240" w:lineRule="auto"/>
              <w:jc w:val="center"/>
              <w:rPr>
                <w:rFonts w:hAnsi="宋体"/>
                <w:bCs/>
                <w:color w:val="auto"/>
                <w:sz w:val="21"/>
                <w:szCs w:val="21"/>
              </w:rPr>
            </w:pPr>
          </w:p>
        </w:tc>
      </w:tr>
      <w:tr w14:paraId="761B8C10">
        <w:tblPrEx>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CellMar>
            <w:top w:w="0" w:type="dxa"/>
            <w:left w:w="108" w:type="dxa"/>
            <w:bottom w:w="0" w:type="dxa"/>
            <w:right w:w="108" w:type="dxa"/>
          </w:tblCellMar>
        </w:tblPrEx>
        <w:trPr>
          <w:cantSplit/>
          <w:trHeight w:val="454" w:hRule="atLeast"/>
          <w:jc w:val="center"/>
        </w:trPr>
        <w:tc>
          <w:tcPr>
            <w:tcW w:w="788" w:type="dxa"/>
            <w:vAlign w:val="center"/>
          </w:tcPr>
          <w:p w14:paraId="69A838DC">
            <w:pPr>
              <w:pStyle w:val="23"/>
              <w:spacing w:line="240" w:lineRule="auto"/>
              <w:jc w:val="center"/>
              <w:rPr>
                <w:rFonts w:hint="default" w:hAnsi="宋体" w:eastAsia="宋体"/>
                <w:bCs/>
                <w:color w:val="auto"/>
                <w:sz w:val="21"/>
                <w:szCs w:val="21"/>
                <w:lang w:val="en-US" w:eastAsia="zh-CN"/>
              </w:rPr>
            </w:pPr>
            <w:r>
              <w:rPr>
                <w:rFonts w:hint="eastAsia" w:hAnsi="宋体"/>
                <w:bCs/>
                <w:color w:val="auto"/>
                <w:sz w:val="21"/>
                <w:szCs w:val="21"/>
                <w:lang w:val="en-US" w:eastAsia="zh-CN"/>
              </w:rPr>
              <w:t>...</w:t>
            </w:r>
          </w:p>
        </w:tc>
        <w:tc>
          <w:tcPr>
            <w:tcW w:w="1528" w:type="dxa"/>
            <w:vAlign w:val="center"/>
          </w:tcPr>
          <w:p w14:paraId="79A073F8">
            <w:pPr>
              <w:pStyle w:val="23"/>
              <w:spacing w:line="240" w:lineRule="auto"/>
              <w:jc w:val="center"/>
              <w:rPr>
                <w:rFonts w:hAnsi="宋体"/>
                <w:bCs/>
                <w:color w:val="auto"/>
                <w:sz w:val="21"/>
                <w:szCs w:val="21"/>
              </w:rPr>
            </w:pPr>
          </w:p>
        </w:tc>
        <w:tc>
          <w:tcPr>
            <w:tcW w:w="1860" w:type="dxa"/>
            <w:vAlign w:val="center"/>
          </w:tcPr>
          <w:p w14:paraId="68E86AD4">
            <w:pPr>
              <w:pStyle w:val="23"/>
              <w:spacing w:line="240" w:lineRule="auto"/>
              <w:jc w:val="center"/>
              <w:rPr>
                <w:rFonts w:hAnsi="宋体"/>
                <w:bCs/>
                <w:color w:val="auto"/>
                <w:sz w:val="21"/>
                <w:szCs w:val="21"/>
              </w:rPr>
            </w:pPr>
          </w:p>
        </w:tc>
        <w:tc>
          <w:tcPr>
            <w:tcW w:w="1860" w:type="dxa"/>
            <w:vAlign w:val="center"/>
          </w:tcPr>
          <w:p w14:paraId="66CFFFD8">
            <w:pPr>
              <w:pStyle w:val="23"/>
              <w:spacing w:line="240" w:lineRule="auto"/>
              <w:jc w:val="center"/>
              <w:rPr>
                <w:rFonts w:hAnsi="宋体"/>
                <w:bCs/>
                <w:color w:val="auto"/>
                <w:sz w:val="21"/>
                <w:szCs w:val="21"/>
              </w:rPr>
            </w:pPr>
          </w:p>
        </w:tc>
        <w:tc>
          <w:tcPr>
            <w:tcW w:w="1011" w:type="dxa"/>
            <w:vAlign w:val="center"/>
          </w:tcPr>
          <w:p w14:paraId="4C547FB1">
            <w:pPr>
              <w:pStyle w:val="23"/>
              <w:spacing w:line="240" w:lineRule="auto"/>
              <w:jc w:val="center"/>
              <w:rPr>
                <w:rFonts w:hAnsi="宋体"/>
                <w:bCs/>
                <w:color w:val="auto"/>
                <w:sz w:val="21"/>
                <w:szCs w:val="21"/>
              </w:rPr>
            </w:pPr>
          </w:p>
        </w:tc>
        <w:tc>
          <w:tcPr>
            <w:tcW w:w="1011" w:type="dxa"/>
            <w:vAlign w:val="center"/>
          </w:tcPr>
          <w:p w14:paraId="78BBCBF3">
            <w:pPr>
              <w:pStyle w:val="23"/>
              <w:spacing w:line="240" w:lineRule="auto"/>
              <w:jc w:val="center"/>
              <w:rPr>
                <w:rFonts w:hAnsi="宋体"/>
                <w:bCs/>
                <w:color w:val="auto"/>
                <w:sz w:val="21"/>
                <w:szCs w:val="21"/>
              </w:rPr>
            </w:pPr>
          </w:p>
        </w:tc>
        <w:tc>
          <w:tcPr>
            <w:tcW w:w="1013" w:type="dxa"/>
            <w:vAlign w:val="center"/>
          </w:tcPr>
          <w:p w14:paraId="7997193D">
            <w:pPr>
              <w:pStyle w:val="23"/>
              <w:spacing w:line="240" w:lineRule="auto"/>
              <w:jc w:val="center"/>
              <w:rPr>
                <w:rFonts w:hAnsi="宋体"/>
                <w:bCs/>
                <w:color w:val="auto"/>
                <w:sz w:val="21"/>
                <w:szCs w:val="21"/>
              </w:rPr>
            </w:pPr>
          </w:p>
        </w:tc>
      </w:tr>
    </w:tbl>
    <w:p w14:paraId="1E83D86A">
      <w:pPr>
        <w:spacing w:line="480" w:lineRule="exact"/>
        <w:ind w:firstLine="480"/>
        <w:rPr>
          <w:rFonts w:hint="eastAsia" w:ascii="宋体" w:hAnsi="宋体" w:eastAsia="宋体"/>
          <w:sz w:val="24"/>
        </w:rPr>
      </w:pPr>
    </w:p>
    <w:p w14:paraId="72A8CAED">
      <w:pPr>
        <w:spacing w:line="480" w:lineRule="exact"/>
        <w:ind w:firstLine="480"/>
        <w:rPr>
          <w:rFonts w:hint="eastAsia" w:ascii="宋体" w:hAnsi="宋体" w:eastAsia="宋体"/>
          <w:sz w:val="21"/>
          <w:szCs w:val="21"/>
        </w:rPr>
      </w:pPr>
      <w:r>
        <w:rPr>
          <w:rFonts w:hint="eastAsia" w:ascii="宋体" w:hAnsi="宋体" w:eastAsia="宋体"/>
          <w:sz w:val="21"/>
          <w:szCs w:val="21"/>
        </w:rPr>
        <w:t>注：</w:t>
      </w:r>
    </w:p>
    <w:p w14:paraId="37677785">
      <w:pPr>
        <w:spacing w:line="480" w:lineRule="exact"/>
        <w:ind w:firstLine="480"/>
        <w:rPr>
          <w:rFonts w:hint="eastAsia" w:ascii="宋体" w:hAnsi="宋体" w:eastAsia="宋体"/>
          <w:sz w:val="21"/>
          <w:szCs w:val="21"/>
        </w:rPr>
      </w:pPr>
      <w:r>
        <w:rPr>
          <w:rFonts w:hint="eastAsia" w:ascii="宋体" w:hAnsi="宋体" w:eastAsia="宋体"/>
          <w:sz w:val="21"/>
          <w:szCs w:val="21"/>
        </w:rPr>
        <w:t>1、在填写时，如本表格不适合响应人的实际情况，可根据本表格格式自行划表填写。</w:t>
      </w:r>
    </w:p>
    <w:p w14:paraId="7F000F4C">
      <w:pPr>
        <w:spacing w:line="480" w:lineRule="exact"/>
        <w:ind w:firstLine="480"/>
        <w:rPr>
          <w:rFonts w:hint="eastAsia" w:ascii="宋体" w:hAnsi="宋体" w:eastAsia="宋体"/>
          <w:sz w:val="21"/>
          <w:szCs w:val="21"/>
        </w:rPr>
      </w:pPr>
      <w:r>
        <w:rPr>
          <w:rFonts w:hint="eastAsia" w:ascii="宋体" w:hAnsi="宋体" w:eastAsia="宋体"/>
          <w:sz w:val="21"/>
          <w:szCs w:val="21"/>
        </w:rPr>
        <w:t>2、</w:t>
      </w:r>
      <w:r>
        <w:rPr>
          <w:rFonts w:hint="eastAsia" w:ascii="宋体" w:hAnsi="宋体" w:eastAsia="宋体"/>
          <w:sz w:val="21"/>
          <w:szCs w:val="21"/>
          <w:lang w:val="en-US" w:eastAsia="zh-CN"/>
        </w:rPr>
        <w:t>响应人</w:t>
      </w:r>
      <w:r>
        <w:rPr>
          <w:rFonts w:hint="eastAsia" w:ascii="宋体" w:hAnsi="宋体" w:eastAsia="宋体"/>
          <w:sz w:val="21"/>
          <w:szCs w:val="21"/>
        </w:rPr>
        <w:t>人应当如实填写上表“</w:t>
      </w:r>
      <w:r>
        <w:rPr>
          <w:rFonts w:hint="eastAsia" w:ascii="宋体" w:hAnsi="宋体" w:eastAsia="宋体"/>
          <w:sz w:val="21"/>
          <w:szCs w:val="21"/>
          <w:lang w:val="en-US" w:eastAsia="zh-CN"/>
        </w:rPr>
        <w:t>响应</w:t>
      </w:r>
      <w:r>
        <w:rPr>
          <w:rFonts w:hint="eastAsia" w:ascii="宋体" w:hAnsi="宋体" w:eastAsia="宋体"/>
          <w:sz w:val="21"/>
          <w:szCs w:val="21"/>
        </w:rPr>
        <w:t>文件响应的具体内容”处内容，对</w:t>
      </w:r>
      <w:r>
        <w:rPr>
          <w:rFonts w:hint="eastAsia" w:ascii="宋体" w:hAnsi="宋体" w:eastAsia="宋体"/>
          <w:sz w:val="21"/>
          <w:szCs w:val="21"/>
          <w:lang w:val="en-US" w:eastAsia="zh-CN"/>
        </w:rPr>
        <w:t>遴选</w:t>
      </w:r>
      <w:r>
        <w:rPr>
          <w:rFonts w:hint="eastAsia" w:ascii="宋体" w:hAnsi="宋体" w:eastAsia="宋体"/>
          <w:sz w:val="21"/>
          <w:szCs w:val="21"/>
        </w:rPr>
        <w:t>文件规定的商务条件作出明确响应，并并列明具体响应数值或内容，只注明符合、满足等无具体内容表述的，将视为未实质性满足</w:t>
      </w:r>
      <w:r>
        <w:rPr>
          <w:rFonts w:hint="eastAsia" w:ascii="宋体" w:hAnsi="宋体" w:eastAsia="宋体"/>
          <w:sz w:val="21"/>
          <w:szCs w:val="21"/>
          <w:lang w:val="en-US" w:eastAsia="zh-CN"/>
        </w:rPr>
        <w:t>遴选</w:t>
      </w:r>
      <w:r>
        <w:rPr>
          <w:rFonts w:hint="eastAsia" w:ascii="宋体" w:hAnsi="宋体" w:eastAsia="宋体"/>
          <w:sz w:val="21"/>
          <w:szCs w:val="21"/>
        </w:rPr>
        <w:t>文件要求。投标人需要说明的内容若需特殊表达，应先在本表中进行相应说明，再另页应答，否则投标无效。</w:t>
      </w:r>
    </w:p>
    <w:p w14:paraId="16AFC8A3">
      <w:pPr>
        <w:spacing w:line="480" w:lineRule="exact"/>
        <w:ind w:firstLine="480"/>
        <w:rPr>
          <w:rFonts w:hint="eastAsia" w:ascii="宋体" w:hAnsi="宋体" w:eastAsia="宋体"/>
          <w:sz w:val="21"/>
          <w:szCs w:val="21"/>
        </w:rPr>
      </w:pPr>
      <w:r>
        <w:rPr>
          <w:rFonts w:hint="eastAsia" w:ascii="宋体" w:hAnsi="宋体" w:eastAsia="宋体"/>
          <w:sz w:val="21"/>
          <w:szCs w:val="21"/>
        </w:rPr>
        <w:t>3</w:t>
      </w:r>
      <w:r>
        <w:rPr>
          <w:rFonts w:hint="eastAsia" w:ascii="宋体" w:hAnsi="宋体" w:eastAsia="宋体"/>
          <w:sz w:val="21"/>
          <w:szCs w:val="21"/>
          <w:lang w:eastAsia="zh-CN"/>
        </w:rPr>
        <w:t>、</w:t>
      </w:r>
      <w:r>
        <w:rPr>
          <w:rFonts w:hint="eastAsia" w:ascii="宋体" w:hAnsi="宋体" w:eastAsia="宋体"/>
          <w:sz w:val="21"/>
          <w:szCs w:val="21"/>
        </w:rPr>
        <w:t xml:space="preserve"> 参数性质栏目按招标文件有标注的“★”号条款进行填写，打“★”号条款为实质性条款，若有任何一条负偏离或不满足则导致投标无效。</w:t>
      </w:r>
    </w:p>
    <w:p w14:paraId="1A0F03DD">
      <w:pPr>
        <w:spacing w:line="480" w:lineRule="exact"/>
        <w:ind w:firstLine="480"/>
        <w:rPr>
          <w:rFonts w:hint="eastAsia" w:ascii="宋体" w:hAnsi="宋体" w:eastAsia="宋体"/>
          <w:sz w:val="21"/>
          <w:szCs w:val="21"/>
        </w:rPr>
      </w:pPr>
      <w:r>
        <w:rPr>
          <w:rFonts w:hint="eastAsia" w:ascii="宋体" w:hAnsi="宋体" w:eastAsia="宋体"/>
          <w:sz w:val="21"/>
          <w:szCs w:val="21"/>
          <w:lang w:val="en-US" w:eastAsia="zh-CN"/>
        </w:rPr>
        <w:t>4、</w:t>
      </w:r>
      <w:r>
        <w:rPr>
          <w:rFonts w:hint="eastAsia" w:ascii="宋体" w:hAnsi="宋体" w:eastAsia="宋体"/>
          <w:sz w:val="21"/>
          <w:szCs w:val="21"/>
        </w:rPr>
        <w:t>“是否偏离”项下应按下列规定填写：优于的，填写“正偏离”；符合的，填写“无偏离”；低于的，填写“负偏离”。</w:t>
      </w:r>
    </w:p>
    <w:p w14:paraId="44497234">
      <w:pPr>
        <w:spacing w:line="480" w:lineRule="exact"/>
        <w:ind w:firstLine="480"/>
        <w:rPr>
          <w:rFonts w:hint="eastAsia" w:ascii="宋体" w:hAnsi="宋体" w:eastAsia="宋体"/>
          <w:sz w:val="21"/>
          <w:szCs w:val="21"/>
          <w:highlight w:val="none"/>
        </w:rPr>
      </w:pPr>
      <w:r>
        <w:rPr>
          <w:rFonts w:hint="eastAsia" w:ascii="宋体" w:hAnsi="宋体" w:eastAsia="宋体"/>
          <w:sz w:val="21"/>
          <w:szCs w:val="21"/>
          <w:lang w:val="en-US" w:eastAsia="zh-CN"/>
        </w:rPr>
        <w:t>5、</w:t>
      </w:r>
      <w:r>
        <w:rPr>
          <w:rFonts w:hint="eastAsia" w:ascii="宋体" w:hAnsi="宋体" w:eastAsia="宋体"/>
          <w:sz w:val="21"/>
          <w:szCs w:val="21"/>
        </w:rPr>
        <w:t>“备注”处可填写偏离情况的说明。</w:t>
      </w:r>
    </w:p>
    <w:p w14:paraId="05423F07">
      <w:pPr>
        <w:spacing w:line="480" w:lineRule="exact"/>
        <w:ind w:firstLine="482"/>
        <w:rPr>
          <w:rFonts w:hint="eastAsia" w:ascii="宋体" w:hAnsi="宋体" w:eastAsia="宋体"/>
          <w:sz w:val="24"/>
          <w:highlight w:val="none"/>
        </w:rPr>
      </w:pPr>
    </w:p>
    <w:p w14:paraId="18B9FFF9">
      <w:pPr>
        <w:spacing w:line="480" w:lineRule="exact"/>
        <w:ind w:firstLine="482"/>
        <w:rPr>
          <w:rFonts w:hint="eastAsia" w:ascii="宋体" w:hAnsi="宋体" w:eastAsia="宋体"/>
          <w:sz w:val="24"/>
          <w:highlight w:val="none"/>
        </w:rPr>
      </w:pPr>
    </w:p>
    <w:p w14:paraId="3E6F7E37">
      <w:pPr>
        <w:spacing w:line="480" w:lineRule="exact"/>
        <w:ind w:firstLine="482"/>
        <w:rPr>
          <w:rFonts w:hint="eastAsia" w:ascii="宋体" w:hAnsi="宋体" w:eastAsia="宋体"/>
          <w:sz w:val="21"/>
          <w:szCs w:val="21"/>
        </w:rPr>
      </w:pPr>
    </w:p>
    <w:p w14:paraId="30C5113B">
      <w:pPr>
        <w:spacing w:line="360" w:lineRule="auto"/>
        <w:rPr>
          <w:rFonts w:eastAsia="宋体"/>
          <w:b/>
          <w:color w:val="auto"/>
          <w:sz w:val="21"/>
          <w:szCs w:val="21"/>
        </w:rPr>
      </w:pPr>
      <w:r>
        <w:rPr>
          <w:rFonts w:hint="eastAsia" w:ascii="宋体" w:hAnsi="宋体" w:eastAsia="宋体"/>
          <w:b/>
          <w:sz w:val="21"/>
          <w:szCs w:val="21"/>
        </w:rPr>
        <w:t>响应人代表签字及盖公章：</w:t>
      </w:r>
      <w:r>
        <w:rPr>
          <w:rFonts w:hint="eastAsia" w:ascii="宋体" w:hAnsi="宋体" w:eastAsia="宋体"/>
          <w:b/>
          <w:sz w:val="21"/>
          <w:szCs w:val="21"/>
          <w:u w:val="single"/>
        </w:rPr>
        <w:t xml:space="preserve">                      </w:t>
      </w:r>
    </w:p>
    <w:p w14:paraId="02D6C3D9">
      <w:pPr>
        <w:spacing w:line="360" w:lineRule="auto"/>
        <w:rPr>
          <w:rFonts w:hint="eastAsia" w:ascii="宋体" w:hAnsi="宋体" w:eastAsia="宋体"/>
          <w:b/>
          <w:sz w:val="24"/>
          <w:u w:val="single"/>
        </w:rPr>
      </w:pPr>
    </w:p>
    <w:p w14:paraId="345D2EB8">
      <w:pPr>
        <w:spacing w:line="360" w:lineRule="auto"/>
        <w:rPr>
          <w:rFonts w:eastAsia="宋体"/>
          <w:b/>
          <w:color w:val="auto"/>
          <w:sz w:val="24"/>
          <w:szCs w:val="21"/>
        </w:rPr>
      </w:pPr>
    </w:p>
    <w:p w14:paraId="34D37C8B">
      <w:pPr>
        <w:spacing w:line="360" w:lineRule="auto"/>
        <w:rPr>
          <w:rFonts w:eastAsia="宋体"/>
          <w:b/>
          <w:color w:val="auto"/>
          <w:sz w:val="24"/>
          <w:szCs w:val="21"/>
        </w:rPr>
      </w:pPr>
    </w:p>
    <w:p w14:paraId="6FB6885F">
      <w:pPr>
        <w:widowControl/>
        <w:jc w:val="left"/>
        <w:rPr>
          <w:rFonts w:eastAsia="宋体"/>
          <w:b/>
          <w:color w:val="auto"/>
          <w:sz w:val="24"/>
          <w:szCs w:val="21"/>
        </w:rPr>
      </w:pPr>
      <w:r>
        <w:rPr>
          <w:rFonts w:eastAsia="宋体"/>
          <w:b/>
          <w:color w:val="auto"/>
          <w:sz w:val="24"/>
          <w:szCs w:val="21"/>
        </w:rPr>
        <w:br w:type="page"/>
      </w:r>
    </w:p>
    <w:p w14:paraId="533690E5">
      <w:pPr>
        <w:pStyle w:val="3"/>
        <w:snapToGrid w:val="0"/>
        <w:spacing w:before="120" w:beforeLines="50" w:after="120" w:afterLines="50" w:line="360" w:lineRule="auto"/>
        <w:jc w:val="center"/>
        <w:rPr>
          <w:rFonts w:ascii="Times New Roman" w:hAnsi="Times New Roman" w:eastAsia="宋体"/>
          <w:bCs/>
          <w:color w:val="auto"/>
          <w:sz w:val="28"/>
          <w:szCs w:val="28"/>
        </w:rPr>
      </w:pPr>
      <w:bookmarkStart w:id="281" w:name="_Toc169861832"/>
      <w:r>
        <w:rPr>
          <w:rFonts w:hint="eastAsia" w:ascii="Times New Roman" w:hAnsi="Times New Roman" w:eastAsia="宋体"/>
          <w:bCs/>
          <w:color w:val="auto"/>
          <w:sz w:val="28"/>
          <w:szCs w:val="28"/>
          <w:lang w:val="en-US" w:eastAsia="zh-CN"/>
        </w:rPr>
        <w:t>九</w:t>
      </w:r>
      <w:r>
        <w:rPr>
          <w:rFonts w:ascii="Times New Roman" w:hAnsi="Times New Roman" w:eastAsia="宋体"/>
          <w:bCs/>
          <w:color w:val="auto"/>
          <w:sz w:val="28"/>
          <w:szCs w:val="28"/>
        </w:rPr>
        <w:t>、</w:t>
      </w:r>
      <w:r>
        <w:rPr>
          <w:rFonts w:hint="eastAsia" w:ascii="Times New Roman" w:hAnsi="Times New Roman" w:eastAsia="宋体"/>
          <w:bCs/>
          <w:color w:val="auto"/>
          <w:sz w:val="28"/>
          <w:szCs w:val="28"/>
        </w:rPr>
        <w:t>法定代表人证明书</w:t>
      </w:r>
      <w:bookmarkEnd w:id="281"/>
    </w:p>
    <w:p w14:paraId="60A54CF7">
      <w:pPr>
        <w:pStyle w:val="5"/>
        <w:rPr>
          <w:color w:val="auto"/>
        </w:rPr>
      </w:pPr>
    </w:p>
    <w:p w14:paraId="07D342C4">
      <w:pPr>
        <w:pStyle w:val="5"/>
        <w:rPr>
          <w:color w:val="auto"/>
        </w:rPr>
      </w:pPr>
    </w:p>
    <w:p w14:paraId="52A34FED">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______________同志，现任我单位</w:t>
      </w:r>
      <w:r>
        <w:rPr>
          <w:rFonts w:eastAsia="宋体"/>
          <w:color w:val="auto"/>
          <w:sz w:val="24"/>
          <w:szCs w:val="21"/>
          <w:u w:val="single"/>
        </w:rPr>
        <w:t xml:space="preserve">         </w:t>
      </w:r>
      <w:r>
        <w:rPr>
          <w:rFonts w:hint="eastAsia" w:eastAsia="宋体"/>
          <w:color w:val="auto"/>
          <w:sz w:val="24"/>
          <w:szCs w:val="21"/>
        </w:rPr>
        <w:t>职务，为法定代表人，特此证明。</w:t>
      </w:r>
    </w:p>
    <w:p w14:paraId="110EDDF1">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本证明书自签发之日起生效，有效期与本公司响应文件中标注的响应有效期相同。</w:t>
      </w:r>
    </w:p>
    <w:p w14:paraId="33FB4501">
      <w:pPr>
        <w:adjustRightInd w:val="0"/>
        <w:snapToGrid w:val="0"/>
        <w:spacing w:line="360" w:lineRule="auto"/>
        <w:ind w:firstLine="480" w:firstLineChars="200"/>
        <w:rPr>
          <w:rFonts w:eastAsia="宋体"/>
          <w:color w:val="auto"/>
          <w:sz w:val="24"/>
          <w:szCs w:val="21"/>
        </w:rPr>
      </w:pPr>
    </w:p>
    <w:p w14:paraId="373BAFBF">
      <w:pPr>
        <w:adjustRightInd w:val="0"/>
        <w:snapToGrid w:val="0"/>
        <w:spacing w:line="360" w:lineRule="auto"/>
        <w:ind w:firstLine="480" w:firstLineChars="200"/>
        <w:rPr>
          <w:rFonts w:eastAsia="宋体"/>
          <w:color w:val="auto"/>
          <w:sz w:val="24"/>
          <w:szCs w:val="21"/>
        </w:rPr>
      </w:pPr>
    </w:p>
    <w:p w14:paraId="51DF59DF">
      <w:pPr>
        <w:adjustRightInd w:val="0"/>
        <w:snapToGrid w:val="0"/>
        <w:spacing w:line="360" w:lineRule="auto"/>
        <w:ind w:firstLine="480" w:firstLineChars="200"/>
        <w:rPr>
          <w:rFonts w:eastAsia="宋体"/>
          <w:color w:val="auto"/>
          <w:sz w:val="24"/>
          <w:szCs w:val="21"/>
        </w:rPr>
      </w:pPr>
    </w:p>
    <w:p w14:paraId="2C874E32">
      <w:pPr>
        <w:adjustRightInd w:val="0"/>
        <w:snapToGrid w:val="0"/>
        <w:spacing w:line="360" w:lineRule="auto"/>
        <w:ind w:firstLine="480" w:firstLineChars="200"/>
        <w:rPr>
          <w:rFonts w:eastAsia="宋体"/>
          <w:color w:val="auto"/>
          <w:sz w:val="24"/>
          <w:szCs w:val="21"/>
        </w:rPr>
      </w:pPr>
    </w:p>
    <w:p w14:paraId="22F512E3">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lang w:val="en-US" w:eastAsia="zh-CN"/>
        </w:rPr>
        <w:t>响应</w:t>
      </w:r>
      <w:r>
        <w:rPr>
          <w:rFonts w:hint="eastAsia" w:eastAsia="宋体"/>
          <w:color w:val="auto"/>
          <w:sz w:val="24"/>
          <w:szCs w:val="21"/>
        </w:rPr>
        <w:t>人名称（加盖公章）：</w:t>
      </w:r>
    </w:p>
    <w:p w14:paraId="2386F66A">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日期： 年 月 日</w:t>
      </w:r>
    </w:p>
    <w:p w14:paraId="1CDCE9ED">
      <w:pPr>
        <w:adjustRightInd w:val="0"/>
        <w:snapToGrid w:val="0"/>
        <w:spacing w:line="360" w:lineRule="auto"/>
        <w:ind w:firstLine="480" w:firstLineChars="200"/>
        <w:rPr>
          <w:rFonts w:eastAsia="宋体"/>
          <w:color w:val="auto"/>
          <w:sz w:val="24"/>
          <w:szCs w:val="21"/>
        </w:rPr>
      </w:pPr>
    </w:p>
    <w:p w14:paraId="71B55CE8">
      <w:pPr>
        <w:tabs>
          <w:tab w:val="left" w:pos="3780"/>
        </w:tabs>
        <w:spacing w:line="360" w:lineRule="auto"/>
        <w:jc w:val="center"/>
        <w:outlineLvl w:val="2"/>
        <w:rPr>
          <w:rFonts w:eastAsia="宋体"/>
          <w:bCs/>
          <w:color w:val="auto"/>
          <w:sz w:val="24"/>
          <w:szCs w:val="21"/>
        </w:rPr>
      </w:pPr>
      <w:r>
        <w:rPr>
          <w:rFonts w:hint="eastAsia" w:eastAsia="宋体"/>
          <w:bCs/>
          <w:color w:val="auto"/>
          <w:sz w:val="24"/>
          <w:szCs w:val="21"/>
        </w:rPr>
        <w:t>附：法人身份证粘贴处（正反面）</w:t>
      </w:r>
    </w:p>
    <w:p w14:paraId="4DA9C0E5">
      <w:pPr>
        <w:tabs>
          <w:tab w:val="left" w:pos="3780"/>
        </w:tabs>
        <w:spacing w:line="360" w:lineRule="auto"/>
        <w:rPr>
          <w:rFonts w:eastAsia="宋体"/>
          <w:bCs/>
          <w:color w:val="auto"/>
          <w:sz w:val="24"/>
          <w:szCs w:val="21"/>
        </w:rPr>
      </w:pPr>
      <w:r>
        <w:rPr>
          <w:rFonts w:eastAsia="宋体"/>
          <w:color w:val="auto"/>
          <w:sz w:val="24"/>
          <w:szCs w:val="21"/>
        </w:rPr>
        <mc:AlternateContent>
          <mc:Choice Requires="wpg">
            <w:drawing>
              <wp:anchor distT="0" distB="0" distL="114300" distR="114300" simplePos="0" relativeHeight="251660288" behindDoc="0" locked="0" layoutInCell="1" allowOverlap="1">
                <wp:simplePos x="0" y="0"/>
                <wp:positionH relativeFrom="column">
                  <wp:posOffset>200025</wp:posOffset>
                </wp:positionH>
                <wp:positionV relativeFrom="paragraph">
                  <wp:posOffset>106680</wp:posOffset>
                </wp:positionV>
                <wp:extent cx="5553075" cy="1748790"/>
                <wp:effectExtent l="7620" t="12065" r="11430" b="10795"/>
                <wp:wrapNone/>
                <wp:docPr id="1" name="组合 12"/>
                <wp:cNvGraphicFramePr/>
                <a:graphic xmlns:a="http://schemas.openxmlformats.org/drawingml/2006/main">
                  <a:graphicData uri="http://schemas.microsoft.com/office/word/2010/wordprocessingGroup">
                    <wpg:wgp>
                      <wpg:cNvGrpSpPr/>
                      <wpg:grpSpPr>
                        <a:xfrm>
                          <a:off x="0" y="0"/>
                          <a:ext cx="5553075" cy="1748790"/>
                          <a:chOff x="1500" y="7300"/>
                          <a:chExt cx="8745" cy="2754"/>
                        </a:xfrm>
                      </wpg:grpSpPr>
                      <wps:wsp>
                        <wps:cNvPr id="2" name="矩形 13"/>
                        <wps:cNvSpPr>
                          <a:spLocks noChangeArrowheads="1"/>
                        </wps:cNvSpPr>
                        <wps:spPr bwMode="auto">
                          <a:xfrm>
                            <a:off x="1500" y="7300"/>
                            <a:ext cx="4275" cy="2754"/>
                          </a:xfrm>
                          <a:prstGeom prst="rect">
                            <a:avLst/>
                          </a:prstGeom>
                          <a:solidFill>
                            <a:srgbClr val="FFFFFF"/>
                          </a:solidFill>
                          <a:ln w="9525">
                            <a:solidFill>
                              <a:srgbClr val="000000"/>
                            </a:solidFill>
                            <a:miter lim="800000"/>
                          </a:ln>
                        </wps:spPr>
                        <wps:txb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wps:txbx>
                        <wps:bodyPr rot="0" vert="horz" wrap="square" lIns="91440" tIns="45720" rIns="91440" bIns="45720" anchor="t" anchorCtr="0" upright="1">
                          <a:noAutofit/>
                        </wps:bodyPr>
                      </wps:wsp>
                      <wps:wsp>
                        <wps:cNvPr id="3" name="矩形 14"/>
                        <wps:cNvSpPr>
                          <a:spLocks noChangeArrowheads="1"/>
                        </wps:cNvSpPr>
                        <wps:spPr bwMode="auto">
                          <a:xfrm>
                            <a:off x="5956" y="7300"/>
                            <a:ext cx="4289" cy="2754"/>
                          </a:xfrm>
                          <a:prstGeom prst="rect">
                            <a:avLst/>
                          </a:prstGeom>
                          <a:solidFill>
                            <a:srgbClr val="FFFFFF"/>
                          </a:solidFill>
                          <a:ln w="9525">
                            <a:solidFill>
                              <a:srgbClr val="000000"/>
                            </a:solidFill>
                            <a:miter lim="800000"/>
                          </a:ln>
                        </wps:spPr>
                        <wps:txb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wps:txbx>
                        <wps:bodyPr rot="0" vert="horz" wrap="square" lIns="91440" tIns="45720" rIns="91440" bIns="45720" anchor="t" anchorCtr="0" upright="1">
                          <a:noAutofit/>
                        </wps:bodyPr>
                      </wps:wsp>
                    </wpg:wgp>
                  </a:graphicData>
                </a:graphic>
              </wp:anchor>
            </w:drawing>
          </mc:Choice>
          <mc:Fallback>
            <w:pict>
              <v:group id="组合 12" o:spid="_x0000_s1026" o:spt="203" style="position:absolute;left:0pt;margin-left:15.75pt;margin-top:8.4pt;height:137.7pt;width:437.25pt;z-index:251660288;mso-width-relative:page;mso-height-relative:page;" coordorigin="1500,7300" coordsize="8745,2754" o:gfxdata="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">
                <o:lock v:ext="edit" aspectratio="f"/>
                <v:rect id="矩形 13" o:spid="_x0000_s1026" o:spt="1" style="position:absolute;left:1500;top:7300;height:2754;width:4275;" fillcolor="#FFFFFF" filled="t" stroked="t" coordsize="21600,21600" o:gfxdata="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DosgI+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595E9E55">
                        <w:pPr>
                          <w:ind w:firstLine="1200" w:firstLineChars="400"/>
                        </w:pPr>
                      </w:p>
                      <w:p w14:paraId="0E8AE154">
                        <w:pPr>
                          <w:ind w:firstLine="1200" w:firstLineChars="400"/>
                        </w:pPr>
                      </w:p>
                      <w:p w14:paraId="3872A530">
                        <w:pPr>
                          <w:jc w:val="center"/>
                          <w:rPr>
                            <w:rFonts w:eastAsia="宋体"/>
                            <w:sz w:val="24"/>
                            <w:szCs w:val="21"/>
                          </w:rPr>
                        </w:pPr>
                        <w:r>
                          <w:rPr>
                            <w:rFonts w:hint="eastAsia" w:eastAsia="宋体"/>
                            <w:sz w:val="24"/>
                            <w:szCs w:val="21"/>
                          </w:rPr>
                          <w:t>法定代表人</w:t>
                        </w:r>
                      </w:p>
                      <w:p w14:paraId="71522581">
                        <w:pPr>
                          <w:jc w:val="center"/>
                          <w:rPr>
                            <w:rFonts w:eastAsia="宋体"/>
                            <w:sz w:val="24"/>
                            <w:szCs w:val="21"/>
                          </w:rPr>
                        </w:pPr>
                        <w:r>
                          <w:rPr>
                            <w:rFonts w:hint="eastAsia" w:eastAsia="宋体"/>
                            <w:sz w:val="24"/>
                            <w:szCs w:val="21"/>
                          </w:rPr>
                          <w:t>居民身份证复印件粘贴处</w:t>
                        </w:r>
                      </w:p>
                      <w:p w14:paraId="3CCA49C7">
                        <w:pPr>
                          <w:jc w:val="center"/>
                          <w:rPr>
                            <w:rFonts w:eastAsia="宋体"/>
                            <w:sz w:val="24"/>
                            <w:szCs w:val="21"/>
                          </w:rPr>
                        </w:pPr>
                        <w:r>
                          <w:rPr>
                            <w:rFonts w:hint="eastAsia" w:eastAsia="宋体"/>
                            <w:sz w:val="24"/>
                            <w:szCs w:val="21"/>
                          </w:rPr>
                          <w:t>（正面）</w:t>
                        </w:r>
                      </w:p>
                      <w:p w14:paraId="4D510DBB">
                        <w:pPr>
                          <w:ind w:firstLine="1500" w:firstLineChars="500"/>
                        </w:pPr>
                      </w:p>
                    </w:txbxContent>
                  </v:textbox>
                </v:rect>
                <v:rect id="矩形 14" o:spid="_x0000_s1026" o:spt="1" style="position:absolute;left:5956;top:7300;height:2754;width:4289;" fillcolor="#FFFFFF" filled="t" stroked="t" coordsize="21600,21600" o:gfxdata="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h/6n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2E8AC40E">
                        <w:pPr>
                          <w:ind w:firstLine="1200" w:firstLineChars="400"/>
                        </w:pPr>
                      </w:p>
                      <w:p w14:paraId="25BF761E">
                        <w:pPr>
                          <w:ind w:firstLine="1200" w:firstLineChars="400"/>
                        </w:pPr>
                      </w:p>
                      <w:p w14:paraId="426D1246">
                        <w:pPr>
                          <w:jc w:val="center"/>
                          <w:rPr>
                            <w:rFonts w:eastAsia="宋体"/>
                            <w:sz w:val="24"/>
                            <w:szCs w:val="21"/>
                          </w:rPr>
                        </w:pPr>
                        <w:r>
                          <w:rPr>
                            <w:rFonts w:hint="eastAsia" w:eastAsia="宋体"/>
                            <w:sz w:val="24"/>
                            <w:szCs w:val="21"/>
                          </w:rPr>
                          <w:t>法定代表人</w:t>
                        </w:r>
                      </w:p>
                      <w:p w14:paraId="59485405">
                        <w:pPr>
                          <w:jc w:val="center"/>
                          <w:rPr>
                            <w:rFonts w:eastAsia="宋体"/>
                            <w:sz w:val="24"/>
                            <w:szCs w:val="21"/>
                          </w:rPr>
                        </w:pPr>
                        <w:r>
                          <w:rPr>
                            <w:rFonts w:hint="eastAsia" w:eastAsia="宋体"/>
                            <w:sz w:val="24"/>
                            <w:szCs w:val="21"/>
                          </w:rPr>
                          <w:t>居民身份证复印件粘贴处</w:t>
                        </w:r>
                      </w:p>
                      <w:p w14:paraId="6B854F47">
                        <w:pPr>
                          <w:jc w:val="center"/>
                          <w:rPr>
                            <w:rFonts w:eastAsia="宋体"/>
                            <w:sz w:val="24"/>
                            <w:szCs w:val="21"/>
                          </w:rPr>
                        </w:pPr>
                        <w:r>
                          <w:rPr>
                            <w:rFonts w:hint="eastAsia" w:eastAsia="宋体"/>
                            <w:sz w:val="24"/>
                            <w:szCs w:val="21"/>
                          </w:rPr>
                          <w:t>（反面）</w:t>
                        </w:r>
                      </w:p>
                      <w:p w14:paraId="08A9010C">
                        <w:pPr>
                          <w:ind w:firstLine="1500" w:firstLineChars="500"/>
                        </w:pPr>
                      </w:p>
                    </w:txbxContent>
                  </v:textbox>
                </v:rect>
              </v:group>
            </w:pict>
          </mc:Fallback>
        </mc:AlternateContent>
      </w:r>
    </w:p>
    <w:p w14:paraId="2F01779D">
      <w:pPr>
        <w:tabs>
          <w:tab w:val="left" w:pos="3780"/>
        </w:tabs>
        <w:spacing w:line="360" w:lineRule="auto"/>
        <w:rPr>
          <w:rFonts w:eastAsia="宋体"/>
          <w:bCs/>
          <w:color w:val="auto"/>
          <w:sz w:val="24"/>
          <w:szCs w:val="21"/>
        </w:rPr>
      </w:pPr>
    </w:p>
    <w:p w14:paraId="2182FABB">
      <w:pPr>
        <w:tabs>
          <w:tab w:val="left" w:pos="3780"/>
        </w:tabs>
        <w:spacing w:line="360" w:lineRule="auto"/>
        <w:rPr>
          <w:rFonts w:eastAsia="宋体"/>
          <w:bCs/>
          <w:color w:val="auto"/>
          <w:sz w:val="24"/>
          <w:szCs w:val="21"/>
        </w:rPr>
      </w:pPr>
    </w:p>
    <w:p w14:paraId="1884C10E">
      <w:pPr>
        <w:tabs>
          <w:tab w:val="left" w:pos="3780"/>
        </w:tabs>
        <w:spacing w:line="360" w:lineRule="auto"/>
        <w:rPr>
          <w:rFonts w:eastAsia="宋体"/>
          <w:bCs/>
          <w:color w:val="auto"/>
          <w:sz w:val="24"/>
          <w:szCs w:val="21"/>
        </w:rPr>
      </w:pPr>
    </w:p>
    <w:p w14:paraId="6B26D29F">
      <w:pPr>
        <w:tabs>
          <w:tab w:val="left" w:pos="3780"/>
        </w:tabs>
        <w:spacing w:line="360" w:lineRule="auto"/>
        <w:rPr>
          <w:rFonts w:eastAsia="宋体"/>
          <w:bCs/>
          <w:color w:val="auto"/>
          <w:sz w:val="24"/>
          <w:szCs w:val="21"/>
        </w:rPr>
      </w:pPr>
    </w:p>
    <w:p w14:paraId="72962575">
      <w:pPr>
        <w:tabs>
          <w:tab w:val="left" w:pos="3780"/>
        </w:tabs>
        <w:spacing w:line="360" w:lineRule="auto"/>
        <w:rPr>
          <w:rFonts w:eastAsia="宋体"/>
          <w:bCs/>
          <w:color w:val="auto"/>
          <w:sz w:val="24"/>
          <w:szCs w:val="21"/>
        </w:rPr>
      </w:pPr>
    </w:p>
    <w:p w14:paraId="64B7DF29">
      <w:pPr>
        <w:tabs>
          <w:tab w:val="left" w:pos="3780"/>
        </w:tabs>
        <w:spacing w:line="360" w:lineRule="auto"/>
        <w:rPr>
          <w:rFonts w:eastAsia="宋体"/>
          <w:bCs/>
          <w:color w:val="auto"/>
          <w:sz w:val="24"/>
          <w:szCs w:val="21"/>
        </w:rPr>
      </w:pPr>
    </w:p>
    <w:p w14:paraId="2780766A">
      <w:pPr>
        <w:spacing w:line="360" w:lineRule="auto"/>
        <w:rPr>
          <w:rFonts w:eastAsia="宋体"/>
          <w:b/>
          <w:color w:val="auto"/>
          <w:sz w:val="24"/>
          <w:szCs w:val="21"/>
        </w:rPr>
      </w:pPr>
    </w:p>
    <w:p w14:paraId="353D72CD">
      <w:pPr>
        <w:pStyle w:val="3"/>
        <w:keepNext w:val="0"/>
        <w:keepLines w:val="0"/>
        <w:spacing w:before="0" w:after="0" w:line="360" w:lineRule="auto"/>
        <w:jc w:val="center"/>
        <w:rPr>
          <w:rFonts w:ascii="Times New Roman" w:hAnsi="Times New Roman" w:eastAsia="宋体"/>
          <w:bCs/>
          <w:color w:val="auto"/>
          <w:sz w:val="24"/>
          <w:szCs w:val="21"/>
        </w:rPr>
      </w:pPr>
      <w:r>
        <w:rPr>
          <w:rFonts w:ascii="Times New Roman" w:hAnsi="Times New Roman" w:eastAsia="宋体"/>
          <w:bCs/>
          <w:color w:val="auto"/>
          <w:sz w:val="24"/>
          <w:szCs w:val="21"/>
        </w:rPr>
        <w:br w:type="page"/>
      </w:r>
      <w:bookmarkStart w:id="282" w:name="_Toc52165081"/>
      <w:bookmarkStart w:id="283" w:name="_Toc410738980"/>
      <w:bookmarkStart w:id="284" w:name="_Toc50737297"/>
      <w:bookmarkStart w:id="285" w:name="_Toc50737329"/>
      <w:bookmarkStart w:id="286" w:name="_Toc416770259"/>
      <w:bookmarkStart w:id="287" w:name="_Toc169861833"/>
      <w:bookmarkStart w:id="288" w:name="_Toc50736477"/>
      <w:bookmarkStart w:id="289" w:name="_Toc410736181"/>
      <w:bookmarkStart w:id="290" w:name="_Toc275865607"/>
      <w:bookmarkStart w:id="291" w:name="_Toc416771369"/>
      <w:r>
        <w:rPr>
          <w:rFonts w:hint="eastAsia" w:ascii="Times New Roman" w:hAnsi="Times New Roman" w:eastAsia="宋体"/>
          <w:bCs/>
          <w:color w:val="auto"/>
          <w:sz w:val="28"/>
          <w:szCs w:val="28"/>
          <w:lang w:val="en-US" w:eastAsia="zh-CN"/>
        </w:rPr>
        <w:t>十</w:t>
      </w:r>
      <w:r>
        <w:rPr>
          <w:rFonts w:ascii="Times New Roman" w:hAnsi="Times New Roman" w:eastAsia="宋体"/>
          <w:bCs/>
          <w:color w:val="auto"/>
          <w:sz w:val="28"/>
          <w:szCs w:val="28"/>
        </w:rPr>
        <w:t>、</w:t>
      </w:r>
      <w:r>
        <w:rPr>
          <w:rFonts w:hint="eastAsia" w:ascii="Times New Roman" w:hAnsi="Times New Roman" w:eastAsia="宋体"/>
          <w:bCs/>
          <w:color w:val="auto"/>
          <w:sz w:val="28"/>
          <w:szCs w:val="28"/>
        </w:rPr>
        <w:t>法定代表人授权委托书</w:t>
      </w:r>
      <w:bookmarkEnd w:id="282"/>
      <w:bookmarkEnd w:id="283"/>
      <w:bookmarkEnd w:id="284"/>
      <w:bookmarkEnd w:id="285"/>
      <w:bookmarkEnd w:id="286"/>
      <w:bookmarkEnd w:id="287"/>
      <w:bookmarkEnd w:id="288"/>
      <w:bookmarkEnd w:id="289"/>
      <w:bookmarkEnd w:id="290"/>
      <w:bookmarkEnd w:id="291"/>
    </w:p>
    <w:p w14:paraId="55A71AFF">
      <w:pPr>
        <w:adjustRightInd w:val="0"/>
        <w:snapToGrid w:val="0"/>
        <w:spacing w:line="360" w:lineRule="auto"/>
        <w:ind w:firstLine="420" w:firstLineChars="200"/>
        <w:rPr>
          <w:rFonts w:ascii="宋体" w:hAnsi="Courier New" w:eastAsia="宋体"/>
          <w:color w:val="auto"/>
          <w:sz w:val="21"/>
          <w:szCs w:val="24"/>
        </w:rPr>
      </w:pPr>
    </w:p>
    <w:p w14:paraId="3E22B622">
      <w:pPr>
        <w:adjustRightInd w:val="0"/>
        <w:snapToGrid w:val="0"/>
        <w:spacing w:line="360" w:lineRule="auto"/>
        <w:ind w:firstLine="480" w:firstLineChars="200"/>
        <w:rPr>
          <w:rFonts w:ascii="宋体" w:hAnsi="Courier New" w:eastAsia="宋体"/>
          <w:color w:val="auto"/>
          <w:sz w:val="24"/>
          <w:szCs w:val="24"/>
        </w:rPr>
      </w:pPr>
      <w:r>
        <w:rPr>
          <w:rFonts w:hint="eastAsia" w:ascii="宋体" w:hAnsi="Courier New" w:eastAsia="宋体"/>
          <w:color w:val="auto"/>
          <w:sz w:val="24"/>
          <w:szCs w:val="24"/>
        </w:rPr>
        <w:t>本授权书声明：注册于</w:t>
      </w:r>
      <w:r>
        <w:rPr>
          <w:rFonts w:hint="eastAsia" w:ascii="宋体" w:hAnsi="Courier New" w:eastAsia="宋体"/>
          <w:color w:val="auto"/>
          <w:sz w:val="24"/>
          <w:szCs w:val="24"/>
          <w:u w:val="single"/>
        </w:rPr>
        <w:t>（国家或地区的名称）</w:t>
      </w:r>
      <w:r>
        <w:rPr>
          <w:rFonts w:hint="eastAsia" w:ascii="宋体" w:hAnsi="Courier New" w:eastAsia="宋体"/>
          <w:color w:val="auto"/>
          <w:sz w:val="24"/>
          <w:szCs w:val="24"/>
        </w:rPr>
        <w:t>的</w:t>
      </w:r>
      <w:r>
        <w:rPr>
          <w:rFonts w:hint="eastAsia" w:ascii="宋体" w:hAnsi="Courier New" w:eastAsia="宋体"/>
          <w:color w:val="auto"/>
          <w:sz w:val="24"/>
          <w:szCs w:val="24"/>
          <w:u w:val="single"/>
        </w:rPr>
        <w:t>（供应商名称）</w:t>
      </w:r>
      <w:r>
        <w:rPr>
          <w:rFonts w:hint="eastAsia" w:ascii="宋体" w:hAnsi="Courier New" w:eastAsia="宋体"/>
          <w:color w:val="auto"/>
          <w:sz w:val="24"/>
          <w:szCs w:val="24"/>
        </w:rPr>
        <w:t>的在下面签字（或签章）的</w:t>
      </w:r>
      <w:r>
        <w:rPr>
          <w:rFonts w:hint="eastAsia" w:ascii="宋体" w:hAnsi="Courier New" w:eastAsia="宋体"/>
          <w:color w:val="auto"/>
          <w:sz w:val="24"/>
          <w:szCs w:val="24"/>
          <w:u w:val="single"/>
        </w:rPr>
        <w:t>（法定代表人姓名、职务）</w:t>
      </w:r>
      <w:r>
        <w:rPr>
          <w:rFonts w:hint="eastAsia" w:ascii="宋体" w:hAnsi="Courier New" w:eastAsia="宋体"/>
          <w:color w:val="auto"/>
          <w:sz w:val="24"/>
          <w:szCs w:val="24"/>
        </w:rPr>
        <w:t>代表本公司授权</w:t>
      </w:r>
      <w:r>
        <w:rPr>
          <w:rFonts w:hint="eastAsia" w:ascii="宋体" w:hAnsi="Courier New" w:eastAsia="宋体"/>
          <w:color w:val="auto"/>
          <w:sz w:val="24"/>
          <w:szCs w:val="24"/>
          <w:u w:val="single"/>
        </w:rPr>
        <w:t xml:space="preserve"> （单位名称）</w:t>
      </w:r>
      <w:r>
        <w:rPr>
          <w:rFonts w:hint="eastAsia" w:ascii="宋体" w:hAnsi="Courier New" w:eastAsia="宋体"/>
          <w:color w:val="auto"/>
          <w:sz w:val="24"/>
          <w:szCs w:val="24"/>
        </w:rPr>
        <w:t>的在下面签字的</w:t>
      </w:r>
      <w:r>
        <w:rPr>
          <w:rFonts w:hint="eastAsia" w:ascii="宋体" w:hAnsi="Courier New" w:eastAsia="宋体"/>
          <w:color w:val="auto"/>
          <w:sz w:val="24"/>
          <w:szCs w:val="24"/>
          <w:u w:val="single"/>
        </w:rPr>
        <w:t>（被授权人的姓名、职务）</w:t>
      </w:r>
      <w:r>
        <w:rPr>
          <w:rFonts w:hint="eastAsia" w:ascii="宋体" w:hAnsi="Courier New" w:eastAsia="宋体"/>
          <w:color w:val="auto"/>
          <w:sz w:val="24"/>
          <w:szCs w:val="24"/>
        </w:rPr>
        <w:t xml:space="preserve">为本公司的合法代理人，就 </w:t>
      </w:r>
      <w:r>
        <w:rPr>
          <w:rFonts w:hint="eastAsia" w:ascii="宋体" w:hAnsi="Courier New" w:eastAsia="宋体"/>
          <w:color w:val="auto"/>
          <w:sz w:val="24"/>
          <w:szCs w:val="24"/>
          <w:u w:val="single"/>
          <w:lang w:eastAsia="zh-CN"/>
        </w:rPr>
        <w:t>开平市中心医院2025年职工宿舍公寓床采购项目</w:t>
      </w:r>
      <w:r>
        <w:rPr>
          <w:rFonts w:hint="eastAsia" w:ascii="宋体" w:hAnsi="Courier New" w:eastAsia="宋体"/>
          <w:color w:val="auto"/>
          <w:sz w:val="24"/>
          <w:szCs w:val="24"/>
          <w:u w:val="single"/>
        </w:rPr>
        <w:t xml:space="preserve"> </w:t>
      </w:r>
      <w:r>
        <w:rPr>
          <w:rFonts w:hint="eastAsia" w:ascii="宋体" w:hAnsi="Courier New" w:eastAsia="宋体"/>
          <w:color w:val="auto"/>
          <w:sz w:val="24"/>
          <w:szCs w:val="24"/>
        </w:rPr>
        <w:t>项目的投标，以本公司名义处理一切与之有关的事务。</w:t>
      </w:r>
    </w:p>
    <w:p w14:paraId="1E63E726">
      <w:pPr>
        <w:adjustRightInd w:val="0"/>
        <w:snapToGrid w:val="0"/>
        <w:spacing w:line="360" w:lineRule="auto"/>
        <w:ind w:firstLine="480" w:firstLineChars="200"/>
        <w:rPr>
          <w:rFonts w:eastAsia="宋体"/>
          <w:color w:val="auto"/>
          <w:sz w:val="24"/>
          <w:szCs w:val="21"/>
        </w:rPr>
      </w:pPr>
      <w:r>
        <w:rPr>
          <w:rFonts w:hint="eastAsia" w:eastAsia="宋体"/>
          <w:color w:val="auto"/>
          <w:sz w:val="24"/>
          <w:szCs w:val="21"/>
        </w:rPr>
        <w:t>被授权人（</w:t>
      </w:r>
      <w:r>
        <w:rPr>
          <w:rFonts w:hint="eastAsia" w:eastAsia="宋体"/>
          <w:color w:val="auto"/>
          <w:sz w:val="24"/>
          <w:szCs w:val="21"/>
          <w:lang w:val="en-US" w:eastAsia="zh-CN"/>
        </w:rPr>
        <w:t>响应人</w:t>
      </w:r>
      <w:r>
        <w:rPr>
          <w:rFonts w:hint="eastAsia" w:eastAsia="宋体"/>
          <w:color w:val="auto"/>
          <w:sz w:val="24"/>
          <w:szCs w:val="21"/>
        </w:rPr>
        <w:t>授权代表）无转委托权限。</w:t>
      </w:r>
    </w:p>
    <w:p w14:paraId="71F03546">
      <w:pPr>
        <w:snapToGrid w:val="0"/>
        <w:spacing w:line="360" w:lineRule="auto"/>
        <w:ind w:firstLine="480" w:firstLineChars="200"/>
        <w:rPr>
          <w:rFonts w:eastAsia="宋体"/>
          <w:color w:val="auto"/>
          <w:sz w:val="24"/>
          <w:szCs w:val="21"/>
        </w:rPr>
      </w:pPr>
      <w:r>
        <w:rPr>
          <w:rFonts w:hint="eastAsia" w:eastAsia="宋体"/>
          <w:color w:val="auto"/>
          <w:sz w:val="24"/>
          <w:szCs w:val="21"/>
        </w:rPr>
        <w:t>本授权书自法定代表人签字（盖章）之日起生效，特此声明。</w:t>
      </w:r>
    </w:p>
    <w:p w14:paraId="31CDEE3A">
      <w:pPr>
        <w:spacing w:line="360" w:lineRule="auto"/>
        <w:ind w:left="3" w:leftChars="1" w:firstLine="1365" w:firstLineChars="650"/>
        <w:rPr>
          <w:rFonts w:ascii="宋体" w:hAnsi="宋体" w:eastAsia="宋体"/>
          <w:color w:val="auto"/>
          <w:sz w:val="21"/>
          <w:szCs w:val="24"/>
        </w:rPr>
      </w:pPr>
    </w:p>
    <w:p w14:paraId="030212D6">
      <w:pPr>
        <w:spacing w:line="360" w:lineRule="auto"/>
        <w:rPr>
          <w:rFonts w:ascii="宋体" w:hAnsi="Calibri" w:eastAsia="宋体"/>
          <w:color w:val="auto"/>
          <w:sz w:val="21"/>
          <w:szCs w:val="24"/>
        </w:rPr>
      </w:pPr>
    </w:p>
    <w:p w14:paraId="4609AB4F">
      <w:pPr>
        <w:spacing w:line="360" w:lineRule="auto"/>
        <w:rPr>
          <w:rFonts w:eastAsia="宋体"/>
          <w:color w:val="auto"/>
          <w:sz w:val="24"/>
          <w:szCs w:val="21"/>
        </w:rPr>
      </w:pPr>
      <w:r>
        <w:rPr>
          <w:rFonts w:hint="eastAsia" w:eastAsia="宋体"/>
          <w:color w:val="auto"/>
          <w:sz w:val="24"/>
          <w:szCs w:val="21"/>
          <w:lang w:val="en-US" w:eastAsia="zh-CN"/>
        </w:rPr>
        <w:t>响应人</w:t>
      </w:r>
      <w:r>
        <w:rPr>
          <w:rFonts w:hint="eastAsia" w:eastAsia="宋体"/>
          <w:color w:val="auto"/>
          <w:sz w:val="24"/>
          <w:szCs w:val="21"/>
        </w:rPr>
        <w:t>名称（盖公章）：</w:t>
      </w:r>
      <w:r>
        <w:rPr>
          <w:rFonts w:hint="eastAsia" w:eastAsia="宋体"/>
          <w:color w:val="auto"/>
          <w:sz w:val="24"/>
          <w:szCs w:val="21"/>
          <w:u w:val="single"/>
        </w:rPr>
        <w:t xml:space="preserve"> </w:t>
      </w:r>
      <w:r>
        <w:rPr>
          <w:rFonts w:eastAsia="宋体"/>
          <w:color w:val="auto"/>
          <w:sz w:val="24"/>
          <w:szCs w:val="21"/>
          <w:u w:val="single"/>
        </w:rPr>
        <w:t xml:space="preserve">                </w:t>
      </w:r>
    </w:p>
    <w:p w14:paraId="626D72DD">
      <w:pPr>
        <w:spacing w:line="360" w:lineRule="auto"/>
        <w:rPr>
          <w:rFonts w:eastAsia="宋体"/>
          <w:color w:val="auto"/>
          <w:sz w:val="24"/>
          <w:szCs w:val="21"/>
        </w:rPr>
      </w:pPr>
      <w:r>
        <w:rPr>
          <w:rFonts w:hint="eastAsia" w:eastAsia="宋体"/>
          <w:color w:val="auto"/>
          <w:sz w:val="24"/>
          <w:szCs w:val="21"/>
        </w:rPr>
        <w:t>地      址：</w:t>
      </w:r>
      <w:r>
        <w:rPr>
          <w:rFonts w:hint="eastAsia" w:eastAsia="宋体"/>
          <w:color w:val="auto"/>
          <w:sz w:val="24"/>
          <w:szCs w:val="21"/>
          <w:u w:val="single"/>
        </w:rPr>
        <w:t xml:space="preserve">                            </w:t>
      </w:r>
    </w:p>
    <w:p w14:paraId="7A1A6246">
      <w:pPr>
        <w:tabs>
          <w:tab w:val="left" w:pos="3780"/>
        </w:tabs>
        <w:spacing w:line="360" w:lineRule="auto"/>
        <w:rPr>
          <w:rFonts w:eastAsia="宋体"/>
          <w:color w:val="auto"/>
          <w:sz w:val="24"/>
          <w:szCs w:val="21"/>
        </w:rPr>
      </w:pPr>
      <w:r>
        <w:rPr>
          <w:rFonts w:hint="eastAsia" w:eastAsia="宋体"/>
          <w:color w:val="auto"/>
          <w:sz w:val="24"/>
          <w:szCs w:val="21"/>
        </w:rPr>
        <w:t>法定代表人（签字或盖章）：</w:t>
      </w:r>
      <w:r>
        <w:rPr>
          <w:rFonts w:hint="eastAsia" w:eastAsia="宋体"/>
          <w:color w:val="auto"/>
          <w:sz w:val="24"/>
          <w:szCs w:val="21"/>
          <w:u w:val="single"/>
        </w:rPr>
        <w:t xml:space="preserve">                 </w:t>
      </w:r>
      <w:r>
        <w:rPr>
          <w:rFonts w:hint="eastAsia" w:eastAsia="宋体"/>
          <w:color w:val="auto"/>
          <w:sz w:val="24"/>
          <w:szCs w:val="21"/>
        </w:rPr>
        <w:t xml:space="preserve">   </w:t>
      </w:r>
    </w:p>
    <w:p w14:paraId="43BD2C8B">
      <w:pPr>
        <w:tabs>
          <w:tab w:val="left" w:pos="3780"/>
        </w:tabs>
        <w:spacing w:line="360" w:lineRule="auto"/>
        <w:rPr>
          <w:rFonts w:eastAsia="宋体"/>
          <w:color w:val="auto"/>
          <w:sz w:val="24"/>
          <w:szCs w:val="21"/>
        </w:rPr>
      </w:pPr>
      <w:r>
        <w:rPr>
          <w:rFonts w:hint="eastAsia" w:eastAsia="宋体"/>
          <w:color w:val="auto"/>
          <w:sz w:val="24"/>
          <w:szCs w:val="21"/>
        </w:rPr>
        <w:t>日期：</w:t>
      </w:r>
      <w:r>
        <w:rPr>
          <w:rFonts w:hint="eastAsia" w:eastAsia="宋体"/>
          <w:color w:val="auto"/>
          <w:sz w:val="24"/>
          <w:szCs w:val="21"/>
          <w:u w:val="single"/>
        </w:rPr>
        <w:t xml:space="preserve">     </w:t>
      </w:r>
      <w:r>
        <w:rPr>
          <w:rFonts w:hint="eastAsia" w:eastAsia="宋体"/>
          <w:color w:val="auto"/>
          <w:sz w:val="24"/>
          <w:szCs w:val="21"/>
        </w:rPr>
        <w:t>年</w:t>
      </w:r>
      <w:r>
        <w:rPr>
          <w:rFonts w:hint="eastAsia" w:eastAsia="宋体"/>
          <w:color w:val="auto"/>
          <w:sz w:val="24"/>
          <w:szCs w:val="21"/>
          <w:u w:val="single"/>
        </w:rPr>
        <w:t xml:space="preserve">   </w:t>
      </w:r>
      <w:r>
        <w:rPr>
          <w:rFonts w:hint="eastAsia" w:eastAsia="宋体"/>
          <w:color w:val="auto"/>
          <w:sz w:val="24"/>
          <w:szCs w:val="21"/>
        </w:rPr>
        <w:t>月</w:t>
      </w:r>
      <w:r>
        <w:rPr>
          <w:rFonts w:hint="eastAsia" w:eastAsia="宋体"/>
          <w:color w:val="auto"/>
          <w:sz w:val="24"/>
          <w:szCs w:val="21"/>
          <w:u w:val="single"/>
        </w:rPr>
        <w:t xml:space="preserve">   </w:t>
      </w:r>
      <w:r>
        <w:rPr>
          <w:rFonts w:hint="eastAsia" w:eastAsia="宋体"/>
          <w:color w:val="auto"/>
          <w:sz w:val="24"/>
          <w:szCs w:val="21"/>
        </w:rPr>
        <w:t>日</w:t>
      </w:r>
      <w:bookmarkStart w:id="292" w:name="_Toc480010749"/>
      <w:bookmarkStart w:id="293" w:name="_Toc480020296"/>
      <w:bookmarkStart w:id="294" w:name="_Toc467035692"/>
      <w:bookmarkStart w:id="295" w:name="_Toc479991624"/>
      <w:bookmarkStart w:id="296" w:name="_Toc468606072"/>
      <w:bookmarkStart w:id="297" w:name="_Toc467987864"/>
      <w:bookmarkStart w:id="298" w:name="_Toc468157577"/>
      <w:bookmarkStart w:id="299" w:name="_Toc467236781"/>
      <w:bookmarkStart w:id="300" w:name="_Toc464021124"/>
      <w:bookmarkStart w:id="301" w:name="_Toc480021092"/>
      <w:bookmarkStart w:id="302" w:name="_Toc480171921"/>
      <w:bookmarkStart w:id="303" w:name="_Toc35233731"/>
    </w:p>
    <w:p w14:paraId="04B472EF">
      <w:pPr>
        <w:tabs>
          <w:tab w:val="left" w:pos="3780"/>
        </w:tabs>
        <w:spacing w:line="360" w:lineRule="auto"/>
        <w:rPr>
          <w:rFonts w:eastAsia="宋体"/>
          <w:color w:val="auto"/>
          <w:sz w:val="24"/>
          <w:szCs w:val="21"/>
        </w:rPr>
      </w:pPr>
    </w:p>
    <w:p w14:paraId="16918C67">
      <w:pPr>
        <w:tabs>
          <w:tab w:val="left" w:pos="3780"/>
        </w:tabs>
        <w:spacing w:line="360" w:lineRule="auto"/>
        <w:rPr>
          <w:rFonts w:ascii="宋体" w:hAnsi="宋体" w:eastAsia="宋体"/>
          <w:color w:val="auto"/>
          <w:sz w:val="24"/>
          <w:szCs w:val="24"/>
        </w:rPr>
      </w:pPr>
      <w:r>
        <w:rPr>
          <w:rFonts w:hint="eastAsia" w:ascii="宋体" w:hAnsi="宋体" w:eastAsia="宋体"/>
          <w:color w:val="auto"/>
          <w:sz w:val="24"/>
          <w:szCs w:val="24"/>
        </w:rPr>
        <w:t>附：被授权人身份证（正、反面）复印件（或扫描件）：</w:t>
      </w:r>
    </w:p>
    <w:p w14:paraId="64F8D04C">
      <w:pPr>
        <w:tabs>
          <w:tab w:val="left" w:pos="3780"/>
        </w:tabs>
        <w:spacing w:line="360" w:lineRule="auto"/>
        <w:rPr>
          <w:rFonts w:ascii="宋体" w:hAnsi="宋体" w:eastAsia="宋体"/>
          <w:color w:val="auto"/>
          <w:sz w:val="21"/>
          <w:szCs w:val="24"/>
        </w:rPr>
      </w:pPr>
    </w:p>
    <w:p w14:paraId="6210ECF8">
      <w:pPr>
        <w:tabs>
          <w:tab w:val="left" w:pos="3780"/>
        </w:tabs>
        <w:spacing w:line="360" w:lineRule="auto"/>
        <w:rPr>
          <w:rFonts w:ascii="宋体" w:hAnsi="宋体" w:eastAsia="宋体"/>
          <w:color w:val="auto"/>
          <w:sz w:val="21"/>
          <w:szCs w:val="24"/>
        </w:rPr>
      </w:pPr>
      <w:r>
        <w:rPr>
          <w:rFonts w:eastAsia="宋体"/>
          <w:bCs/>
          <w:color w:val="auto"/>
          <w:sz w:val="24"/>
          <w:szCs w:val="21"/>
        </w:rPr>
        <mc:AlternateContent>
          <mc:Choice Requires="wpg">
            <w:drawing>
              <wp:anchor distT="0" distB="0" distL="114300" distR="114300" simplePos="0" relativeHeight="251659264" behindDoc="0" locked="0" layoutInCell="1" allowOverlap="1">
                <wp:simplePos x="0" y="0"/>
                <wp:positionH relativeFrom="column">
                  <wp:posOffset>38100</wp:posOffset>
                </wp:positionH>
                <wp:positionV relativeFrom="paragraph">
                  <wp:posOffset>144145</wp:posOffset>
                </wp:positionV>
                <wp:extent cx="5486400" cy="1751965"/>
                <wp:effectExtent l="7620" t="6350" r="11430" b="13335"/>
                <wp:wrapNone/>
                <wp:docPr id="4" name="组合 9"/>
                <wp:cNvGraphicFramePr/>
                <a:graphic xmlns:a="http://schemas.openxmlformats.org/drawingml/2006/main">
                  <a:graphicData uri="http://schemas.microsoft.com/office/word/2010/wordprocessingGroup">
                    <wpg:wgp>
                      <wpg:cNvGrpSpPr/>
                      <wpg:grpSpPr>
                        <a:xfrm>
                          <a:off x="0" y="0"/>
                          <a:ext cx="5486400" cy="1751965"/>
                          <a:chOff x="1350" y="9286"/>
                          <a:chExt cx="8640" cy="2759"/>
                        </a:xfrm>
                      </wpg:grpSpPr>
                      <wps:wsp>
                        <wps:cNvPr id="5" name="矩形 10"/>
                        <wps:cNvSpPr>
                          <a:spLocks noChangeArrowheads="1"/>
                        </wps:cNvSpPr>
                        <wps:spPr bwMode="auto">
                          <a:xfrm>
                            <a:off x="1350" y="9286"/>
                            <a:ext cx="4260" cy="2759"/>
                          </a:xfrm>
                          <a:prstGeom prst="rect">
                            <a:avLst/>
                          </a:prstGeom>
                          <a:solidFill>
                            <a:srgbClr val="FFFFFF"/>
                          </a:solidFill>
                          <a:ln w="9525">
                            <a:solidFill>
                              <a:srgbClr val="000000"/>
                            </a:solidFill>
                            <a:miter lim="800000"/>
                          </a:ln>
                        </wps:spPr>
                        <wps:txb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wps:txbx>
                        <wps:bodyPr rot="0" vert="horz" wrap="square" lIns="91440" tIns="45720" rIns="91440" bIns="45720" anchor="t" anchorCtr="0" upright="1">
                          <a:noAutofit/>
                        </wps:bodyPr>
                      </wps:wsp>
                      <wps:wsp>
                        <wps:cNvPr id="6" name="矩形 11"/>
                        <wps:cNvSpPr>
                          <a:spLocks noChangeArrowheads="1"/>
                        </wps:cNvSpPr>
                        <wps:spPr bwMode="auto">
                          <a:xfrm>
                            <a:off x="5754" y="9286"/>
                            <a:ext cx="4236" cy="2759"/>
                          </a:xfrm>
                          <a:prstGeom prst="rect">
                            <a:avLst/>
                          </a:prstGeom>
                          <a:solidFill>
                            <a:srgbClr val="FFFFFF"/>
                          </a:solidFill>
                          <a:ln w="9525">
                            <a:solidFill>
                              <a:srgbClr val="000000"/>
                            </a:solidFill>
                            <a:miter lim="800000"/>
                          </a:ln>
                        </wps:spPr>
                        <wps:txb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wps:txbx>
                        <wps:bodyPr rot="0" vert="horz" wrap="square" lIns="91440" tIns="45720" rIns="91440" bIns="45720" anchor="t" anchorCtr="0" upright="1">
                          <a:noAutofit/>
                        </wps:bodyPr>
                      </wps:wsp>
                    </wpg:wgp>
                  </a:graphicData>
                </a:graphic>
              </wp:anchor>
            </w:drawing>
          </mc:Choice>
          <mc:Fallback>
            <w:pict>
              <v:group id="组合 9" o:spid="_x0000_s1026" o:spt="203" style="position:absolute;left:0pt;margin-left:3pt;margin-top:11.35pt;height:137.95pt;width:432pt;z-index:251659264;mso-width-relative:page;mso-height-relative:page;" coordorigin="1350,9286" coordsize="8640,2759" o:gfxdata="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">
                <o:lock v:ext="edit" aspectratio="f"/>
                <v:rect id="矩形 10" o:spid="_x0000_s1026" o:spt="1" style="position:absolute;left:1350;top:9286;height:2759;width:4260;" fillcolor="#FFFFFF" filled="t" stroked="t" coordsize="21600,21600" o:gfxdata="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">
                  <v:fill on="t" focussize="0,0"/>
                  <v:stroke color="#000000" miterlimit="8" joinstyle="miter"/>
                  <v:imagedata o:title=""/>
                  <o:lock v:ext="edit" aspectratio="f"/>
                  <v:textbox>
                    <w:txbxContent>
                      <w:p w14:paraId="1A487600">
                        <w:pPr>
                          <w:ind w:left="-53" w:leftChars="-71" w:hanging="160" w:hangingChars="67"/>
                          <w:jc w:val="center"/>
                          <w:rPr>
                            <w:rFonts w:eastAsia="宋体"/>
                            <w:sz w:val="24"/>
                            <w:szCs w:val="21"/>
                          </w:rPr>
                        </w:pPr>
                      </w:p>
                      <w:p w14:paraId="5963ED6E">
                        <w:pPr>
                          <w:ind w:left="-53" w:leftChars="-71" w:hanging="160" w:hangingChars="67"/>
                          <w:jc w:val="center"/>
                          <w:rPr>
                            <w:rFonts w:eastAsia="宋体"/>
                            <w:sz w:val="24"/>
                            <w:szCs w:val="21"/>
                          </w:rPr>
                        </w:pPr>
                      </w:p>
                      <w:p w14:paraId="68974CBB">
                        <w:pPr>
                          <w:ind w:left="-53" w:leftChars="-71" w:hanging="160" w:hangingChars="67"/>
                          <w:jc w:val="center"/>
                          <w:rPr>
                            <w:rFonts w:eastAsia="宋体"/>
                            <w:sz w:val="24"/>
                            <w:szCs w:val="21"/>
                          </w:rPr>
                        </w:pPr>
                        <w:r>
                          <w:rPr>
                            <w:rFonts w:hint="eastAsia" w:eastAsia="宋体"/>
                            <w:sz w:val="24"/>
                            <w:szCs w:val="21"/>
                          </w:rPr>
                          <w:t>被授权人（授权代表）</w:t>
                        </w:r>
                      </w:p>
                      <w:p w14:paraId="40EFDE8C">
                        <w:pPr>
                          <w:jc w:val="center"/>
                          <w:rPr>
                            <w:rFonts w:eastAsia="宋体"/>
                            <w:sz w:val="24"/>
                            <w:szCs w:val="21"/>
                          </w:rPr>
                        </w:pPr>
                        <w:r>
                          <w:rPr>
                            <w:rFonts w:hint="eastAsia" w:eastAsia="宋体"/>
                            <w:sz w:val="24"/>
                            <w:szCs w:val="21"/>
                          </w:rPr>
                          <w:t>身份证复印件粘贴处</w:t>
                        </w:r>
                      </w:p>
                      <w:p w14:paraId="0C0AA92F">
                        <w:pPr>
                          <w:jc w:val="center"/>
                          <w:rPr>
                            <w:rFonts w:eastAsia="宋体"/>
                            <w:sz w:val="24"/>
                            <w:szCs w:val="21"/>
                          </w:rPr>
                        </w:pPr>
                        <w:r>
                          <w:rPr>
                            <w:rFonts w:hint="eastAsia" w:eastAsia="宋体"/>
                            <w:sz w:val="24"/>
                            <w:szCs w:val="21"/>
                          </w:rPr>
                          <w:t>（正面）</w:t>
                        </w:r>
                      </w:p>
                      <w:p w14:paraId="4553503C"/>
                      <w:p w14:paraId="4B535379"/>
                    </w:txbxContent>
                  </v:textbox>
                </v:rect>
                <v:rect id="矩形 11" o:spid="_x0000_s1026" o:spt="1" style="position:absolute;left:5754;top:9286;height:2759;width:4236;" fillcolor="#FFFFFF" filled="t" stroked="t" coordsize="21600,21600" o:gfxdata="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">
                  <v:fill on="t" focussize="0,0"/>
                  <v:stroke color="#000000" miterlimit="8" joinstyle="miter"/>
                  <v:imagedata o:title=""/>
                  <o:lock v:ext="edit" aspectratio="f"/>
                  <v:textbox>
                    <w:txbxContent>
                      <w:p w14:paraId="7F9C3F48">
                        <w:pPr>
                          <w:ind w:left="-53" w:leftChars="-71" w:hanging="160" w:hangingChars="67"/>
                          <w:jc w:val="center"/>
                          <w:rPr>
                            <w:rFonts w:eastAsia="宋体"/>
                            <w:sz w:val="24"/>
                            <w:szCs w:val="21"/>
                          </w:rPr>
                        </w:pPr>
                      </w:p>
                      <w:p w14:paraId="3ED32238">
                        <w:pPr>
                          <w:ind w:left="-53" w:leftChars="-71" w:hanging="160" w:hangingChars="67"/>
                          <w:jc w:val="center"/>
                          <w:rPr>
                            <w:rFonts w:eastAsia="宋体"/>
                            <w:sz w:val="24"/>
                            <w:szCs w:val="21"/>
                          </w:rPr>
                        </w:pPr>
                      </w:p>
                      <w:p w14:paraId="07349E55">
                        <w:pPr>
                          <w:ind w:left="-53" w:leftChars="-71" w:hanging="160" w:hangingChars="67"/>
                          <w:jc w:val="center"/>
                          <w:rPr>
                            <w:rFonts w:eastAsia="宋体"/>
                            <w:sz w:val="24"/>
                            <w:szCs w:val="21"/>
                          </w:rPr>
                        </w:pPr>
                        <w:r>
                          <w:rPr>
                            <w:rFonts w:hint="eastAsia" w:eastAsia="宋体"/>
                            <w:sz w:val="24"/>
                            <w:szCs w:val="21"/>
                          </w:rPr>
                          <w:t>被授权人（授权代表）</w:t>
                        </w:r>
                      </w:p>
                      <w:p w14:paraId="2620D2DA">
                        <w:pPr>
                          <w:jc w:val="center"/>
                          <w:rPr>
                            <w:rFonts w:eastAsia="宋体"/>
                            <w:sz w:val="24"/>
                            <w:szCs w:val="21"/>
                          </w:rPr>
                        </w:pPr>
                        <w:r>
                          <w:rPr>
                            <w:rFonts w:hint="eastAsia" w:eastAsia="宋体"/>
                            <w:sz w:val="24"/>
                            <w:szCs w:val="21"/>
                          </w:rPr>
                          <w:t>身份证复印件粘贴处</w:t>
                        </w:r>
                      </w:p>
                      <w:p w14:paraId="697C918C">
                        <w:pPr>
                          <w:jc w:val="center"/>
                          <w:rPr>
                            <w:rFonts w:eastAsia="宋体"/>
                            <w:sz w:val="24"/>
                            <w:szCs w:val="21"/>
                          </w:rPr>
                        </w:pPr>
                        <w:r>
                          <w:rPr>
                            <w:rFonts w:hint="eastAsia" w:eastAsia="宋体"/>
                            <w:sz w:val="24"/>
                            <w:szCs w:val="21"/>
                          </w:rPr>
                          <w:t>（反面）</w:t>
                        </w:r>
                      </w:p>
                    </w:txbxContent>
                  </v:textbox>
                </v:rect>
              </v:group>
            </w:pict>
          </mc:Fallback>
        </mc:AlternateContent>
      </w:r>
    </w:p>
    <w:p w14:paraId="161FF245">
      <w:pPr>
        <w:tabs>
          <w:tab w:val="left" w:pos="3780"/>
        </w:tabs>
        <w:spacing w:line="360" w:lineRule="auto"/>
        <w:rPr>
          <w:rFonts w:ascii="宋体" w:hAnsi="宋体" w:eastAsia="宋体"/>
          <w:color w:val="auto"/>
          <w:sz w:val="21"/>
          <w:szCs w:val="24"/>
        </w:rPr>
      </w:pPr>
    </w:p>
    <w:p w14:paraId="39FF3652">
      <w:pPr>
        <w:tabs>
          <w:tab w:val="left" w:pos="3780"/>
        </w:tabs>
        <w:spacing w:line="360" w:lineRule="auto"/>
        <w:rPr>
          <w:rFonts w:ascii="宋体" w:hAnsi="宋体" w:eastAsia="宋体"/>
          <w:color w:val="auto"/>
          <w:sz w:val="21"/>
          <w:szCs w:val="24"/>
        </w:rPr>
      </w:pPr>
    </w:p>
    <w:p w14:paraId="494EDB55">
      <w:pPr>
        <w:tabs>
          <w:tab w:val="left" w:pos="3780"/>
        </w:tabs>
        <w:spacing w:line="360" w:lineRule="auto"/>
        <w:rPr>
          <w:rFonts w:ascii="宋体" w:hAnsi="宋体" w:eastAsia="宋体"/>
          <w:color w:val="auto"/>
          <w:sz w:val="21"/>
          <w:szCs w:val="24"/>
        </w:rPr>
      </w:pPr>
    </w:p>
    <w:p w14:paraId="077A1289">
      <w:pPr>
        <w:tabs>
          <w:tab w:val="left" w:pos="3780"/>
        </w:tabs>
        <w:spacing w:line="360" w:lineRule="auto"/>
        <w:rPr>
          <w:rFonts w:ascii="宋体" w:hAnsi="宋体" w:eastAsia="宋体"/>
          <w:color w:val="auto"/>
          <w:sz w:val="21"/>
          <w:szCs w:val="24"/>
        </w:rPr>
      </w:pPr>
    </w:p>
    <w:p w14:paraId="4B40607D">
      <w:pPr>
        <w:tabs>
          <w:tab w:val="left" w:pos="3780"/>
        </w:tabs>
        <w:spacing w:line="360" w:lineRule="auto"/>
        <w:rPr>
          <w:rFonts w:ascii="宋体" w:hAnsi="宋体" w:eastAsia="宋体"/>
          <w:color w:val="auto"/>
          <w:sz w:val="21"/>
          <w:szCs w:val="24"/>
        </w:rPr>
      </w:pPr>
    </w:p>
    <w:p w14:paraId="47FE257C">
      <w:pPr>
        <w:tabs>
          <w:tab w:val="left" w:pos="3780"/>
        </w:tabs>
        <w:spacing w:line="360" w:lineRule="auto"/>
        <w:rPr>
          <w:rFonts w:ascii="宋体" w:hAnsi="宋体" w:eastAsia="宋体"/>
          <w:color w:val="auto"/>
          <w:sz w:val="21"/>
          <w:szCs w:val="24"/>
        </w:rPr>
      </w:pPr>
    </w:p>
    <w:p w14:paraId="0F69AA46">
      <w:pPr>
        <w:tabs>
          <w:tab w:val="left" w:pos="3780"/>
        </w:tabs>
        <w:spacing w:line="360" w:lineRule="auto"/>
        <w:rPr>
          <w:rFonts w:ascii="宋体" w:hAnsi="宋体" w:eastAsia="宋体"/>
          <w:color w:val="auto"/>
          <w:sz w:val="21"/>
          <w:szCs w:val="24"/>
        </w:rPr>
      </w:pPr>
    </w:p>
    <w:p w14:paraId="45D5F892">
      <w:pPr>
        <w:tabs>
          <w:tab w:val="left" w:pos="3780"/>
        </w:tabs>
        <w:spacing w:line="360" w:lineRule="auto"/>
        <w:rPr>
          <w:rFonts w:ascii="宋体" w:hAnsi="宋体" w:eastAsia="宋体"/>
          <w:color w:val="auto"/>
          <w:sz w:val="21"/>
          <w:szCs w:val="24"/>
        </w:rPr>
      </w:pPr>
    </w:p>
    <w:p w14:paraId="11C42328">
      <w:pPr>
        <w:tabs>
          <w:tab w:val="left" w:pos="3780"/>
        </w:tabs>
        <w:spacing w:line="360" w:lineRule="auto"/>
        <w:rPr>
          <w:rFonts w:ascii="宋体" w:hAnsi="宋体" w:eastAsia="宋体"/>
          <w:color w:val="auto"/>
          <w:sz w:val="21"/>
          <w:szCs w:val="24"/>
        </w:rPr>
      </w:pPr>
    </w:p>
    <w:p w14:paraId="1F37DA71">
      <w:pPr>
        <w:tabs>
          <w:tab w:val="left" w:pos="3780"/>
        </w:tabs>
        <w:spacing w:line="360" w:lineRule="auto"/>
        <w:rPr>
          <w:rFonts w:ascii="宋体" w:hAnsi="宋体" w:eastAsia="宋体"/>
          <w:color w:val="auto"/>
          <w:sz w:val="21"/>
          <w:szCs w:val="24"/>
        </w:rPr>
      </w:pPr>
    </w:p>
    <w:p w14:paraId="5F388187">
      <w:pPr>
        <w:tabs>
          <w:tab w:val="left" w:pos="3780"/>
        </w:tabs>
        <w:spacing w:line="360" w:lineRule="auto"/>
        <w:rPr>
          <w:rFonts w:ascii="宋体" w:hAnsi="宋体" w:eastAsia="宋体"/>
          <w:color w:val="auto"/>
          <w:sz w:val="21"/>
          <w:szCs w:val="24"/>
        </w:rPr>
      </w:pPr>
    </w:p>
    <w:p w14:paraId="3728B695">
      <w:pPr>
        <w:pStyle w:val="3"/>
        <w:snapToGrid w:val="0"/>
        <w:spacing w:before="120" w:beforeLines="50" w:after="120" w:afterLines="50" w:line="360" w:lineRule="auto"/>
        <w:jc w:val="center"/>
        <w:outlineLvl w:val="9"/>
        <w:rPr>
          <w:rFonts w:eastAsia="宋体"/>
          <w:bCs/>
          <w:color w:val="auto"/>
          <w:sz w:val="24"/>
          <w:szCs w:val="21"/>
        </w:rPr>
      </w:pPr>
      <w:r>
        <w:rPr>
          <w:rFonts w:ascii="Times New Roman" w:hAnsi="Times New Roman" w:eastAsia="宋体"/>
          <w:bCs/>
          <w:color w:val="auto"/>
          <w:sz w:val="24"/>
          <w:szCs w:val="21"/>
        </w:rPr>
        <w:br w:type="page"/>
      </w:r>
    </w:p>
    <w:p w14:paraId="3C542A2B">
      <w:pPr>
        <w:pStyle w:val="3"/>
        <w:snapToGrid w:val="0"/>
        <w:spacing w:before="120" w:beforeLines="50" w:after="120" w:afterLines="50" w:line="360" w:lineRule="auto"/>
        <w:jc w:val="center"/>
        <w:rPr>
          <w:rFonts w:ascii="Times New Roman" w:hAnsi="Times New Roman" w:eastAsia="宋体"/>
          <w:bCs/>
          <w:color w:val="auto"/>
          <w:sz w:val="28"/>
          <w:szCs w:val="28"/>
        </w:rPr>
      </w:pPr>
      <w:bookmarkStart w:id="304" w:name="_Toc169861834"/>
      <w:r>
        <w:rPr>
          <w:rFonts w:hint="eastAsia" w:ascii="Times New Roman" w:hAnsi="Times New Roman" w:eastAsia="宋体"/>
          <w:bCs/>
          <w:color w:val="auto"/>
          <w:sz w:val="28"/>
          <w:szCs w:val="28"/>
          <w:lang w:val="en-US" w:eastAsia="zh-CN"/>
        </w:rPr>
        <w:t>十一</w:t>
      </w:r>
      <w:r>
        <w:rPr>
          <w:rFonts w:hint="eastAsia" w:ascii="Times New Roman" w:hAnsi="Times New Roman" w:eastAsia="宋体"/>
          <w:bCs/>
          <w:color w:val="auto"/>
          <w:sz w:val="28"/>
          <w:szCs w:val="28"/>
        </w:rPr>
        <w:t>、关于资格的声明函</w:t>
      </w:r>
      <w:bookmarkEnd w:id="304"/>
    </w:p>
    <w:p w14:paraId="5148E12C">
      <w:pPr>
        <w:spacing w:line="360" w:lineRule="auto"/>
        <w:ind w:firstLine="420" w:firstLineChars="200"/>
        <w:rPr>
          <w:rFonts w:hint="eastAsia" w:ascii="宋体" w:hAnsi="宋体" w:eastAsia="宋体" w:cs="Calibri"/>
          <w:color w:val="auto"/>
          <w:sz w:val="21"/>
          <w:szCs w:val="21"/>
          <w:lang w:eastAsia="zh-CN"/>
        </w:rPr>
      </w:pPr>
      <w:r>
        <w:rPr>
          <w:rFonts w:ascii="宋体" w:hAnsi="宋体" w:eastAsia="宋体" w:cs="Calibri"/>
          <w:color w:val="auto"/>
          <w:sz w:val="21"/>
          <w:szCs w:val="21"/>
        </w:rPr>
        <w:t>致：</w:t>
      </w:r>
      <w:r>
        <w:rPr>
          <w:rFonts w:hint="eastAsia" w:ascii="宋体" w:hAnsi="宋体" w:eastAsia="宋体" w:cs="Calibri"/>
          <w:color w:val="auto"/>
          <w:sz w:val="21"/>
          <w:szCs w:val="21"/>
          <w:u w:val="single"/>
          <w:lang w:val="en-US" w:eastAsia="zh-CN"/>
        </w:rPr>
        <w:t>开平市中心医院</w:t>
      </w:r>
    </w:p>
    <w:p w14:paraId="7A8FA862">
      <w:pPr>
        <w:pStyle w:val="25"/>
        <w:autoSpaceDE/>
        <w:autoSpaceDN/>
        <w:adjustRightInd/>
        <w:spacing w:line="440" w:lineRule="exact"/>
        <w:ind w:firstLine="482"/>
        <w:textAlignment w:val="auto"/>
        <w:rPr>
          <w:rFonts w:hint="eastAsia" w:ascii="Verdana" w:hAnsi="Verdana"/>
          <w:sz w:val="21"/>
          <w:szCs w:val="21"/>
          <w:lang w:eastAsia="zh-CN"/>
        </w:rPr>
      </w:pPr>
      <w:r>
        <w:rPr>
          <w:rFonts w:hint="eastAsia" w:hAnsi="宋体"/>
          <w:color w:val="auto"/>
          <w:sz w:val="21"/>
          <w:szCs w:val="21"/>
          <w:lang w:val="en-US" w:eastAsia="zh-CN"/>
        </w:rPr>
        <w:t>对</w:t>
      </w:r>
      <w:r>
        <w:rPr>
          <w:rFonts w:hint="eastAsia" w:hAnsi="宋体"/>
          <w:color w:val="auto"/>
          <w:sz w:val="21"/>
          <w:szCs w:val="21"/>
        </w:rPr>
        <w:t>于贵</w:t>
      </w:r>
      <w:r>
        <w:rPr>
          <w:rFonts w:hint="eastAsia" w:hAnsi="宋体"/>
          <w:color w:val="auto"/>
          <w:sz w:val="21"/>
          <w:szCs w:val="21"/>
          <w:lang w:val="en-US" w:eastAsia="zh-CN"/>
        </w:rPr>
        <w:t>单位</w:t>
      </w:r>
      <w:r>
        <w:rPr>
          <w:rFonts w:hint="eastAsia" w:hAnsi="宋体"/>
          <w:color w:val="auto"/>
          <w:sz w:val="21"/>
          <w:szCs w:val="21"/>
        </w:rPr>
        <w:t>的</w:t>
      </w:r>
      <w:r>
        <w:rPr>
          <w:rFonts w:hint="eastAsia" w:hAnsi="宋体"/>
          <w:color w:val="auto"/>
          <w:sz w:val="21"/>
          <w:szCs w:val="21"/>
          <w:u w:val="single"/>
        </w:rPr>
        <w:t>（</w:t>
      </w:r>
      <w:r>
        <w:rPr>
          <w:rFonts w:hint="eastAsia" w:hAnsi="宋体"/>
          <w:color w:val="auto"/>
          <w:sz w:val="21"/>
          <w:szCs w:val="21"/>
          <w:u w:val="single"/>
          <w:lang w:eastAsia="zh-CN"/>
        </w:rPr>
        <w:t>开平市中心医院2025年职工宿舍公寓床采购项目</w:t>
      </w:r>
      <w:r>
        <w:rPr>
          <w:rFonts w:hint="eastAsia" w:hAnsi="宋体"/>
          <w:color w:val="auto"/>
          <w:sz w:val="21"/>
          <w:szCs w:val="21"/>
          <w:u w:val="single"/>
        </w:rPr>
        <w:t>）</w:t>
      </w:r>
      <w:r>
        <w:rPr>
          <w:rFonts w:hint="eastAsia" w:hAnsi="宋体"/>
          <w:color w:val="auto"/>
          <w:sz w:val="21"/>
          <w:szCs w:val="21"/>
        </w:rPr>
        <w:t>的</w:t>
      </w:r>
      <w:r>
        <w:rPr>
          <w:rFonts w:hint="eastAsia" w:hAnsi="宋体"/>
          <w:color w:val="auto"/>
          <w:sz w:val="21"/>
          <w:szCs w:val="21"/>
          <w:lang w:eastAsia="zh-CN"/>
        </w:rPr>
        <w:t>遴选</w:t>
      </w:r>
      <w:r>
        <w:rPr>
          <w:rFonts w:hint="eastAsia" w:hAnsi="宋体"/>
          <w:color w:val="auto"/>
          <w:sz w:val="21"/>
          <w:szCs w:val="21"/>
        </w:rPr>
        <w:t>邀请，</w:t>
      </w:r>
      <w:r>
        <w:rPr>
          <w:rFonts w:hint="eastAsia" w:hAnsi="宋体"/>
          <w:sz w:val="21"/>
          <w:szCs w:val="21"/>
        </w:rPr>
        <w:t>本单位愿意参加</w:t>
      </w:r>
      <w:r>
        <w:rPr>
          <w:rFonts w:hint="eastAsia" w:hAnsi="宋体"/>
          <w:sz w:val="21"/>
          <w:szCs w:val="21"/>
          <w:lang w:val="en-US" w:eastAsia="zh-CN"/>
        </w:rPr>
        <w:t>遴选</w:t>
      </w:r>
      <w:r>
        <w:rPr>
          <w:rFonts w:hint="eastAsia" w:hAnsi="宋体"/>
          <w:sz w:val="21"/>
          <w:szCs w:val="21"/>
        </w:rPr>
        <w:t>，提供采购项目要求中规定的</w:t>
      </w:r>
      <w:r>
        <w:rPr>
          <w:rFonts w:hint="eastAsia" w:hAnsi="宋体"/>
          <w:color w:val="auto"/>
          <w:sz w:val="21"/>
          <w:szCs w:val="21"/>
          <w:u w:val="single"/>
          <w:lang w:eastAsia="zh-CN"/>
        </w:rPr>
        <w:t>开平市中心医院2025年职工宿舍公寓床采购项目</w:t>
      </w:r>
      <w:r>
        <w:rPr>
          <w:rFonts w:hint="eastAsia" w:hAnsi="宋体"/>
          <w:sz w:val="21"/>
          <w:szCs w:val="21"/>
        </w:rPr>
        <w:t>（项目名称），并证明提交的下列文件和说明是准确的和真实的。</w:t>
      </w:r>
    </w:p>
    <w:p w14:paraId="6597E9E1">
      <w:pPr>
        <w:numPr>
          <w:ilvl w:val="0"/>
          <w:numId w:val="10"/>
        </w:numPr>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由市场监管部门签发的我方营业执照或相关部门签发的我方相关单位登记证书或公安部门签发的我方自然人身份证明。</w:t>
      </w:r>
    </w:p>
    <w:p w14:paraId="443DAA76">
      <w:pPr>
        <w:numPr>
          <w:ilvl w:val="0"/>
          <w:numId w:val="10"/>
        </w:numPr>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由相关部门签发的我方各类资质证书。</w:t>
      </w:r>
    </w:p>
    <w:p w14:paraId="2B7D087D">
      <w:pPr>
        <w:numPr>
          <w:ilvl w:val="0"/>
          <w:numId w:val="10"/>
        </w:numPr>
        <w:spacing w:line="440" w:lineRule="exact"/>
        <w:ind w:left="0" w:firstLine="422" w:firstLineChars="200"/>
        <w:rPr>
          <w:rFonts w:hint="eastAsia" w:ascii="宋体" w:hAnsi="宋体" w:eastAsia="宋体" w:cs="宋体"/>
          <w:sz w:val="21"/>
          <w:szCs w:val="21"/>
        </w:rPr>
      </w:pPr>
      <w:r>
        <w:rPr>
          <w:rFonts w:hint="eastAsia" w:ascii="宋体" w:hAnsi="宋体" w:eastAsia="宋体" w:cs="宋体"/>
          <w:b/>
          <w:sz w:val="21"/>
          <w:szCs w:val="21"/>
        </w:rPr>
        <w:t>我方满足《中华人民共和国政府采购法》第二十二条规定。</w:t>
      </w:r>
    </w:p>
    <w:p w14:paraId="7A02B70D">
      <w:pPr>
        <w:pStyle w:val="96"/>
        <w:spacing w:before="0" w:after="0" w:line="440" w:lineRule="exact"/>
        <w:rPr>
          <w:rFonts w:hint="eastAsia" w:hAnsi="宋体" w:cs="宋体"/>
          <w:sz w:val="21"/>
          <w:szCs w:val="21"/>
        </w:rPr>
      </w:pPr>
      <w:r>
        <w:rPr>
          <w:rFonts w:hint="eastAsia" w:hAnsi="宋体" w:cs="宋体"/>
          <w:sz w:val="21"/>
          <w:szCs w:val="21"/>
        </w:rPr>
        <w:t>（1）我方具有独立承担民事责任的能力；</w:t>
      </w:r>
    </w:p>
    <w:p w14:paraId="0564CBFF">
      <w:pPr>
        <w:pStyle w:val="96"/>
        <w:spacing w:before="0" w:after="0" w:line="440" w:lineRule="exact"/>
        <w:rPr>
          <w:rFonts w:hint="eastAsia" w:hAnsi="宋体" w:cs="宋体"/>
          <w:sz w:val="21"/>
          <w:szCs w:val="21"/>
        </w:rPr>
      </w:pPr>
      <w:r>
        <w:rPr>
          <w:rFonts w:hint="eastAsia" w:hAnsi="宋体" w:cs="宋体"/>
          <w:sz w:val="21"/>
          <w:szCs w:val="21"/>
        </w:rPr>
        <w:t>（2）我方具有良好的商业信誉和健全的财务会计制度；</w:t>
      </w:r>
    </w:p>
    <w:p w14:paraId="7ED69FE9">
      <w:pPr>
        <w:pStyle w:val="96"/>
        <w:spacing w:before="0" w:after="0" w:line="440" w:lineRule="exact"/>
        <w:rPr>
          <w:rFonts w:hint="eastAsia" w:hAnsi="宋体" w:cs="宋体"/>
          <w:sz w:val="21"/>
          <w:szCs w:val="21"/>
        </w:rPr>
      </w:pPr>
      <w:r>
        <w:rPr>
          <w:rFonts w:hint="eastAsia" w:hAnsi="宋体" w:cs="宋体"/>
          <w:sz w:val="21"/>
          <w:szCs w:val="21"/>
        </w:rPr>
        <w:t>（3）我方具有履行合同所必需的</w:t>
      </w:r>
      <w:r>
        <w:rPr>
          <w:rFonts w:hint="eastAsia" w:hAnsi="宋体" w:cs="宋体"/>
          <w:sz w:val="21"/>
          <w:szCs w:val="21"/>
          <w:lang w:eastAsia="zh-CN"/>
        </w:rPr>
        <w:t>货物</w:t>
      </w:r>
      <w:r>
        <w:rPr>
          <w:rFonts w:hint="eastAsia" w:hAnsi="宋体" w:cs="宋体"/>
          <w:sz w:val="21"/>
          <w:szCs w:val="21"/>
        </w:rPr>
        <w:t>和专业技术能力；</w:t>
      </w:r>
    </w:p>
    <w:p w14:paraId="1C6B805D">
      <w:pPr>
        <w:pStyle w:val="96"/>
        <w:spacing w:before="0" w:after="0" w:line="440" w:lineRule="exact"/>
        <w:rPr>
          <w:rFonts w:hint="eastAsia" w:hAnsi="宋体" w:cs="宋体"/>
          <w:sz w:val="21"/>
          <w:szCs w:val="21"/>
        </w:rPr>
      </w:pPr>
      <w:r>
        <w:rPr>
          <w:rFonts w:hint="eastAsia" w:hAnsi="宋体" w:cs="宋体"/>
          <w:sz w:val="21"/>
          <w:szCs w:val="21"/>
        </w:rPr>
        <w:t>（4）我方有依法缴纳税收和社会保障资金的良好记录；</w:t>
      </w:r>
    </w:p>
    <w:p w14:paraId="475B538E">
      <w:pPr>
        <w:pStyle w:val="96"/>
        <w:spacing w:before="0" w:after="0" w:line="440" w:lineRule="exact"/>
        <w:rPr>
          <w:rFonts w:hint="eastAsia" w:hAnsi="宋体" w:cs="宋体"/>
          <w:sz w:val="21"/>
          <w:szCs w:val="21"/>
        </w:rPr>
      </w:pPr>
      <w:r>
        <w:rPr>
          <w:rFonts w:hint="eastAsia" w:hAnsi="宋体" w:cs="宋体"/>
          <w:sz w:val="21"/>
          <w:szCs w:val="21"/>
        </w:rPr>
        <w:t>（5）</w:t>
      </w:r>
      <w:r>
        <w:rPr>
          <w:rFonts w:hint="eastAsia" w:hAnsi="宋体"/>
          <w:sz w:val="21"/>
          <w:szCs w:val="21"/>
        </w:rPr>
        <w:t>我方参加</w:t>
      </w:r>
      <w:r>
        <w:rPr>
          <w:rFonts w:hAnsi="宋体"/>
          <w:sz w:val="21"/>
          <w:szCs w:val="21"/>
        </w:rPr>
        <w:t>招标</w:t>
      </w:r>
      <w:r>
        <w:rPr>
          <w:rFonts w:hint="eastAsia" w:hAnsi="宋体"/>
          <w:sz w:val="21"/>
          <w:szCs w:val="21"/>
        </w:rPr>
        <w:t>采购活动前三年内，在经营活动中没有重大违法记录</w:t>
      </w:r>
      <w:r>
        <w:rPr>
          <w:rFonts w:hint="eastAsia" w:hAnsi="宋体" w:cs="宋体"/>
          <w:sz w:val="21"/>
          <w:szCs w:val="21"/>
        </w:rPr>
        <w:t>；</w:t>
      </w:r>
    </w:p>
    <w:p w14:paraId="60307A07">
      <w:pPr>
        <w:pStyle w:val="96"/>
        <w:spacing w:before="0" w:after="0" w:line="440" w:lineRule="exact"/>
        <w:rPr>
          <w:rFonts w:hint="eastAsia" w:hAnsi="宋体" w:cs="宋体"/>
          <w:b/>
          <w:sz w:val="21"/>
          <w:szCs w:val="21"/>
        </w:rPr>
      </w:pPr>
      <w:r>
        <w:rPr>
          <w:rFonts w:hint="eastAsia" w:hAnsi="宋体" w:cs="宋体"/>
          <w:sz w:val="21"/>
          <w:szCs w:val="21"/>
        </w:rPr>
        <w:t>（6）我方符合法律、行政法规规定的其他条件。</w:t>
      </w:r>
    </w:p>
    <w:p w14:paraId="480E9D58">
      <w:pPr>
        <w:numPr>
          <w:ilvl w:val="0"/>
          <w:numId w:val="10"/>
        </w:numPr>
        <w:spacing w:line="440" w:lineRule="exact"/>
        <w:ind w:left="0" w:firstLine="420" w:firstLineChars="200"/>
        <w:rPr>
          <w:rFonts w:ascii="宋体" w:hAnsi="宋体" w:eastAsia="宋体"/>
          <w:sz w:val="21"/>
          <w:szCs w:val="21"/>
        </w:rPr>
      </w:pPr>
      <w:r>
        <w:rPr>
          <w:rFonts w:hint="eastAsia" w:ascii="宋体" w:hAnsi="宋体" w:eastAsia="宋体"/>
          <w:sz w:val="21"/>
          <w:szCs w:val="21"/>
        </w:rPr>
        <w:t>我方未被列入“信用中国”网站 (www.creditchina.gov.cn)“记录失信被执行人或重大税收违法案件当事人名单或政府采购严重违法失信行为”记录名单；不处于中国政府采购网(www.ccgp.gov.cn)“政府采购严重违法失信行为信息记录”中的禁止参加政府采购活动期间。</w:t>
      </w:r>
    </w:p>
    <w:p w14:paraId="6140F770">
      <w:pPr>
        <w:numPr>
          <w:ilvl w:val="0"/>
          <w:numId w:val="10"/>
        </w:numPr>
        <w:spacing w:line="440" w:lineRule="exact"/>
        <w:ind w:left="0" w:firstLine="420" w:firstLineChars="200"/>
        <w:rPr>
          <w:rFonts w:ascii="宋体" w:hAnsi="宋体" w:eastAsia="宋体"/>
          <w:sz w:val="21"/>
          <w:szCs w:val="21"/>
        </w:rPr>
      </w:pPr>
      <w:r>
        <w:rPr>
          <w:rFonts w:hint="eastAsia" w:ascii="宋体" w:hAnsi="宋体" w:eastAsia="宋体"/>
          <w:sz w:val="21"/>
          <w:szCs w:val="21"/>
        </w:rPr>
        <w:t>我方与其他响应人不存在单位负责人为同一人或者存在直接控股、管理关系。</w:t>
      </w:r>
    </w:p>
    <w:p w14:paraId="201816D5">
      <w:pPr>
        <w:numPr>
          <w:ilvl w:val="0"/>
          <w:numId w:val="10"/>
        </w:numPr>
        <w:spacing w:line="440" w:lineRule="exact"/>
        <w:ind w:left="0" w:firstLine="420" w:firstLineChars="200"/>
        <w:rPr>
          <w:rFonts w:ascii="宋体" w:hAnsi="宋体" w:eastAsia="宋体"/>
          <w:sz w:val="21"/>
          <w:szCs w:val="21"/>
        </w:rPr>
      </w:pPr>
      <w:r>
        <w:rPr>
          <w:rFonts w:hint="eastAsia" w:ascii="宋体" w:hAnsi="宋体" w:eastAsia="宋体"/>
          <w:sz w:val="21"/>
          <w:szCs w:val="21"/>
        </w:rPr>
        <w:t>我方</w:t>
      </w:r>
      <w:r>
        <w:rPr>
          <w:rFonts w:hint="eastAsia" w:ascii="宋体" w:hAnsi="宋体" w:eastAsia="宋体"/>
          <w:sz w:val="21"/>
          <w:szCs w:val="21"/>
          <w:lang w:val="en-US" w:eastAsia="zh-CN"/>
        </w:rPr>
        <w:t>没</w:t>
      </w:r>
      <w:r>
        <w:rPr>
          <w:rFonts w:hint="eastAsia" w:ascii="宋体" w:hAnsi="宋体" w:eastAsia="宋体"/>
          <w:sz w:val="21"/>
          <w:szCs w:val="21"/>
        </w:rPr>
        <w:t>有为本项目提供整体设计、规范编制或者项目管理、监理、检测等服务。</w:t>
      </w:r>
    </w:p>
    <w:p w14:paraId="2908ABE1">
      <w:pPr>
        <w:numPr>
          <w:ilvl w:val="0"/>
          <w:numId w:val="10"/>
        </w:numPr>
        <w:spacing w:line="440" w:lineRule="exact"/>
        <w:ind w:left="0" w:firstLine="420" w:firstLineChars="200"/>
        <w:rPr>
          <w:rFonts w:hint="eastAsia" w:ascii="宋体" w:hAnsi="宋体" w:eastAsia="宋体" w:cs="宋体"/>
          <w:sz w:val="21"/>
          <w:szCs w:val="21"/>
        </w:rPr>
      </w:pPr>
      <w:r>
        <w:rPr>
          <w:rFonts w:hint="eastAsia" w:ascii="宋体" w:hAnsi="宋体" w:eastAsia="宋体"/>
          <w:sz w:val="21"/>
          <w:szCs w:val="21"/>
        </w:rPr>
        <w:t>我方单独</w:t>
      </w:r>
      <w:r>
        <w:rPr>
          <w:rFonts w:hint="eastAsia" w:ascii="宋体" w:hAnsi="宋体" w:eastAsia="宋体" w:cs="宋体"/>
          <w:sz w:val="21"/>
          <w:szCs w:val="21"/>
        </w:rPr>
        <w:t>参加响应，不与其他单位组成联合体参加本项目响应。</w:t>
      </w:r>
    </w:p>
    <w:p w14:paraId="1A6B830E">
      <w:pPr>
        <w:numPr>
          <w:ilvl w:val="0"/>
          <w:numId w:val="10"/>
        </w:numPr>
        <w:spacing w:line="440" w:lineRule="exact"/>
        <w:ind w:left="0" w:firstLine="420" w:firstLineChars="200"/>
        <w:rPr>
          <w:rFonts w:hint="eastAsia" w:ascii="宋体" w:hAnsi="宋体" w:eastAsia="宋体" w:cs="宋体"/>
          <w:sz w:val="21"/>
          <w:szCs w:val="21"/>
        </w:rPr>
      </w:pPr>
      <w:r>
        <w:rPr>
          <w:rFonts w:hint="eastAsia" w:ascii="宋体" w:hAnsi="宋体" w:eastAsia="宋体" w:cs="宋体"/>
          <w:sz w:val="21"/>
          <w:szCs w:val="21"/>
        </w:rPr>
        <w:t>本单位确认资格文件中的说明是真实的、准确的。</w:t>
      </w:r>
    </w:p>
    <w:p w14:paraId="6E1F8A45">
      <w:pPr>
        <w:numPr>
          <w:ilvl w:val="0"/>
          <w:numId w:val="10"/>
        </w:numPr>
        <w:spacing w:line="440" w:lineRule="exact"/>
        <w:ind w:left="0" w:firstLine="420" w:firstLineChars="200"/>
        <w:rPr>
          <w:rFonts w:hint="eastAsia" w:ascii="宋体" w:hAnsi="宋体" w:eastAsia="宋体"/>
          <w:sz w:val="21"/>
          <w:szCs w:val="21"/>
        </w:rPr>
      </w:pPr>
      <w:r>
        <w:rPr>
          <w:rFonts w:hint="eastAsia" w:ascii="宋体" w:hAnsi="宋体" w:eastAsia="宋体" w:cs="宋体"/>
          <w:sz w:val="21"/>
          <w:szCs w:val="21"/>
        </w:rPr>
        <w:t>我方提供的服务为合法的供应商所提供。</w:t>
      </w:r>
    </w:p>
    <w:p w14:paraId="38FAC64A">
      <w:pPr>
        <w:spacing w:line="440" w:lineRule="exact"/>
        <w:ind w:firstLine="420" w:firstLineChars="200"/>
        <w:rPr>
          <w:rFonts w:hint="eastAsia" w:ascii="宋体" w:hAnsi="宋体" w:eastAsia="宋体" w:cs="宋体"/>
          <w:b/>
          <w:kern w:val="0"/>
          <w:sz w:val="21"/>
          <w:szCs w:val="21"/>
        </w:rPr>
      </w:pPr>
      <w:r>
        <w:rPr>
          <w:rFonts w:hint="eastAsia" w:ascii="宋体" w:hAnsi="宋体" w:eastAsia="宋体"/>
          <w:sz w:val="21"/>
          <w:szCs w:val="21"/>
        </w:rPr>
        <w:t>我方承诺本项目响应文件中所提交的所有资料均是准确的和真实的，否则，我方愿意放弃成交的权利和接受相关主管部门的处罚</w:t>
      </w:r>
      <w:r>
        <w:rPr>
          <w:rFonts w:hint="eastAsia" w:ascii="宋体" w:hAnsi="宋体" w:eastAsia="宋体" w:cs="宋体"/>
          <w:sz w:val="21"/>
          <w:szCs w:val="21"/>
        </w:rPr>
        <w:t>。</w:t>
      </w:r>
    </w:p>
    <w:p w14:paraId="3759920B">
      <w:pPr>
        <w:autoSpaceDE w:val="0"/>
        <w:autoSpaceDN w:val="0"/>
        <w:adjustRightInd w:val="0"/>
        <w:spacing w:line="440" w:lineRule="exact"/>
        <w:ind w:firstLine="422" w:firstLineChars="200"/>
        <w:jc w:val="left"/>
        <w:textAlignment w:val="baseline"/>
        <w:rPr>
          <w:rFonts w:hint="eastAsia" w:ascii="宋体" w:hAnsi="宋体" w:eastAsia="宋体" w:cs="宋体"/>
          <w:b/>
          <w:kern w:val="0"/>
          <w:sz w:val="21"/>
          <w:szCs w:val="21"/>
        </w:rPr>
      </w:pPr>
    </w:p>
    <w:p w14:paraId="7C99D633">
      <w:pPr>
        <w:autoSpaceDE w:val="0"/>
        <w:autoSpaceDN w:val="0"/>
        <w:adjustRightInd w:val="0"/>
        <w:spacing w:line="440" w:lineRule="exact"/>
        <w:ind w:firstLine="422" w:firstLineChars="200"/>
        <w:jc w:val="left"/>
        <w:textAlignment w:val="baseline"/>
        <w:rPr>
          <w:rFonts w:hint="eastAsia" w:ascii="宋体" w:hAnsi="宋体" w:eastAsia="宋体" w:cs="宋体"/>
          <w:b/>
          <w:kern w:val="0"/>
          <w:sz w:val="21"/>
          <w:szCs w:val="21"/>
          <w:u w:val="single"/>
        </w:rPr>
      </w:pPr>
      <w:r>
        <w:rPr>
          <w:rFonts w:hint="eastAsia" w:ascii="宋体" w:hAnsi="宋体" w:eastAsia="宋体" w:cs="宋体"/>
          <w:b/>
          <w:kern w:val="0"/>
          <w:sz w:val="21"/>
          <w:szCs w:val="21"/>
        </w:rPr>
        <w:t>响应人代表签字及盖公章：</w:t>
      </w:r>
      <w:r>
        <w:rPr>
          <w:rFonts w:hint="eastAsia" w:ascii="宋体" w:hAnsi="宋体" w:eastAsia="宋体" w:cs="宋体"/>
          <w:b/>
          <w:kern w:val="0"/>
          <w:sz w:val="21"/>
          <w:szCs w:val="21"/>
          <w:u w:val="single"/>
        </w:rPr>
        <w:t xml:space="preserve">                      </w:t>
      </w:r>
      <w:bookmarkStart w:id="305" w:name="_Toc169861835"/>
    </w:p>
    <w:p w14:paraId="351DCFFD">
      <w:pPr>
        <w:rPr>
          <w:rFonts w:hint="eastAsia" w:ascii="宋体" w:hAnsi="宋体" w:eastAsia="宋体" w:cs="宋体"/>
          <w:b/>
          <w:kern w:val="0"/>
          <w:sz w:val="24"/>
          <w:u w:val="single"/>
        </w:rPr>
      </w:pPr>
      <w:r>
        <w:rPr>
          <w:rFonts w:hint="eastAsia" w:ascii="宋体" w:hAnsi="宋体" w:eastAsia="宋体" w:cs="宋体"/>
          <w:b/>
          <w:kern w:val="0"/>
          <w:sz w:val="24"/>
          <w:u w:val="single"/>
        </w:rPr>
        <w:br w:type="page"/>
      </w:r>
    </w:p>
    <w:p w14:paraId="1EEDA53C">
      <w:pPr>
        <w:pStyle w:val="23"/>
        <w:spacing w:line="360" w:lineRule="auto"/>
        <w:jc w:val="center"/>
        <w:rPr>
          <w:rStyle w:val="230"/>
          <w:rFonts w:hint="default" w:cs="宋体"/>
          <w:b/>
          <w:color w:val="auto"/>
          <w:sz w:val="28"/>
          <w:szCs w:val="28"/>
          <w:highlight w:val="none"/>
          <w:lang w:eastAsia="zh-CN"/>
        </w:rPr>
      </w:pPr>
      <w:r>
        <w:rPr>
          <w:rStyle w:val="230"/>
          <w:rFonts w:hint="eastAsia" w:cs="宋体"/>
          <w:b/>
          <w:color w:val="auto"/>
          <w:sz w:val="28"/>
          <w:szCs w:val="28"/>
          <w:highlight w:val="none"/>
          <w:lang w:val="en-US" w:eastAsia="zh-CN"/>
        </w:rPr>
        <w:t>十二、</w:t>
      </w:r>
      <w:r>
        <w:rPr>
          <w:rStyle w:val="230"/>
          <w:rFonts w:hint="default" w:cs="宋体"/>
          <w:b/>
          <w:color w:val="auto"/>
          <w:sz w:val="28"/>
          <w:szCs w:val="28"/>
          <w:highlight w:val="none"/>
          <w:lang w:eastAsia="zh-CN"/>
        </w:rPr>
        <w:t>中小企业声明函（服务）</w:t>
      </w:r>
    </w:p>
    <w:p w14:paraId="46198B0A">
      <w:pPr>
        <w:spacing w:line="48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本公司郑重声明，根据《政府采购促进中小企业发展管理办法》（财库﹝2020﹞46号）的规定，本公司参加</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u w:val="single"/>
        </w:rPr>
        <w:t>开平市中心医院</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rPr>
        <w:t>的</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u w:val="single"/>
          <w:lang w:eastAsia="zh-CN"/>
        </w:rPr>
        <w:t>开平市中心医院2025年职工宿舍公寓床采购项目</w:t>
      </w:r>
      <w:r>
        <w:rPr>
          <w:rFonts w:hint="eastAsia" w:ascii="宋体" w:hAnsi="宋体" w:eastAsia="宋体" w:cs="宋体"/>
          <w:spacing w:val="6"/>
          <w:sz w:val="21"/>
          <w:szCs w:val="21"/>
          <w:u w:val="single"/>
          <w:lang w:val="en-US" w:eastAsia="zh-CN"/>
        </w:rPr>
        <w:t xml:space="preserve"> </w:t>
      </w:r>
      <w:r>
        <w:rPr>
          <w:rFonts w:hint="eastAsia" w:ascii="宋体" w:hAnsi="宋体" w:eastAsia="宋体" w:cs="宋体"/>
          <w:spacing w:val="6"/>
          <w:sz w:val="21"/>
          <w:szCs w:val="21"/>
        </w:rPr>
        <w:t>采购活动，服务全部由符合政策要求的中小企业承接。相关企业的具体情况如下：</w:t>
      </w:r>
    </w:p>
    <w:p w14:paraId="183EC1CF">
      <w:pPr>
        <w:spacing w:line="48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1.</w:t>
      </w:r>
      <w:r>
        <w:rPr>
          <w:rFonts w:hint="eastAsia" w:ascii="宋体" w:hAnsi="宋体" w:eastAsia="宋体" w:cs="宋体"/>
          <w:spacing w:val="6"/>
          <w:sz w:val="21"/>
          <w:szCs w:val="21"/>
          <w:u w:val="single"/>
        </w:rPr>
        <w:t xml:space="preserve">   </w:t>
      </w:r>
      <w:r>
        <w:rPr>
          <w:rFonts w:hint="eastAsia" w:ascii="宋体" w:hAnsi="宋体" w:eastAsia="宋体" w:cs="宋体"/>
          <w:i/>
          <w:iCs/>
          <w:spacing w:val="6"/>
          <w:sz w:val="21"/>
          <w:szCs w:val="21"/>
          <w:u w:val="single"/>
        </w:rPr>
        <w:t>（标的名称）</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，属于</w:t>
      </w:r>
      <w:r>
        <w:rPr>
          <w:rFonts w:hint="eastAsia" w:ascii="宋体" w:hAnsi="宋体" w:eastAsia="宋体" w:cs="宋体"/>
          <w:i/>
          <w:iCs/>
          <w:spacing w:val="6"/>
          <w:sz w:val="21"/>
          <w:szCs w:val="21"/>
          <w:u w:val="single"/>
        </w:rPr>
        <w:t xml:space="preserve">   （采购文件中明确的所属行业）   </w:t>
      </w:r>
      <w:r>
        <w:rPr>
          <w:rFonts w:hint="eastAsia" w:ascii="宋体" w:hAnsi="宋体" w:eastAsia="宋体" w:cs="宋体"/>
          <w:spacing w:val="6"/>
          <w:sz w:val="21"/>
          <w:szCs w:val="21"/>
        </w:rPr>
        <w:t>；承接企业为</w:t>
      </w:r>
      <w:r>
        <w:rPr>
          <w:rFonts w:hint="eastAsia" w:ascii="宋体" w:hAnsi="宋体" w:eastAsia="宋体" w:cs="宋体"/>
          <w:spacing w:val="6"/>
          <w:sz w:val="21"/>
          <w:szCs w:val="21"/>
          <w:u w:val="single"/>
        </w:rPr>
        <w:t xml:space="preserve">   </w:t>
      </w:r>
      <w:r>
        <w:rPr>
          <w:rFonts w:hint="eastAsia" w:ascii="宋体" w:hAnsi="宋体" w:eastAsia="宋体" w:cs="宋体"/>
          <w:i/>
          <w:iCs/>
          <w:spacing w:val="6"/>
          <w:sz w:val="21"/>
          <w:szCs w:val="21"/>
          <w:u w:val="single"/>
        </w:rPr>
        <w:t>（企业名称）</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，从业人员</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人，营业收入为</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万元，资产总额为</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万元，属于</w:t>
      </w:r>
      <w:r>
        <w:rPr>
          <w:rFonts w:hint="eastAsia" w:ascii="宋体" w:hAnsi="宋体" w:eastAsia="宋体" w:cs="宋体"/>
          <w:spacing w:val="6"/>
          <w:sz w:val="21"/>
          <w:szCs w:val="21"/>
          <w:u w:val="single"/>
        </w:rPr>
        <w:t xml:space="preserve">   </w:t>
      </w:r>
      <w:r>
        <w:rPr>
          <w:rFonts w:hint="eastAsia" w:ascii="宋体" w:hAnsi="宋体" w:eastAsia="宋体" w:cs="宋体"/>
          <w:i/>
          <w:iCs/>
          <w:spacing w:val="6"/>
          <w:sz w:val="21"/>
          <w:szCs w:val="21"/>
          <w:u w:val="single"/>
        </w:rPr>
        <w:t xml:space="preserve">（中型企业、小型企业、微型企业）   </w:t>
      </w:r>
      <w:r>
        <w:rPr>
          <w:rFonts w:hint="eastAsia" w:ascii="宋体" w:hAnsi="宋体" w:eastAsia="宋体" w:cs="宋体"/>
          <w:spacing w:val="6"/>
          <w:sz w:val="21"/>
          <w:szCs w:val="21"/>
        </w:rPr>
        <w:t>；</w:t>
      </w:r>
    </w:p>
    <w:p w14:paraId="0977D98B">
      <w:pPr>
        <w:spacing w:line="480" w:lineRule="exact"/>
        <w:ind w:firstLine="444" w:firstLineChars="200"/>
        <w:rPr>
          <w:rFonts w:hint="eastAsia" w:ascii="宋体" w:hAnsi="宋体" w:eastAsia="宋体" w:cs="宋体"/>
          <w:spacing w:val="6"/>
          <w:sz w:val="21"/>
          <w:szCs w:val="21"/>
          <w:u w:val="single"/>
        </w:rPr>
      </w:pPr>
      <w:r>
        <w:rPr>
          <w:rFonts w:hint="eastAsia" w:ascii="宋体" w:hAnsi="宋体" w:eastAsia="宋体" w:cs="宋体"/>
          <w:spacing w:val="6"/>
          <w:sz w:val="21"/>
          <w:szCs w:val="21"/>
        </w:rPr>
        <w:t>2.</w:t>
      </w:r>
      <w:r>
        <w:rPr>
          <w:rFonts w:hint="eastAsia" w:ascii="宋体" w:hAnsi="宋体" w:eastAsia="宋体" w:cs="宋体"/>
          <w:spacing w:val="6"/>
          <w:sz w:val="21"/>
          <w:szCs w:val="21"/>
          <w:u w:val="single"/>
        </w:rPr>
        <w:t xml:space="preserve">   </w:t>
      </w:r>
      <w:r>
        <w:rPr>
          <w:rFonts w:hint="eastAsia" w:ascii="宋体" w:hAnsi="宋体" w:eastAsia="宋体" w:cs="宋体"/>
          <w:i/>
          <w:iCs/>
          <w:spacing w:val="6"/>
          <w:sz w:val="21"/>
          <w:szCs w:val="21"/>
          <w:u w:val="single"/>
        </w:rPr>
        <w:t>（标的名称）</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，属于</w:t>
      </w:r>
      <w:r>
        <w:rPr>
          <w:rFonts w:hint="eastAsia" w:ascii="宋体" w:hAnsi="宋体" w:eastAsia="宋体" w:cs="宋体"/>
          <w:i/>
          <w:iCs/>
          <w:spacing w:val="6"/>
          <w:sz w:val="21"/>
          <w:szCs w:val="21"/>
          <w:u w:val="single"/>
        </w:rPr>
        <w:t xml:space="preserve">   （采购文件中明确的所属行业）   </w:t>
      </w:r>
      <w:r>
        <w:rPr>
          <w:rFonts w:hint="eastAsia" w:ascii="宋体" w:hAnsi="宋体" w:eastAsia="宋体" w:cs="宋体"/>
          <w:spacing w:val="6"/>
          <w:sz w:val="21"/>
          <w:szCs w:val="21"/>
        </w:rPr>
        <w:t>；承接企业为</w:t>
      </w:r>
      <w:r>
        <w:rPr>
          <w:rFonts w:hint="eastAsia" w:ascii="宋体" w:hAnsi="宋体" w:eastAsia="宋体" w:cs="宋体"/>
          <w:spacing w:val="6"/>
          <w:sz w:val="21"/>
          <w:szCs w:val="21"/>
          <w:u w:val="single"/>
        </w:rPr>
        <w:t xml:space="preserve">   </w:t>
      </w:r>
      <w:r>
        <w:rPr>
          <w:rFonts w:hint="eastAsia" w:ascii="宋体" w:hAnsi="宋体" w:eastAsia="宋体" w:cs="宋体"/>
          <w:i/>
          <w:iCs/>
          <w:spacing w:val="6"/>
          <w:sz w:val="21"/>
          <w:szCs w:val="21"/>
          <w:u w:val="single"/>
        </w:rPr>
        <w:t xml:space="preserve">（企业名称） </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，从业人员</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人，营业收入为</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万元，资产总额为</w:t>
      </w:r>
      <w:r>
        <w:rPr>
          <w:rFonts w:hint="eastAsia" w:ascii="宋体" w:hAnsi="宋体" w:eastAsia="宋体" w:cs="宋体"/>
          <w:spacing w:val="6"/>
          <w:sz w:val="21"/>
          <w:szCs w:val="21"/>
          <w:u w:val="single"/>
        </w:rPr>
        <w:t xml:space="preserve">    </w:t>
      </w:r>
      <w:r>
        <w:rPr>
          <w:rFonts w:hint="eastAsia" w:ascii="宋体" w:hAnsi="宋体" w:eastAsia="宋体" w:cs="宋体"/>
          <w:spacing w:val="6"/>
          <w:sz w:val="21"/>
          <w:szCs w:val="21"/>
        </w:rPr>
        <w:t>万元，属于</w:t>
      </w:r>
      <w:r>
        <w:rPr>
          <w:rFonts w:hint="eastAsia" w:ascii="宋体" w:hAnsi="宋体" w:eastAsia="宋体" w:cs="宋体"/>
          <w:spacing w:val="6"/>
          <w:sz w:val="21"/>
          <w:szCs w:val="21"/>
          <w:u w:val="single"/>
        </w:rPr>
        <w:t xml:space="preserve">   </w:t>
      </w:r>
      <w:r>
        <w:rPr>
          <w:rFonts w:hint="eastAsia" w:ascii="宋体" w:hAnsi="宋体" w:eastAsia="宋体" w:cs="宋体"/>
          <w:i/>
          <w:iCs/>
          <w:spacing w:val="6"/>
          <w:sz w:val="21"/>
          <w:szCs w:val="21"/>
          <w:u w:val="single"/>
        </w:rPr>
        <w:t xml:space="preserve">（中型企业、小型企业、微型企业）   </w:t>
      </w:r>
      <w:r>
        <w:rPr>
          <w:rFonts w:hint="eastAsia" w:ascii="宋体" w:hAnsi="宋体" w:eastAsia="宋体" w:cs="宋体"/>
          <w:spacing w:val="6"/>
          <w:sz w:val="21"/>
          <w:szCs w:val="21"/>
        </w:rPr>
        <w:t>；</w:t>
      </w:r>
    </w:p>
    <w:p w14:paraId="6F6902D9">
      <w:pPr>
        <w:spacing w:line="48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w:t>
      </w:r>
    </w:p>
    <w:p w14:paraId="580FD517">
      <w:pPr>
        <w:spacing w:line="48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以上企业，不属于大企业的分支机构，不存在控股股东为大企业的情形，也不存在与大企业的负责人为同一人的情形。</w:t>
      </w:r>
    </w:p>
    <w:p w14:paraId="387B804A">
      <w:pPr>
        <w:spacing w:line="480" w:lineRule="exact"/>
        <w:ind w:firstLine="444" w:firstLineChars="200"/>
        <w:rPr>
          <w:rFonts w:hint="eastAsia" w:ascii="宋体" w:hAnsi="宋体" w:eastAsia="宋体" w:cs="宋体"/>
          <w:spacing w:val="6"/>
          <w:sz w:val="21"/>
          <w:szCs w:val="21"/>
        </w:rPr>
      </w:pPr>
      <w:r>
        <w:rPr>
          <w:rFonts w:hint="eastAsia" w:ascii="宋体" w:hAnsi="宋体" w:eastAsia="宋体" w:cs="宋体"/>
          <w:spacing w:val="6"/>
          <w:sz w:val="21"/>
          <w:szCs w:val="21"/>
        </w:rPr>
        <w:t>本企业对上述声明内容的真实性负责。如有虚假，将依法承担相应责任。</w:t>
      </w:r>
    </w:p>
    <w:p w14:paraId="3FC52036">
      <w:pPr>
        <w:spacing w:line="480" w:lineRule="exact"/>
        <w:rPr>
          <w:rFonts w:hint="eastAsia" w:ascii="宋体" w:hAnsi="宋体" w:eastAsia="宋体" w:cs="宋体"/>
          <w:spacing w:val="6"/>
          <w:sz w:val="21"/>
          <w:szCs w:val="21"/>
        </w:rPr>
      </w:pPr>
    </w:p>
    <w:p w14:paraId="40798A49">
      <w:pPr>
        <w:pStyle w:val="17"/>
        <w:spacing w:line="480" w:lineRule="exact"/>
        <w:rPr>
          <w:rFonts w:hint="eastAsia" w:ascii="宋体" w:hAnsi="宋体" w:eastAsia="宋体"/>
          <w:sz w:val="21"/>
          <w:szCs w:val="21"/>
          <w:lang w:eastAsia="zh-CN"/>
        </w:rPr>
      </w:pPr>
    </w:p>
    <w:p w14:paraId="4CCEE320">
      <w:pPr>
        <w:pStyle w:val="5"/>
        <w:spacing w:line="480" w:lineRule="exact"/>
        <w:rPr>
          <w:rFonts w:hint="eastAsia" w:hAnsi="宋体" w:cs="宋体"/>
          <w:b/>
          <w:sz w:val="21"/>
          <w:szCs w:val="21"/>
        </w:rPr>
      </w:pPr>
      <w:r>
        <w:rPr>
          <w:rFonts w:hint="eastAsia" w:hAnsi="宋体" w:cs="宋体"/>
          <w:b/>
          <w:sz w:val="21"/>
          <w:szCs w:val="21"/>
        </w:rPr>
        <w:t>响应人代表签字及盖公章：</w:t>
      </w:r>
      <w:r>
        <w:rPr>
          <w:rFonts w:hint="eastAsia" w:hAnsi="宋体" w:cs="宋体"/>
          <w:b/>
          <w:sz w:val="21"/>
          <w:szCs w:val="21"/>
          <w:u w:val="single"/>
        </w:rPr>
        <w:t xml:space="preserve">                      </w:t>
      </w:r>
    </w:p>
    <w:p w14:paraId="2A0EE15E">
      <w:pPr>
        <w:pStyle w:val="17"/>
        <w:spacing w:line="480" w:lineRule="exact"/>
        <w:rPr>
          <w:rFonts w:hint="eastAsia" w:ascii="宋体" w:hAnsi="宋体" w:eastAsia="宋体" w:cs="宋体"/>
          <w:b/>
          <w:spacing w:val="6"/>
          <w:sz w:val="21"/>
          <w:szCs w:val="21"/>
          <w:lang w:eastAsia="zh-CN"/>
        </w:rPr>
      </w:pPr>
    </w:p>
    <w:p w14:paraId="68EA3C49">
      <w:pPr>
        <w:spacing w:line="480" w:lineRule="exact"/>
        <w:ind w:firstLine="420" w:firstLineChars="200"/>
        <w:rPr>
          <w:rFonts w:hint="eastAsia" w:ascii="宋体" w:hAnsi="宋体" w:eastAsia="宋体" w:cs="宋体"/>
          <w:b w:val="0"/>
          <w:bCs w:val="0"/>
          <w:spacing w:val="6"/>
          <w:sz w:val="21"/>
          <w:szCs w:val="21"/>
        </w:rPr>
      </w:pPr>
      <w:r>
        <w:rPr>
          <w:rFonts w:hint="eastAsia" w:ascii="宋体" w:hAnsi="宋体" w:eastAsia="宋体" w:cs="宋体"/>
          <w:b w:val="0"/>
          <w:bCs w:val="0"/>
          <w:sz w:val="21"/>
          <w:szCs w:val="21"/>
        </w:rPr>
        <w:t>注：1、本声明函中所称中小企业，是指在中华人民共和国境内依法设立，依据国务院批准的中小企业划分标准确定的中型企业、小型企业和微型企业，但与大企业的负责人为同一人，或者与大企业存在直接控股、管理关系的除外。符合中小企业划分标准的个体工商户，在招标采购活动中视同中小企业。具体</w:t>
      </w:r>
      <w:r>
        <w:rPr>
          <w:rFonts w:hint="eastAsia" w:ascii="宋体" w:hAnsi="宋体" w:eastAsia="宋体" w:cs="宋体"/>
          <w:b w:val="0"/>
          <w:bCs w:val="0"/>
          <w:spacing w:val="6"/>
          <w:sz w:val="21"/>
          <w:szCs w:val="21"/>
        </w:rPr>
        <w:t>根据《工业和信息化部、国家统计局、国家发展和改革委员会、财政部关于印发中小企业划型标准规定的通知》（工信部联企业[2011]300号）规定的划分标准执行。</w:t>
      </w:r>
    </w:p>
    <w:p w14:paraId="18CB5D2A">
      <w:pPr>
        <w:spacing w:line="480" w:lineRule="exact"/>
        <w:ind w:firstLine="444" w:firstLineChars="200"/>
        <w:rPr>
          <w:rFonts w:hint="eastAsia" w:ascii="宋体" w:hAnsi="宋体" w:eastAsia="宋体" w:cs="宋体"/>
          <w:b w:val="0"/>
          <w:bCs w:val="0"/>
          <w:spacing w:val="6"/>
          <w:sz w:val="21"/>
          <w:szCs w:val="21"/>
        </w:rPr>
      </w:pPr>
      <w:r>
        <w:rPr>
          <w:rFonts w:hint="eastAsia" w:ascii="宋体" w:hAnsi="宋体" w:eastAsia="宋体" w:cs="宋体"/>
          <w:b w:val="0"/>
          <w:bCs w:val="0"/>
          <w:spacing w:val="6"/>
          <w:sz w:val="21"/>
          <w:szCs w:val="21"/>
        </w:rPr>
        <w:t>2、在</w:t>
      </w:r>
      <w:r>
        <w:rPr>
          <w:rFonts w:hint="eastAsia" w:ascii="宋体" w:hAnsi="宋体" w:eastAsia="宋体" w:cs="宋体"/>
          <w:b w:val="0"/>
          <w:bCs w:val="0"/>
          <w:sz w:val="21"/>
          <w:szCs w:val="21"/>
        </w:rPr>
        <w:t>招标</w:t>
      </w:r>
      <w:r>
        <w:rPr>
          <w:rFonts w:hint="eastAsia" w:ascii="宋体" w:hAnsi="宋体" w:eastAsia="宋体" w:cs="宋体"/>
          <w:b w:val="0"/>
          <w:bCs w:val="0"/>
          <w:spacing w:val="6"/>
          <w:sz w:val="21"/>
          <w:szCs w:val="21"/>
        </w:rPr>
        <w:t>采购活动中，供应商提供的服务符合“服务由中小企业承接，即提供服务的人员为中小企业依照《中华人民共和国劳动合同法》订立劳动合同的从业人员”情形的，享受中小企业扶持政策。</w:t>
      </w:r>
      <w:r>
        <w:rPr>
          <w:rFonts w:hint="eastAsia" w:ascii="宋体" w:hAnsi="宋体" w:eastAsia="宋体" w:cs="宋体"/>
          <w:b w:val="0"/>
          <w:bCs w:val="0"/>
          <w:sz w:val="21"/>
          <w:szCs w:val="21"/>
        </w:rPr>
        <w:t>享受</w:t>
      </w:r>
      <w:r>
        <w:rPr>
          <w:rFonts w:hint="eastAsia" w:ascii="宋体" w:hAnsi="宋体" w:eastAsia="宋体" w:cs="宋体"/>
          <w:b w:val="0"/>
          <w:bCs w:val="0"/>
          <w:spacing w:val="6"/>
          <w:sz w:val="21"/>
          <w:szCs w:val="21"/>
        </w:rPr>
        <w:t>中小企业</w:t>
      </w:r>
      <w:r>
        <w:rPr>
          <w:rFonts w:hint="eastAsia" w:ascii="宋体" w:hAnsi="宋体" w:eastAsia="宋体" w:cs="宋体"/>
          <w:b w:val="0"/>
          <w:bCs w:val="0"/>
          <w:sz w:val="21"/>
          <w:szCs w:val="21"/>
        </w:rPr>
        <w:t>扶持政策获得采购合同的，小微企业（监狱企业、残疾人福利性单位视同小型、微型企业）不得将合同分包给大中型企业，中型企业不得将合同分包给大型企业。</w:t>
      </w:r>
    </w:p>
    <w:p w14:paraId="05812119">
      <w:pPr>
        <w:spacing w:line="480" w:lineRule="exact"/>
        <w:ind w:firstLine="420" w:firstLineChars="200"/>
        <w:rPr>
          <w:rFonts w:hint="eastAsia" w:ascii="宋体" w:hAnsi="宋体" w:eastAsia="宋体" w:cs="宋体"/>
          <w:b w:val="0"/>
          <w:bCs w:val="0"/>
          <w:sz w:val="21"/>
          <w:szCs w:val="21"/>
        </w:rPr>
      </w:pPr>
      <w:r>
        <w:rPr>
          <w:rFonts w:hint="eastAsia" w:ascii="宋体" w:hAnsi="宋体" w:eastAsia="宋体" w:cs="宋体"/>
          <w:b w:val="0"/>
          <w:bCs w:val="0"/>
          <w:sz w:val="21"/>
          <w:szCs w:val="21"/>
        </w:rPr>
        <w:t>3、从业人员、营业收入、资产总额填报上一年度数据，无上一年度数据的新成立企业可不填报。</w:t>
      </w:r>
    </w:p>
    <w:p w14:paraId="20C57C8F">
      <w:pPr>
        <w:pStyle w:val="5"/>
        <w:rPr>
          <w:rFonts w:hint="eastAsia"/>
          <w:b w:val="0"/>
          <w:bCs w:val="0"/>
          <w:sz w:val="21"/>
          <w:szCs w:val="21"/>
          <w:lang w:val="en-US" w:eastAsia="zh-CN"/>
        </w:rPr>
      </w:pPr>
      <w:r>
        <w:rPr>
          <w:rFonts w:hint="eastAsia" w:ascii="宋体" w:hAnsi="宋体" w:eastAsia="宋体" w:cs="宋体"/>
          <w:b w:val="0"/>
          <w:bCs w:val="0"/>
          <w:sz w:val="21"/>
          <w:szCs w:val="21"/>
        </w:rPr>
        <w:t>4、采购人、采购代理机构将按国家有关规定随中标、成交结果公开中标、成交供应商的《中小企业声明函》，供应商提供声明函内容不实的，属于提供虚假材料谋取中标、成交，依照《中华人民共和国政府采购法》等国家有关规定追究相应责任。</w:t>
      </w:r>
    </w:p>
    <w:p w14:paraId="49DED9B5">
      <w:pPr>
        <w:rPr>
          <w:rFonts w:hint="eastAsia" w:ascii="Times New Roman" w:hAnsi="Times New Roman" w:eastAsia="宋体"/>
          <w:bCs/>
          <w:color w:val="auto"/>
          <w:sz w:val="21"/>
          <w:szCs w:val="21"/>
          <w:lang w:val="en-US" w:eastAsia="zh-CN"/>
        </w:rPr>
      </w:pPr>
      <w:r>
        <w:rPr>
          <w:rFonts w:hint="eastAsia" w:ascii="Times New Roman" w:hAnsi="Times New Roman" w:eastAsia="宋体"/>
          <w:bCs/>
          <w:color w:val="auto"/>
          <w:sz w:val="21"/>
          <w:szCs w:val="21"/>
          <w:lang w:val="en-US" w:eastAsia="zh-CN"/>
        </w:rPr>
        <w:br w:type="page"/>
      </w:r>
    </w:p>
    <w:p w14:paraId="5397CCC9">
      <w:pPr>
        <w:pStyle w:val="2"/>
        <w:spacing w:before="260" w:after="260" w:line="480" w:lineRule="exact"/>
        <w:ind w:firstLine="482"/>
        <w:jc w:val="center"/>
        <w:rPr>
          <w:rFonts w:hint="eastAsia" w:hAnsi="宋体"/>
          <w:sz w:val="28"/>
          <w:szCs w:val="28"/>
          <w:highlight w:val="none"/>
        </w:rPr>
      </w:pPr>
      <w:r>
        <w:rPr>
          <w:rFonts w:hint="eastAsia" w:hAnsi="宋体"/>
          <w:sz w:val="28"/>
          <w:szCs w:val="28"/>
          <w:highlight w:val="none"/>
          <w:lang w:val="en-US" w:eastAsia="zh-CN"/>
        </w:rPr>
        <w:t>十三、</w:t>
      </w:r>
      <w:r>
        <w:rPr>
          <w:rFonts w:hint="eastAsia" w:hAnsi="宋体"/>
          <w:sz w:val="28"/>
          <w:szCs w:val="28"/>
          <w:highlight w:val="none"/>
        </w:rPr>
        <w:t>残疾人福利性单位声明函</w:t>
      </w:r>
    </w:p>
    <w:p w14:paraId="674BB07C">
      <w:pPr>
        <w:pStyle w:val="5"/>
        <w:spacing w:line="480" w:lineRule="exact"/>
        <w:rPr>
          <w:rFonts w:hint="eastAsia" w:hAnsi="宋体"/>
          <w:sz w:val="24"/>
          <w:szCs w:val="24"/>
          <w:highlight w:val="none"/>
        </w:rPr>
      </w:pPr>
      <w:r>
        <w:rPr>
          <w:rFonts w:hint="eastAsia" w:hAnsi="宋体"/>
          <w:sz w:val="24"/>
          <w:szCs w:val="24"/>
        </w:rPr>
        <w:t>本单位郑重声明，根据《财政部 民政部 中国残疾人联合会关于促进残疾人就业政府采购政策的通知》（财库〔2017〕 141号）的规定，本单位为符合条件的</w:t>
      </w:r>
      <w:r>
        <w:rPr>
          <w:rFonts w:hint="eastAsia" w:hAnsi="宋体"/>
          <w:sz w:val="24"/>
          <w:szCs w:val="24"/>
          <w:u w:val="single"/>
        </w:rPr>
        <w:t xml:space="preserve">   　 </w:t>
      </w:r>
      <w:r>
        <w:rPr>
          <w:rFonts w:hint="eastAsia" w:hAnsi="宋体"/>
          <w:sz w:val="24"/>
          <w:szCs w:val="24"/>
        </w:rPr>
        <w:t>（请填写</w:t>
      </w:r>
      <w:r>
        <w:rPr>
          <w:rFonts w:hint="eastAsia" w:hAnsi="宋体"/>
          <w:spacing w:val="6"/>
          <w:sz w:val="24"/>
          <w:szCs w:val="24"/>
        </w:rPr>
        <w:t>：</w:t>
      </w:r>
      <w:r>
        <w:rPr>
          <w:rFonts w:hint="eastAsia" w:hAnsi="宋体"/>
          <w:sz w:val="24"/>
          <w:szCs w:val="24"/>
        </w:rPr>
        <w:t>残</w:t>
      </w:r>
      <w:r>
        <w:rPr>
          <w:rFonts w:hint="eastAsia" w:hAnsi="宋体"/>
          <w:sz w:val="24"/>
          <w:szCs w:val="24"/>
          <w:highlight w:val="none"/>
        </w:rPr>
        <w:t>疾人福利性）单位，且本单位参加</w:t>
      </w:r>
      <w:r>
        <w:rPr>
          <w:rFonts w:hint="eastAsia" w:hAnsi="宋体"/>
          <w:sz w:val="24"/>
          <w:highlight w:val="none"/>
          <w:u w:val="single"/>
        </w:rPr>
        <w:t>开平市中心医院</w:t>
      </w:r>
      <w:r>
        <w:rPr>
          <w:rFonts w:hint="eastAsia" w:hAnsi="宋体"/>
          <w:sz w:val="24"/>
          <w:szCs w:val="24"/>
          <w:highlight w:val="none"/>
        </w:rPr>
        <w:t>的</w:t>
      </w:r>
      <w:r>
        <w:rPr>
          <w:rFonts w:hint="eastAsia" w:ascii="宋体" w:hAnsi="宋体" w:eastAsia="宋体" w:cs="宋体"/>
          <w:spacing w:val="6"/>
          <w:sz w:val="24"/>
          <w:szCs w:val="24"/>
          <w:u w:val="single"/>
          <w:lang w:val="en-US" w:eastAsia="zh-CN"/>
        </w:rPr>
        <w:t xml:space="preserve"> </w:t>
      </w:r>
      <w:r>
        <w:rPr>
          <w:rFonts w:hint="eastAsia" w:ascii="宋体" w:hAnsi="宋体" w:eastAsia="宋体" w:cs="宋体"/>
          <w:spacing w:val="6"/>
          <w:sz w:val="24"/>
          <w:szCs w:val="24"/>
          <w:u w:val="single"/>
          <w:lang w:eastAsia="zh-CN"/>
        </w:rPr>
        <w:t>开平市中心医院2025年职工宿舍公寓床采购项目</w:t>
      </w:r>
      <w:r>
        <w:rPr>
          <w:rFonts w:hint="eastAsia" w:ascii="宋体" w:hAnsi="宋体" w:eastAsia="宋体" w:cs="宋体"/>
          <w:spacing w:val="6"/>
          <w:sz w:val="24"/>
          <w:szCs w:val="24"/>
          <w:u w:val="single"/>
          <w:lang w:val="en-US" w:eastAsia="zh-CN"/>
        </w:rPr>
        <w:t xml:space="preserve"> </w:t>
      </w:r>
      <w:r>
        <w:rPr>
          <w:rFonts w:hint="eastAsia" w:hAnsi="宋体"/>
          <w:sz w:val="24"/>
          <w:szCs w:val="24"/>
          <w:highlight w:val="none"/>
        </w:rPr>
        <w:t>项目采购活动提供本单位制造的货物（由本单位承担工程/提供服务），或者提供其他</w:t>
      </w:r>
    </w:p>
    <w:p w14:paraId="5B356C2D">
      <w:pPr>
        <w:pStyle w:val="5"/>
        <w:spacing w:line="480" w:lineRule="exact"/>
        <w:ind w:firstLine="0"/>
        <w:rPr>
          <w:rFonts w:hint="eastAsia" w:hAnsi="宋体"/>
          <w:sz w:val="24"/>
          <w:szCs w:val="24"/>
          <w:highlight w:val="none"/>
        </w:rPr>
      </w:pPr>
      <w:r>
        <w:rPr>
          <w:rFonts w:hint="eastAsia" w:hAnsi="宋体"/>
          <w:sz w:val="24"/>
          <w:szCs w:val="24"/>
          <w:highlight w:val="none"/>
          <w:u w:val="single"/>
        </w:rPr>
        <w:t xml:space="preserve">  　  </w:t>
      </w:r>
      <w:r>
        <w:rPr>
          <w:rFonts w:hint="eastAsia" w:hAnsi="宋体"/>
          <w:sz w:val="24"/>
          <w:szCs w:val="24"/>
          <w:highlight w:val="none"/>
        </w:rPr>
        <w:t>（请填写</w:t>
      </w:r>
      <w:r>
        <w:rPr>
          <w:rFonts w:hint="eastAsia" w:hAnsi="宋体"/>
          <w:spacing w:val="6"/>
          <w:sz w:val="24"/>
          <w:szCs w:val="24"/>
          <w:highlight w:val="none"/>
        </w:rPr>
        <w:t>：</w:t>
      </w:r>
      <w:r>
        <w:rPr>
          <w:rFonts w:hint="eastAsia" w:hAnsi="宋体"/>
          <w:sz w:val="24"/>
          <w:szCs w:val="24"/>
          <w:highlight w:val="none"/>
        </w:rPr>
        <w:t>残疾人福利性）单位制造的货物（不包括使用非残疾人福利性单位注册商标的货物）。</w:t>
      </w:r>
    </w:p>
    <w:p w14:paraId="1D0F6EEE">
      <w:pPr>
        <w:pStyle w:val="5"/>
        <w:spacing w:line="480" w:lineRule="exact"/>
        <w:rPr>
          <w:rFonts w:hint="eastAsia" w:hAnsi="宋体"/>
          <w:sz w:val="24"/>
          <w:szCs w:val="24"/>
        </w:rPr>
      </w:pPr>
      <w:r>
        <w:rPr>
          <w:rFonts w:hint="eastAsia" w:hAnsi="宋体"/>
          <w:sz w:val="24"/>
          <w:szCs w:val="24"/>
        </w:rPr>
        <w:t>本单位对上述声明的真实性负责。如有虚假，将依法承担相应责任。</w:t>
      </w:r>
    </w:p>
    <w:p w14:paraId="542B3BE0">
      <w:pPr>
        <w:pStyle w:val="5"/>
        <w:spacing w:line="480" w:lineRule="exact"/>
        <w:rPr>
          <w:rFonts w:hAnsi="宋体"/>
          <w:sz w:val="24"/>
          <w:szCs w:val="24"/>
        </w:rPr>
      </w:pPr>
    </w:p>
    <w:p w14:paraId="219A25FC">
      <w:pPr>
        <w:pStyle w:val="5"/>
        <w:spacing w:line="480" w:lineRule="exact"/>
        <w:rPr>
          <w:rFonts w:hAnsi="宋体"/>
          <w:sz w:val="24"/>
          <w:szCs w:val="24"/>
        </w:rPr>
      </w:pPr>
    </w:p>
    <w:p w14:paraId="40419AF0">
      <w:pPr>
        <w:pStyle w:val="5"/>
        <w:spacing w:line="480" w:lineRule="exact"/>
        <w:rPr>
          <w:rFonts w:hAnsi="宋体"/>
          <w:sz w:val="24"/>
          <w:szCs w:val="24"/>
        </w:rPr>
      </w:pPr>
    </w:p>
    <w:p w14:paraId="0E13C44E">
      <w:pPr>
        <w:pStyle w:val="5"/>
        <w:spacing w:line="480" w:lineRule="exact"/>
        <w:rPr>
          <w:rFonts w:hint="eastAsia" w:hAnsi="宋体"/>
          <w:b/>
          <w:sz w:val="24"/>
          <w:szCs w:val="24"/>
        </w:rPr>
      </w:pPr>
      <w:r>
        <w:rPr>
          <w:rFonts w:hint="eastAsia" w:hAnsi="宋体"/>
          <w:b/>
          <w:sz w:val="24"/>
          <w:szCs w:val="24"/>
        </w:rPr>
        <w:t>响应人代表签字及盖公章：</w:t>
      </w:r>
      <w:r>
        <w:rPr>
          <w:rFonts w:hint="eastAsia" w:hAnsi="宋体"/>
          <w:b/>
          <w:sz w:val="24"/>
          <w:szCs w:val="24"/>
          <w:u w:val="single"/>
        </w:rPr>
        <w:t xml:space="preserve">                      </w:t>
      </w:r>
    </w:p>
    <w:p w14:paraId="60A820BE">
      <w:pPr>
        <w:pStyle w:val="5"/>
        <w:spacing w:line="480" w:lineRule="exact"/>
        <w:rPr>
          <w:rFonts w:hAnsi="宋体"/>
          <w:b/>
          <w:sz w:val="24"/>
          <w:szCs w:val="24"/>
        </w:rPr>
      </w:pPr>
    </w:p>
    <w:p w14:paraId="7979ABA3">
      <w:pPr>
        <w:pStyle w:val="5"/>
        <w:spacing w:line="480" w:lineRule="exact"/>
        <w:rPr>
          <w:rFonts w:hAnsi="宋体"/>
          <w:b/>
          <w:sz w:val="24"/>
          <w:szCs w:val="24"/>
        </w:rPr>
      </w:pPr>
    </w:p>
    <w:p w14:paraId="578A11D7">
      <w:pPr>
        <w:pStyle w:val="5"/>
        <w:spacing w:line="480" w:lineRule="exact"/>
        <w:rPr>
          <w:rFonts w:hAnsi="宋体"/>
          <w:b/>
          <w:sz w:val="24"/>
          <w:szCs w:val="24"/>
        </w:rPr>
      </w:pPr>
    </w:p>
    <w:p w14:paraId="7B49D078">
      <w:pPr>
        <w:pStyle w:val="5"/>
        <w:spacing w:line="480" w:lineRule="exact"/>
        <w:rPr>
          <w:rFonts w:hAnsi="宋体"/>
          <w:b/>
          <w:sz w:val="24"/>
          <w:szCs w:val="24"/>
        </w:rPr>
      </w:pPr>
    </w:p>
    <w:p w14:paraId="6F2CF4A9">
      <w:pPr>
        <w:pStyle w:val="5"/>
        <w:spacing w:line="480" w:lineRule="exact"/>
        <w:rPr>
          <w:rFonts w:hAnsi="宋体"/>
          <w:b/>
          <w:sz w:val="24"/>
          <w:szCs w:val="24"/>
        </w:rPr>
      </w:pPr>
    </w:p>
    <w:p w14:paraId="136ABC19">
      <w:pPr>
        <w:autoSpaceDE w:val="0"/>
        <w:autoSpaceDN w:val="0"/>
        <w:adjustRightInd w:val="0"/>
        <w:spacing w:line="480" w:lineRule="exact"/>
        <w:ind w:firstLine="420"/>
        <w:jc w:val="left"/>
        <w:textAlignment w:val="baseline"/>
        <w:rPr>
          <w:rFonts w:hint="eastAsia" w:ascii="宋体" w:hAnsi="宋体" w:eastAsia="宋体"/>
          <w:b/>
          <w:strike/>
          <w:kern w:val="0"/>
          <w:sz w:val="24"/>
          <w:szCs w:val="24"/>
        </w:rPr>
      </w:pPr>
      <w:r>
        <w:rPr>
          <w:rFonts w:hint="eastAsia" w:ascii="宋体" w:hAnsi="宋体" w:eastAsia="宋体"/>
          <w:b/>
          <w:kern w:val="0"/>
          <w:sz w:val="24"/>
          <w:szCs w:val="24"/>
        </w:rPr>
        <w:t>注：如果响应人不是残疾人福利性单位的，无需提供该残疾人福利性单位声明函。</w:t>
      </w:r>
    </w:p>
    <w:p w14:paraId="107EFCB4">
      <w:pPr>
        <w:pStyle w:val="5"/>
        <w:rPr>
          <w:rFonts w:hint="eastAsia"/>
          <w:lang w:val="en-US" w:eastAsia="zh-CN"/>
        </w:rPr>
      </w:pPr>
    </w:p>
    <w:p w14:paraId="696FF69C">
      <w:pPr>
        <w:rPr>
          <w:rFonts w:hint="eastAsia" w:ascii="Times New Roman" w:hAnsi="Times New Roman" w:eastAsia="宋体"/>
          <w:bCs/>
          <w:color w:val="auto"/>
          <w:sz w:val="24"/>
          <w:szCs w:val="21"/>
          <w:lang w:val="en-US" w:eastAsia="zh-CN"/>
        </w:rPr>
      </w:pPr>
      <w:r>
        <w:rPr>
          <w:rFonts w:hint="eastAsia" w:ascii="Times New Roman" w:hAnsi="Times New Roman" w:eastAsia="宋体"/>
          <w:bCs/>
          <w:color w:val="auto"/>
          <w:sz w:val="24"/>
          <w:szCs w:val="21"/>
          <w:lang w:val="en-US" w:eastAsia="zh-CN"/>
        </w:rPr>
        <w:br w:type="page"/>
      </w:r>
    </w:p>
    <w:p w14:paraId="6F48A11C">
      <w:pPr>
        <w:pStyle w:val="3"/>
        <w:snapToGrid w:val="0"/>
        <w:spacing w:before="120" w:beforeLines="50" w:after="120" w:afterLines="50" w:line="360" w:lineRule="auto"/>
        <w:jc w:val="center"/>
        <w:rPr>
          <w:rFonts w:ascii="Times New Roman" w:hAnsi="Times New Roman" w:eastAsia="宋体"/>
          <w:bCs/>
          <w:color w:val="auto"/>
          <w:sz w:val="28"/>
          <w:szCs w:val="28"/>
        </w:rPr>
      </w:pPr>
      <w:r>
        <w:rPr>
          <w:rFonts w:hint="eastAsia" w:ascii="Times New Roman" w:hAnsi="Times New Roman" w:eastAsia="宋体"/>
          <w:bCs/>
          <w:color w:val="auto"/>
          <w:sz w:val="28"/>
          <w:szCs w:val="28"/>
          <w:lang w:val="en-US" w:eastAsia="zh-CN"/>
        </w:rPr>
        <w:t>十四</w:t>
      </w:r>
      <w:r>
        <w:rPr>
          <w:rFonts w:ascii="Times New Roman" w:hAnsi="Times New Roman" w:eastAsia="宋体"/>
          <w:bCs/>
          <w:color w:val="auto"/>
          <w:sz w:val="28"/>
          <w:szCs w:val="28"/>
        </w:rPr>
        <w:t>、</w:t>
      </w:r>
      <w:bookmarkEnd w:id="292"/>
      <w:bookmarkEnd w:id="293"/>
      <w:bookmarkEnd w:id="294"/>
      <w:bookmarkEnd w:id="295"/>
      <w:bookmarkEnd w:id="296"/>
      <w:bookmarkEnd w:id="297"/>
      <w:bookmarkEnd w:id="298"/>
      <w:bookmarkEnd w:id="299"/>
      <w:bookmarkEnd w:id="300"/>
      <w:bookmarkEnd w:id="301"/>
      <w:bookmarkEnd w:id="302"/>
      <w:bookmarkEnd w:id="303"/>
      <w:bookmarkEnd w:id="305"/>
      <w:r>
        <w:rPr>
          <w:rFonts w:hint="eastAsia" w:ascii="宋体" w:hAnsi="宋体" w:eastAsia="宋体" w:cs="宋体"/>
          <w:b/>
          <w:bCs w:val="0"/>
          <w:sz w:val="28"/>
          <w:szCs w:val="28"/>
        </w:rPr>
        <w:t>相关证明文件</w:t>
      </w:r>
    </w:p>
    <w:p w14:paraId="32FAE947">
      <w:pPr>
        <w:pStyle w:val="5"/>
        <w:spacing w:line="360" w:lineRule="auto"/>
        <w:ind w:firstLine="0"/>
        <w:rPr>
          <w:rFonts w:ascii="Times New Roman"/>
          <w:color w:val="auto"/>
          <w:sz w:val="24"/>
          <w:szCs w:val="21"/>
        </w:rPr>
      </w:pPr>
    </w:p>
    <w:p w14:paraId="39B99C20">
      <w:pPr>
        <w:numPr>
          <w:ilvl w:val="1"/>
          <w:numId w:val="11"/>
        </w:numPr>
        <w:tabs>
          <w:tab w:val="left" w:pos="1260"/>
        </w:tabs>
        <w:snapToGrid w:val="0"/>
        <w:spacing w:line="480" w:lineRule="exact"/>
        <w:ind w:left="0" w:firstLine="480" w:firstLineChars="200"/>
        <w:rPr>
          <w:rFonts w:hint="eastAsia" w:ascii="宋体" w:hAnsi="宋体" w:eastAsia="宋体" w:cs="宋体"/>
          <w:sz w:val="24"/>
        </w:rPr>
      </w:pPr>
      <w:r>
        <w:rPr>
          <w:rFonts w:hint="eastAsia" w:ascii="宋体" w:hAnsi="宋体" w:eastAsia="宋体" w:cs="宋体"/>
          <w:sz w:val="24"/>
        </w:rPr>
        <w:t>营业执照</w:t>
      </w:r>
      <w:r>
        <w:rPr>
          <w:rFonts w:hint="eastAsia" w:ascii="宋体" w:hAnsi="宋体" w:eastAsia="宋体" w:cs="宋体"/>
          <w:sz w:val="24"/>
          <w:szCs w:val="21"/>
        </w:rPr>
        <w:t>或相关单位登记证书</w:t>
      </w:r>
      <w:r>
        <w:rPr>
          <w:rFonts w:hint="eastAsia" w:ascii="宋体" w:hAnsi="宋体" w:eastAsia="宋体" w:cs="宋体"/>
          <w:sz w:val="24"/>
        </w:rPr>
        <w:t>（</w:t>
      </w:r>
      <w:r>
        <w:rPr>
          <w:rFonts w:hint="eastAsia" w:ascii="宋体" w:hAnsi="宋体" w:eastAsia="宋体" w:cs="宋体"/>
          <w:bCs/>
          <w:sz w:val="24"/>
        </w:rPr>
        <w:t>若法人或者其他组织响应的</w:t>
      </w:r>
      <w:r>
        <w:rPr>
          <w:rFonts w:hint="eastAsia" w:ascii="宋体" w:hAnsi="宋体" w:eastAsia="宋体" w:cs="宋体"/>
          <w:sz w:val="24"/>
        </w:rPr>
        <w:t>），</w:t>
      </w:r>
      <w:r>
        <w:rPr>
          <w:rFonts w:hint="eastAsia" w:ascii="宋体" w:hAnsi="宋体" w:eastAsia="宋体" w:cs="宋体"/>
          <w:sz w:val="24"/>
          <w:szCs w:val="21"/>
        </w:rPr>
        <w:t>自然人的身份证明</w:t>
      </w:r>
      <w:r>
        <w:rPr>
          <w:rFonts w:hint="eastAsia" w:ascii="宋体" w:hAnsi="宋体" w:eastAsia="宋体" w:cs="宋体"/>
          <w:sz w:val="24"/>
        </w:rPr>
        <w:t>（</w:t>
      </w:r>
      <w:r>
        <w:rPr>
          <w:rFonts w:hint="eastAsia" w:ascii="宋体" w:hAnsi="宋体" w:eastAsia="宋体" w:cs="宋体"/>
          <w:bCs/>
          <w:sz w:val="24"/>
        </w:rPr>
        <w:t>若</w:t>
      </w:r>
      <w:r>
        <w:rPr>
          <w:rFonts w:hint="eastAsia" w:ascii="宋体" w:hAnsi="宋体" w:eastAsia="宋体" w:cs="宋体"/>
          <w:sz w:val="24"/>
          <w:szCs w:val="21"/>
        </w:rPr>
        <w:t>自然人</w:t>
      </w:r>
      <w:r>
        <w:rPr>
          <w:rFonts w:hint="eastAsia" w:ascii="宋体" w:hAnsi="宋体" w:eastAsia="宋体" w:cs="宋体"/>
          <w:bCs/>
          <w:sz w:val="24"/>
        </w:rPr>
        <w:t>响应的</w:t>
      </w:r>
      <w:r>
        <w:rPr>
          <w:rFonts w:hint="eastAsia" w:ascii="宋体" w:hAnsi="宋体" w:eastAsia="宋体" w:cs="宋体"/>
          <w:sz w:val="24"/>
        </w:rPr>
        <w:t>）；</w:t>
      </w:r>
    </w:p>
    <w:p w14:paraId="320CF39F">
      <w:pPr>
        <w:numPr>
          <w:ilvl w:val="1"/>
          <w:numId w:val="11"/>
        </w:numPr>
        <w:tabs>
          <w:tab w:val="left" w:pos="1260"/>
        </w:tabs>
        <w:snapToGrid w:val="0"/>
        <w:spacing w:line="480" w:lineRule="exact"/>
        <w:ind w:left="0" w:firstLine="482" w:firstLineChars="200"/>
        <w:rPr>
          <w:rFonts w:hint="eastAsia" w:ascii="宋体" w:hAnsi="宋体" w:eastAsia="宋体" w:cs="宋体"/>
          <w:sz w:val="24"/>
        </w:rPr>
      </w:pPr>
      <w:r>
        <w:rPr>
          <w:rFonts w:hint="eastAsia" w:ascii="宋体" w:hAnsi="宋体" w:eastAsia="宋体" w:cs="宋体"/>
          <w:b/>
          <w:bCs/>
          <w:sz w:val="24"/>
        </w:rPr>
        <w:t>总公司（总所）的营业执照及总公司（总所）出具给分支机构的有效授权书</w:t>
      </w:r>
      <w:r>
        <w:rPr>
          <w:rFonts w:hint="eastAsia" w:ascii="宋体" w:hAnsi="宋体" w:eastAsia="宋体" w:cs="宋体"/>
          <w:b/>
          <w:sz w:val="24"/>
        </w:rPr>
        <w:t>（</w:t>
      </w:r>
      <w:r>
        <w:rPr>
          <w:rFonts w:hint="eastAsia" w:ascii="宋体" w:hAnsi="宋体" w:eastAsia="宋体" w:cs="宋体"/>
          <w:b/>
          <w:bCs/>
          <w:sz w:val="24"/>
        </w:rPr>
        <w:t>若分支机构响应的</w:t>
      </w:r>
      <w:r>
        <w:rPr>
          <w:rFonts w:hint="eastAsia" w:ascii="宋体" w:hAnsi="宋体" w:eastAsia="宋体" w:cs="宋体"/>
          <w:b/>
          <w:sz w:val="24"/>
        </w:rPr>
        <w:t>）</w:t>
      </w:r>
      <w:r>
        <w:rPr>
          <w:rFonts w:hint="eastAsia" w:ascii="宋体" w:hAnsi="宋体" w:eastAsia="宋体" w:cs="宋体"/>
          <w:sz w:val="24"/>
        </w:rPr>
        <w:t xml:space="preserve">； </w:t>
      </w:r>
    </w:p>
    <w:p w14:paraId="05806BD0">
      <w:pPr>
        <w:numPr>
          <w:ilvl w:val="1"/>
          <w:numId w:val="11"/>
        </w:numPr>
        <w:tabs>
          <w:tab w:val="left" w:pos="1260"/>
        </w:tabs>
        <w:snapToGrid w:val="0"/>
        <w:spacing w:line="480" w:lineRule="exact"/>
        <w:ind w:left="0" w:firstLine="480" w:firstLineChars="200"/>
        <w:rPr>
          <w:rFonts w:hint="eastAsia" w:ascii="宋体" w:hAnsi="宋体" w:eastAsia="宋体" w:cs="宋体"/>
          <w:sz w:val="24"/>
        </w:rPr>
      </w:pPr>
      <w:r>
        <w:rPr>
          <w:rFonts w:hint="eastAsia" w:ascii="宋体" w:hAnsi="宋体" w:eastAsia="宋体" w:cs="宋体"/>
          <w:sz w:val="24"/>
        </w:rPr>
        <w:t>2023年度财务状况报告或2024年1月至今任意1个月的财务报表</w:t>
      </w:r>
      <w:r>
        <w:rPr>
          <w:rFonts w:hint="eastAsia" w:ascii="宋体" w:hAnsi="宋体" w:eastAsia="宋体" w:cs="宋体"/>
          <w:kern w:val="0"/>
          <w:sz w:val="24"/>
        </w:rPr>
        <w:t>或银行出具的资信证明；</w:t>
      </w:r>
    </w:p>
    <w:p w14:paraId="2B31FF06">
      <w:pPr>
        <w:numPr>
          <w:ilvl w:val="1"/>
          <w:numId w:val="11"/>
        </w:numPr>
        <w:tabs>
          <w:tab w:val="left" w:pos="1260"/>
        </w:tabs>
        <w:snapToGrid w:val="0"/>
        <w:spacing w:line="480" w:lineRule="exact"/>
        <w:ind w:left="0" w:firstLine="480" w:firstLineChars="200"/>
        <w:rPr>
          <w:rFonts w:hint="eastAsia" w:ascii="宋体" w:hAnsi="宋体" w:eastAsia="宋体" w:cs="宋体"/>
          <w:sz w:val="24"/>
          <w:szCs w:val="24"/>
        </w:rPr>
      </w:pPr>
      <w:r>
        <w:rPr>
          <w:rFonts w:hint="eastAsia" w:ascii="宋体" w:hAnsi="宋体" w:eastAsia="宋体" w:cs="宋体"/>
          <w:sz w:val="24"/>
          <w:szCs w:val="24"/>
        </w:rPr>
        <w:t>2024年1月至今任意1个月的依法缴纳税收和社会保障资金的相关材料；如依法免税或不需要缴纳社会保障资金的相应证明文件（若需要）；</w:t>
      </w:r>
    </w:p>
    <w:p w14:paraId="77637D04">
      <w:pPr>
        <w:numPr>
          <w:ilvl w:val="1"/>
          <w:numId w:val="11"/>
        </w:numPr>
        <w:tabs>
          <w:tab w:val="left" w:pos="1260"/>
        </w:tabs>
        <w:snapToGrid w:val="0"/>
        <w:spacing w:line="480" w:lineRule="exact"/>
        <w:ind w:left="0" w:firstLine="480" w:firstLineChars="200"/>
        <w:rPr>
          <w:rFonts w:hint="eastAsia" w:ascii="宋体" w:hAnsi="宋体" w:eastAsia="宋体" w:cs="宋体"/>
          <w:sz w:val="24"/>
          <w:szCs w:val="24"/>
        </w:rPr>
      </w:pPr>
      <w:r>
        <w:rPr>
          <w:rFonts w:hint="eastAsia" w:ascii="宋体" w:hAnsi="宋体" w:eastAsia="宋体" w:cs="宋体"/>
          <w:bCs/>
          <w:sz w:val="24"/>
          <w:szCs w:val="24"/>
        </w:rPr>
        <w:t>关于“信用中国”网站（www.creditchina.gov.cn）、中国政府采购网（www.ccgp.gov.cn）查询响应人信用记录相关失信记录已失效的</w:t>
      </w:r>
      <w:r>
        <w:rPr>
          <w:rFonts w:hint="eastAsia" w:ascii="宋体" w:hAnsi="宋体" w:eastAsia="宋体" w:cs="宋体"/>
          <w:sz w:val="24"/>
          <w:szCs w:val="24"/>
        </w:rPr>
        <w:t>相应证明文件；</w:t>
      </w:r>
      <w:r>
        <w:rPr>
          <w:rFonts w:hint="eastAsia" w:ascii="宋体" w:hAnsi="宋体" w:eastAsia="宋体" w:cs="宋体"/>
          <w:b/>
          <w:sz w:val="24"/>
          <w:szCs w:val="24"/>
        </w:rPr>
        <w:t>（若需要）</w:t>
      </w:r>
    </w:p>
    <w:p w14:paraId="01C89BFF">
      <w:pPr>
        <w:numPr>
          <w:ilvl w:val="1"/>
          <w:numId w:val="11"/>
        </w:numPr>
        <w:tabs>
          <w:tab w:val="left" w:pos="1260"/>
        </w:tabs>
        <w:snapToGrid w:val="0"/>
        <w:spacing w:line="480" w:lineRule="exact"/>
        <w:ind w:left="0" w:firstLine="480" w:firstLineChars="200"/>
        <w:rPr>
          <w:rFonts w:hint="eastAsia" w:ascii="宋体" w:hAnsi="宋体" w:eastAsia="宋体" w:cs="宋体"/>
          <w:sz w:val="24"/>
          <w:highlight w:val="none"/>
        </w:rPr>
      </w:pPr>
      <w:r>
        <w:rPr>
          <w:rFonts w:hint="eastAsia" w:ascii="宋体" w:hAnsi="宋体" w:eastAsia="宋体" w:cs="宋体"/>
          <w:sz w:val="24"/>
          <w:highlight w:val="none"/>
        </w:rPr>
        <w:t>其他相关证明文件或材料，例如：企业各类认证证书、环境管理体系认证证书、质量管理体系认证证书、职业健康安全管理体系认证证书、产品各类认证证书、产品检测报告、其他证明等。</w:t>
      </w:r>
      <w:r>
        <w:rPr>
          <w:rFonts w:hint="eastAsia" w:ascii="宋体" w:hAnsi="宋体" w:eastAsia="宋体" w:cs="宋体"/>
          <w:b/>
          <w:sz w:val="24"/>
          <w:highlight w:val="none"/>
        </w:rPr>
        <w:t>（若有）</w:t>
      </w:r>
    </w:p>
    <w:p w14:paraId="4E590E1B">
      <w:pPr>
        <w:pStyle w:val="23"/>
        <w:spacing w:line="480" w:lineRule="exact"/>
        <w:ind w:firstLine="480" w:firstLineChars="200"/>
        <w:rPr>
          <w:rFonts w:hint="eastAsia" w:hAnsi="宋体" w:cs="宋体"/>
          <w:sz w:val="24"/>
          <w:szCs w:val="24"/>
          <w:highlight w:val="none"/>
        </w:rPr>
      </w:pPr>
    </w:p>
    <w:p w14:paraId="4D0DB938">
      <w:pPr>
        <w:pStyle w:val="23"/>
        <w:spacing w:line="480" w:lineRule="exact"/>
        <w:ind w:firstLine="480" w:firstLineChars="200"/>
        <w:rPr>
          <w:rFonts w:hint="eastAsia" w:hAnsi="宋体" w:cs="宋体"/>
          <w:sz w:val="24"/>
          <w:szCs w:val="24"/>
        </w:rPr>
      </w:pPr>
    </w:p>
    <w:p w14:paraId="3A53ED2B">
      <w:pPr>
        <w:spacing w:before="100" w:after="100" w:line="360" w:lineRule="auto"/>
        <w:ind w:firstLine="480"/>
        <w:rPr>
          <w:rFonts w:hint="eastAsia" w:ascii="宋体" w:hAnsi="宋体" w:eastAsia="宋体" w:cs="宋体"/>
          <w:b/>
          <w:sz w:val="24"/>
        </w:rPr>
      </w:pPr>
      <w:r>
        <w:rPr>
          <w:rFonts w:hint="eastAsia" w:ascii="宋体" w:hAnsi="宋体" w:eastAsia="宋体" w:cs="宋体"/>
          <w:b/>
          <w:sz w:val="24"/>
        </w:rPr>
        <w:t>注：响应人应当在响应文件中提供以上证书或文件的复印件（加盖公章）。</w:t>
      </w:r>
    </w:p>
    <w:p w14:paraId="25A52659">
      <w:pPr>
        <w:widowControl/>
        <w:spacing w:line="360" w:lineRule="auto"/>
        <w:ind w:firstLine="440" w:firstLineChars="200"/>
        <w:jc w:val="left"/>
        <w:rPr>
          <w:rFonts w:ascii="宋体" w:eastAsia="宋体" w:cs="宋体"/>
          <w:color w:val="auto"/>
          <w:kern w:val="0"/>
          <w:sz w:val="22"/>
          <w:szCs w:val="22"/>
        </w:rPr>
      </w:pPr>
    </w:p>
    <w:sectPr>
      <w:headerReference r:id="rId7" w:type="first"/>
      <w:footerReference r:id="rId9" w:type="first"/>
      <w:footerReference r:id="rId8" w:type="default"/>
      <w:pgSz w:w="11926" w:h="16867"/>
      <w:pgMar w:top="1440" w:right="1797" w:bottom="1440" w:left="1797" w:header="720" w:footer="720" w:gutter="0"/>
      <w:cols w:space="720" w:num="1"/>
      <w:docGrid w:linePitch="408"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7A"/>
    <w:family w:val="auto"/>
    <w:pitch w:val="default"/>
    <w:sig w:usb0="E0002EFF" w:usb1="C000785B" w:usb2="00000009" w:usb3="00000000" w:csb0="400001FF" w:csb1="FFFF0000"/>
  </w:font>
  <w:font w:name="宋体">
    <w:panose1 w:val="02010600030101010101"/>
    <w:charset w:val="50"/>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86"/>
    <w:family w:val="modern"/>
    <w:pitch w:val="default"/>
    <w:sig w:usb0="00000000" w:usb1="00000000" w:usb2="00000010" w:usb3="00000000" w:csb0="00040000" w:csb1="00000000"/>
  </w:font>
  <w:font w:name="仿宋">
    <w:panose1 w:val="02010609060101010101"/>
    <w:charset w:val="86"/>
    <w:family w:val="auto"/>
    <w:pitch w:val="default"/>
    <w:sig w:usb0="800002BF" w:usb1="38CF7CFA" w:usb2="00000016" w:usb3="00000000" w:csb0="00040001" w:csb1="00000000"/>
  </w:font>
  <w:font w:name="等线 Light">
    <w:panose1 w:val="02010600030101010101"/>
    <w:charset w:val="86"/>
    <w:family w:val="auto"/>
    <w:pitch w:val="default"/>
    <w:sig w:usb0="A00002BF" w:usb1="38CF7CFA" w:usb2="00000016" w:usb3="00000000" w:csb0="0004000F" w:csb1="00000000"/>
  </w:font>
  <w:font w:name="Calibri Light">
    <w:panose1 w:val="020F0302020204030204"/>
    <w:charset w:val="00"/>
    <w:family w:val="swiss"/>
    <w:pitch w:val="default"/>
    <w:sig w:usb0="E4002EFF" w:usb1="C000247B" w:usb2="00000009" w:usb3="00000000" w:csb0="200001FF" w:csb1="00000000"/>
  </w:font>
  <w:font w:name="Cambria">
    <w:panose1 w:val="02040503050406030204"/>
    <w:charset w:val="00"/>
    <w:family w:val="roman"/>
    <w:pitch w:val="default"/>
    <w:sig w:usb0="E00006FF" w:usb1="420024FF" w:usb2="02000000" w:usb3="00000000" w:csb0="2000019F" w:csb1="00000000"/>
  </w:font>
  <w:font w:name="Verdana">
    <w:panose1 w:val="020B0604030504040204"/>
    <w:charset w:val="00"/>
    <w:family w:val="swiss"/>
    <w:pitch w:val="default"/>
    <w:sig w:usb0="A00006FF" w:usb1="4000205B" w:usb2="00000010" w:usb3="00000000" w:csb0="2000019F" w:csb1="00000000"/>
  </w:font>
  <w:font w:name="Tahoma">
    <w:panose1 w:val="020B0604030504040204"/>
    <w:charset w:val="00"/>
    <w:family w:val="swiss"/>
    <w:pitch w:val="default"/>
    <w:sig w:usb0="E1002EFF" w:usb1="C000605B" w:usb2="00000029" w:usb3="00000000" w:csb0="200101FF" w:csb1="20280000"/>
  </w:font>
  <w:font w:name="等线">
    <w:panose1 w:val="02010600030101010101"/>
    <w:charset w:val="86"/>
    <w:family w:val="auto"/>
    <w:pitch w:val="default"/>
    <w:sig w:usb0="A00002BF" w:usb1="38CF7CFA" w:usb2="00000016" w:usb3="00000000" w:csb0="0004000F" w:csb1="00000000"/>
  </w:font>
  <w:font w:name="Microsoft YaHei UI">
    <w:panose1 w:val="020B0503020204020204"/>
    <w:charset w:val="86"/>
    <w:family w:val="swiss"/>
    <w:pitch w:val="default"/>
    <w:sig w:usb0="80000287" w:usb1="2ACF3C50" w:usb2="00000016" w:usb3="00000000" w:csb0="0004001F" w:csb1="00000000"/>
  </w:font>
  <w:font w:name="Inter">
    <w:panose1 w:val="020B0502030000000004"/>
    <w:charset w:val="00"/>
    <w:family w:val="auto"/>
    <w:pitch w:val="default"/>
    <w:sig w:usb0="E00002FF" w:usb1="1200A1FF" w:usb2="00000001" w:usb3="00000000" w:csb0="0000019F" w:csb1="00000000"/>
  </w:font>
</w:fonts>
</file>

<file path=word/footer1.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09C5E9BA">
    <w:pPr>
      <w:pStyle w:val="28"/>
      <w:framePr w:w="8359" w:h="616" w:hRule="exact" w:wrap="around" w:vAnchor="text" w:hAnchor="page" w:x="1798" w:y="-52"/>
      <w:tabs>
        <w:tab w:val="left" w:pos="9027"/>
      </w:tabs>
      <w:ind w:right="-18"/>
    </w:pPr>
    <w:r>
      <w:rPr>
        <w:rStyle w:val="46"/>
        <w:rFonts w:hint="eastAsia"/>
        <w:szCs w:val="21"/>
      </w:rPr>
      <w:t xml:space="preserve">深圳市合创建设工程顾问有限公司                                            </w:t>
    </w:r>
    <w:r>
      <w:rPr>
        <w:rStyle w:val="46"/>
        <w:szCs w:val="21"/>
      </w:rPr>
      <w:t xml:space="preserve">        </w:t>
    </w:r>
    <w:r>
      <w:rPr>
        <w:rStyle w:val="46"/>
        <w:rFonts w:hint="eastAsia"/>
        <w:szCs w:val="21"/>
      </w:rPr>
      <w:t xml:space="preserve">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2.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D1CCF62">
    <w:pPr>
      <w:pStyle w:val="28"/>
      <w:framePr w:wrap="around" w:vAnchor="text" w:hAnchor="margin" w:xAlign="center" w:y="1"/>
      <w:rPr>
        <w:rStyle w:val="46"/>
      </w:rPr>
    </w:pPr>
    <w:r>
      <w:fldChar w:fldCharType="begin"/>
    </w:r>
    <w:r>
      <w:rPr>
        <w:rStyle w:val="46"/>
      </w:rPr>
      <w:instrText xml:space="preserve">PAGE  </w:instrText>
    </w:r>
    <w:r>
      <w:fldChar w:fldCharType="separate"/>
    </w:r>
    <w:r>
      <w:rPr>
        <w:rStyle w:val="46"/>
      </w:rPr>
      <w:t>22</w:t>
    </w:r>
    <w:r>
      <w:fldChar w:fldCharType="end"/>
    </w:r>
  </w:p>
  <w:p w14:paraId="41A8451C">
    <w:pPr>
      <w:pStyle w:val="28"/>
      <w:ind w:right="360" w:firstLine="360"/>
    </w:pPr>
  </w:p>
</w:ftr>
</file>

<file path=word/footer3.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38F6C48">
    <w:pPr>
      <w:pStyle w:val="28"/>
      <w:tabs>
        <w:tab w:val="left" w:pos="9027"/>
      </w:tabs>
      <w:ind w:right="-18"/>
      <w:rPr>
        <w:rStyle w:val="46"/>
        <w:szCs w:val="21"/>
      </w:rPr>
    </w:pPr>
    <w:r>
      <w:rPr>
        <w:rStyle w:val="46"/>
        <w:rFonts w:hint="eastAsia"/>
        <w:szCs w:val="21"/>
      </w:rPr>
      <w:t xml:space="preserve">                                                      </w:t>
    </w:r>
  </w:p>
</w:ftr>
</file>

<file path=word/footer4.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1096871">
    <w:pPr>
      <w:pStyle w:val="28"/>
      <w:framePr w:w="8359" w:h="616" w:hRule="exact" w:wrap="around" w:vAnchor="text" w:hAnchor="page" w:x="1798" w:y="-52"/>
      <w:tabs>
        <w:tab w:val="left" w:pos="9027"/>
      </w:tabs>
      <w:ind w:right="-18"/>
    </w:pPr>
    <w:r>
      <w:rPr>
        <w:rStyle w:val="46"/>
        <w:rFonts w:hint="eastAsia"/>
        <w:szCs w:val="21"/>
        <w:lang w:val="en-US" w:eastAsia="zh-CN"/>
      </w:rPr>
      <w:t>开平市中心医院</w:t>
    </w:r>
    <w:r>
      <w:rPr>
        <w:rStyle w:val="46"/>
        <w:rFonts w:hint="eastAsia"/>
        <w:szCs w:val="21"/>
      </w:rPr>
      <w:t xml:space="preserve">                                           </w:t>
    </w:r>
    <w:r>
      <w:rPr>
        <w:rStyle w:val="46"/>
        <w:szCs w:val="21"/>
      </w:rPr>
      <w:t xml:space="preserve">        </w:t>
    </w:r>
    <w:r>
      <w:rPr>
        <w:rStyle w:val="46"/>
        <w:rFonts w:hint="eastAsia"/>
        <w:szCs w:val="21"/>
        <w:lang w:val="en-US" w:eastAsia="zh-CN"/>
      </w:rPr>
      <w:t xml:space="preserve">                   </w:t>
    </w:r>
    <w:r>
      <w:rPr>
        <w:rStyle w:val="46"/>
        <w:rFonts w:hint="eastAsia"/>
        <w:szCs w:val="21"/>
      </w:rPr>
      <w:t xml:space="preserve">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27</w:t>
    </w:r>
    <w:r>
      <w:rPr>
        <w:szCs w:val="21"/>
      </w:rPr>
      <w:fldChar w:fldCharType="end"/>
    </w:r>
    <w:r>
      <w:rPr>
        <w:rStyle w:val="46"/>
        <w:rFonts w:hint="eastAsia"/>
        <w:szCs w:val="21"/>
      </w:rPr>
      <w:t xml:space="preserve"> 页 </w:t>
    </w:r>
  </w:p>
</w:ftr>
</file>

<file path=word/footer5.xml><?xml version="1.0" encoding="utf-8"?>
<w:ft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2FE2D46C">
    <w:pPr>
      <w:pStyle w:val="28"/>
      <w:tabs>
        <w:tab w:val="left" w:pos="9027"/>
      </w:tabs>
      <w:ind w:right="-18"/>
      <w:rPr>
        <w:rStyle w:val="46"/>
        <w:szCs w:val="21"/>
      </w:rPr>
    </w:pPr>
    <w:r>
      <w:rPr>
        <w:rStyle w:val="46"/>
        <w:rFonts w:hint="eastAsia"/>
        <w:szCs w:val="21"/>
      </w:rPr>
      <w:t xml:space="preserve">                                                                     </w:t>
    </w:r>
  </w:p>
  <w:p w14:paraId="133AB148">
    <w:pPr>
      <w:pStyle w:val="28"/>
      <w:tabs>
        <w:tab w:val="left" w:pos="9027"/>
      </w:tabs>
      <w:ind w:right="-18"/>
      <w:rPr>
        <w:rStyle w:val="46"/>
        <w:szCs w:val="21"/>
      </w:rPr>
    </w:pPr>
    <w:r>
      <w:rPr>
        <w:rStyle w:val="46"/>
        <w:rFonts w:hint="eastAsia"/>
        <w:szCs w:val="21"/>
      </w:rPr>
      <w:t xml:space="preserve">   深圳市合创建设工程顾问有限公司                                               第 </w:t>
    </w:r>
    <w:r>
      <w:rPr>
        <w:szCs w:val="21"/>
      </w:rPr>
      <w:fldChar w:fldCharType="begin"/>
    </w:r>
    <w:r>
      <w:rPr>
        <w:rStyle w:val="46"/>
        <w:szCs w:val="21"/>
      </w:rPr>
      <w:instrText xml:space="preserve">PAGE   \* MERGEFORMAT</w:instrText>
    </w:r>
    <w:r>
      <w:rPr>
        <w:szCs w:val="21"/>
      </w:rPr>
      <w:fldChar w:fldCharType="separate"/>
    </w:r>
    <w:r>
      <w:rPr>
        <w:rStyle w:val="46"/>
        <w:szCs w:val="21"/>
        <w:lang w:val="zh-CN"/>
      </w:rPr>
      <w:t>1</w:t>
    </w:r>
    <w:r>
      <w:rPr>
        <w:szCs w:val="21"/>
      </w:rPr>
      <w:fldChar w:fldCharType="end"/>
    </w:r>
    <w:r>
      <w:rPr>
        <w:rStyle w:val="46"/>
        <w:rFonts w:hint="eastAsia"/>
        <w:szCs w:val="21"/>
      </w:rPr>
      <w:t xml:space="preserve"> 页 共 45 页</w:t>
    </w:r>
  </w:p>
  <w:p w14:paraId="45BE6D84">
    <w:pPr>
      <w:rPr>
        <w:rStyle w:val="46"/>
        <w:szCs w:val="21"/>
      </w:rPr>
    </w:pPr>
  </w:p>
  <w:p w14:paraId="5A20F8C4">
    <w:pPr>
      <w:rPr>
        <w:rStyle w:val="46"/>
        <w:szCs w:val="21"/>
      </w:rPr>
    </w:pPr>
  </w:p>
  <w:p w14:paraId="3916DA04">
    <w:pPr>
      <w:rPr>
        <w:rStyle w:val="46"/>
        <w:szCs w:val="21"/>
      </w:rPr>
    </w:pPr>
  </w:p>
  <w:p w14:paraId="639606B4">
    <w:pPr>
      <w:rPr>
        <w:rStyle w:val="46"/>
        <w:szCs w:val="21"/>
      </w:rPr>
    </w:pPr>
  </w:p>
  <w:p w14:paraId="4B0EF27E">
    <w:pPr>
      <w:rPr>
        <w:rStyle w:val="46"/>
        <w:szCs w:val="21"/>
      </w:rPr>
    </w:pPr>
  </w:p>
  <w:p w14:paraId="6796415F">
    <w:pPr>
      <w:rPr>
        <w:rStyle w:val="46"/>
        <w:szCs w:val="21"/>
      </w:rPr>
    </w:pPr>
  </w:p>
  <w:p w14:paraId="2247BFA9">
    <w:pPr>
      <w:rPr>
        <w:rStyle w:val="46"/>
        <w:szCs w:val="21"/>
      </w:rPr>
    </w:pPr>
  </w:p>
  <w:p w14:paraId="6956A92F">
    <w:pPr>
      <w:rPr>
        <w:rStyle w:val="46"/>
        <w:szCs w:val="21"/>
      </w:rPr>
    </w:pPr>
  </w:p>
  <w:p w14:paraId="7FFE3B74">
    <w:pPr>
      <w:rPr>
        <w:rStyle w:val="46"/>
        <w:szCs w:val="21"/>
      </w:rPr>
    </w:pPr>
  </w:p>
  <w:p w14:paraId="3BCDEB53"/>
  <w:p w14:paraId="12E145F1"/>
  <w:p w14:paraId="59310303"/>
  <w:p w14:paraId="5CA03DA6"/>
  <w:p w14:paraId="31C642DE"/>
  <w:p w14:paraId="2B8795F7"/>
  <w:p w14:paraId="2A0C968A"/>
  <w:p w14:paraId="65EA117B"/>
  <w:p w14:paraId="28A57C7E"/>
  <w:p w14:paraId="17DB128F"/>
</w:ftr>
</file>

<file path=word/header1.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1BC244ED">
    <w:pPr>
      <w:ind w:left="7560" w:hanging="7560" w:hangingChars="4200"/>
      <w:jc w:val="left"/>
      <w:rPr>
        <w:rFonts w:hint="eastAsia" w:ascii="宋体" w:hAnsi="宋体" w:eastAsia="宋体"/>
        <w:sz w:val="18"/>
        <w:szCs w:val="18"/>
      </w:rPr>
    </w:pPr>
    <w:r>
      <w:rPr>
        <w:rFonts w:hint="eastAsia" w:ascii="宋体" w:hAnsi="宋体" w:eastAsia="宋体"/>
        <w:sz w:val="18"/>
        <w:szCs w:val="18"/>
      </w:rPr>
      <w:t>项目名称：开平市中心医院2025年职工宿舍公寓床采购项目</w:t>
    </w:r>
    <w:r>
      <w:rPr>
        <w:rFonts w:ascii="宋体" w:hAnsi="宋体" w:eastAsia="宋体"/>
        <w:sz w:val="18"/>
        <w:szCs w:val="18"/>
      </w:rPr>
      <w:t xml:space="preserve">           </w:t>
    </w:r>
    <w:r>
      <w:rPr>
        <w:rFonts w:hint="eastAsia" w:ascii="宋体" w:hAnsi="宋体" w:eastAsia="宋体"/>
        <w:sz w:val="18"/>
        <w:szCs w:val="18"/>
      </w:rPr>
      <w:t xml:space="preserve">            </w:t>
    </w:r>
  </w:p>
  <w:p w14:paraId="59A14FCC">
    <w:pPr>
      <w:jc w:val="left"/>
      <w:rPr>
        <w:rFonts w:hint="eastAsia" w:ascii="宋体" w:hAnsi="宋体" w:eastAsia="宋体"/>
        <w:sz w:val="18"/>
        <w:szCs w:val="18"/>
        <w:lang w:eastAsia="zh-CN"/>
      </w:rPr>
    </w:pPr>
  </w:p>
  <w:p w14:paraId="56FF33C0">
    <w:pPr>
      <w:jc w:val="right"/>
    </w:pPr>
    <w:r>
      <w:rPr>
        <w:rFonts w:hint="eastAsia" w:ascii="宋体" w:hAnsi="宋体" w:eastAsia="宋体"/>
        <w:sz w:val="18"/>
        <w:szCs w:val="18"/>
        <w:lang w:eastAsia="zh-CN"/>
      </w:rPr>
      <w:t>遴选</w:t>
    </w:r>
    <w:r>
      <w:rPr>
        <w:rFonts w:hint="eastAsia" w:ascii="宋体" w:hAnsi="宋体" w:eastAsia="宋体"/>
        <w:sz w:val="18"/>
        <w:szCs w:val="18"/>
      </w:rPr>
      <w:t>文件</w:t>
    </w:r>
    <w:r>
      <w:rPr>
        <w:rFonts w:ascii="宋体" w:hAnsi="宋体" w:eastAsia="宋体"/>
        <w:sz w:val="18"/>
        <w:szCs w:val="18"/>
      </w:rPr>
      <w:t xml:space="preserve">                                                 </w:t>
    </w:r>
    <w:r>
      <w:t xml:space="preserve">                                            </w:t>
    </w:r>
  </w:p>
</w:hdr>
</file>

<file path=word/header2.xml><?xml version="1.0" encoding="utf-8"?>
<w:hdr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p w14:paraId="5F76F610">
    <w:pPr>
      <w:pStyle w:val="29"/>
    </w:pPr>
    <w:r>
      <w:rPr>
        <w:rFonts w:hint="eastAsia" w:hAnsi="宋体"/>
        <w:szCs w:val="21"/>
      </w:rPr>
      <w:t>采购编号：KPCG2019-000 赤坎新区技术审查与开发咨询服务                     竞争性</w:t>
    </w:r>
    <w:r>
      <w:rPr>
        <w:rFonts w:hint="eastAsia" w:hAnsi="宋体"/>
        <w:szCs w:val="21"/>
        <w:lang w:eastAsia="zh-CN"/>
      </w:rPr>
      <w:t>遴选</w:t>
    </w:r>
    <w:r>
      <w:rPr>
        <w:rFonts w:hint="eastAsia" w:hAnsi="宋体"/>
        <w:szCs w:val="21"/>
      </w:rPr>
      <w:t>文件</w:t>
    </w:r>
  </w:p>
  <w:p w14:paraId="7377C1F7"/>
  <w:p w14:paraId="634F6C0C"/>
  <w:p w14:paraId="7B5A19E4"/>
  <w:p w14:paraId="695FB715"/>
  <w:p w14:paraId="57AB34CE"/>
  <w:p w14:paraId="3E1AFF1E"/>
  <w:p w14:paraId="4AEDC68E"/>
  <w:p w14:paraId="07E5A22F"/>
  <w:p w14:paraId="3E5B92D4"/>
  <w:p w14:paraId="74D70766"/>
  <w:p w14:paraId="765F01A7"/>
  <w:p w14:paraId="36DD6BE1"/>
  <w:p w14:paraId="555BA99F"/>
  <w:p w14:paraId="5C842B36"/>
  <w:p w14:paraId="4F5796D8"/>
  <w:p w14:paraId="4B6E10CD"/>
  <w:p w14:paraId="088DA088"/>
  <w:p w14:paraId="3EE15D5C"/>
  <w:p w14:paraId="588297D9"/>
</w:hd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p14">
  <w:abstractNum w:abstractNumId="0">
    <w:nsid w:val="DA3D489D"/>
    <w:multiLevelType w:val="singleLevel"/>
    <w:tmpl w:val="DA3D489D"/>
    <w:lvl w:ilvl="0" w:tentative="0">
      <w:start w:val="2"/>
      <w:numFmt w:val="chineseCounting"/>
      <w:suff w:val="nothing"/>
      <w:lvlText w:val="（%1）"/>
      <w:lvlJc w:val="left"/>
      <w:rPr>
        <w:rFonts w:hint="eastAsia"/>
      </w:rPr>
    </w:lvl>
  </w:abstractNum>
  <w:abstractNum w:abstractNumId="1">
    <w:nsid w:val="14094B54"/>
    <w:multiLevelType w:val="multilevel"/>
    <w:tmpl w:val="14094B54"/>
    <w:lvl w:ilvl="0" w:tentative="0">
      <w:start w:val="1"/>
      <w:numFmt w:val="decimal"/>
      <w:lvlText w:val="%1"/>
      <w:lvlJc w:val="left"/>
      <w:pPr>
        <w:tabs>
          <w:tab w:val="left" w:pos="432"/>
        </w:tabs>
        <w:ind w:left="432" w:hanging="432"/>
      </w:pPr>
    </w:lvl>
    <w:lvl w:ilvl="1" w:tentative="0">
      <w:start w:val="1"/>
      <w:numFmt w:val="decimal"/>
      <w:lvlText w:val="%1.%2"/>
      <w:lvlJc w:val="left"/>
      <w:pPr>
        <w:tabs>
          <w:tab w:val="left" w:pos="576"/>
        </w:tabs>
        <w:ind w:left="576" w:hanging="576"/>
      </w:pPr>
    </w:lvl>
    <w:lvl w:ilvl="2" w:tentative="0">
      <w:start w:val="1"/>
      <w:numFmt w:val="decimal"/>
      <w:lvlText w:val="%1.%2.%3"/>
      <w:lvlJc w:val="left"/>
      <w:pPr>
        <w:tabs>
          <w:tab w:val="left" w:pos="720"/>
        </w:tabs>
        <w:ind w:left="720" w:hanging="720"/>
      </w:pPr>
    </w:lvl>
    <w:lvl w:ilvl="3" w:tentative="0">
      <w:start w:val="1"/>
      <w:numFmt w:val="decimal"/>
      <w:lvlText w:val="%1.%2.%3.%4"/>
      <w:lvlJc w:val="left"/>
      <w:pPr>
        <w:tabs>
          <w:tab w:val="left" w:pos="864"/>
        </w:tabs>
        <w:ind w:left="864" w:hanging="864"/>
      </w:pPr>
    </w:lvl>
    <w:lvl w:ilvl="4" w:tentative="0">
      <w:start w:val="1"/>
      <w:numFmt w:val="decimal"/>
      <w:lvlText w:val="%1.%2.%3.%4.%5"/>
      <w:lvlJc w:val="left"/>
      <w:pPr>
        <w:tabs>
          <w:tab w:val="left" w:pos="1008"/>
        </w:tabs>
        <w:ind w:left="1008" w:hanging="1008"/>
      </w:pPr>
    </w:lvl>
    <w:lvl w:ilvl="5" w:tentative="0">
      <w:start w:val="1"/>
      <w:numFmt w:val="decimal"/>
      <w:lvlText w:val="%1.%2.%3.%4.%5.%6"/>
      <w:lvlJc w:val="left"/>
      <w:pPr>
        <w:tabs>
          <w:tab w:val="left" w:pos="1152"/>
        </w:tabs>
        <w:ind w:left="1152" w:hanging="1152"/>
      </w:pPr>
    </w:lvl>
    <w:lvl w:ilvl="6" w:tentative="0">
      <w:start w:val="1"/>
      <w:numFmt w:val="decimal"/>
      <w:pStyle w:val="9"/>
      <w:lvlText w:val="%1.%2.%3.%4.%5.%6.%7"/>
      <w:lvlJc w:val="left"/>
      <w:pPr>
        <w:tabs>
          <w:tab w:val="left" w:pos="1296"/>
        </w:tabs>
        <w:ind w:left="1296" w:hanging="1296"/>
      </w:pPr>
    </w:lvl>
    <w:lvl w:ilvl="7" w:tentative="0">
      <w:start w:val="1"/>
      <w:numFmt w:val="decimal"/>
      <w:pStyle w:val="10"/>
      <w:lvlText w:val="%1.%2.%3.%4.%5.%6.%7.%8"/>
      <w:lvlJc w:val="left"/>
      <w:pPr>
        <w:tabs>
          <w:tab w:val="left" w:pos="1440"/>
        </w:tabs>
        <w:ind w:left="1440" w:hanging="1440"/>
      </w:pPr>
    </w:lvl>
    <w:lvl w:ilvl="8" w:tentative="0">
      <w:start w:val="1"/>
      <w:numFmt w:val="decimal"/>
      <w:pStyle w:val="11"/>
      <w:lvlText w:val="%1.%2.%3.%4.%5.%6.%7.%8.%9"/>
      <w:lvlJc w:val="left"/>
      <w:pPr>
        <w:tabs>
          <w:tab w:val="left" w:pos="1584"/>
        </w:tabs>
        <w:ind w:left="1584" w:hanging="1584"/>
      </w:pPr>
    </w:lvl>
  </w:abstractNum>
  <w:abstractNum w:abstractNumId="2">
    <w:nsid w:val="1B66CDD5"/>
    <w:multiLevelType w:val="multilevel"/>
    <w:tmpl w:val="1B66CDD5"/>
    <w:lvl w:ilvl="0" w:tentative="0">
      <w:start w:val="1"/>
      <w:numFmt w:val="decimal"/>
      <w:isLgl/>
      <w:lvlText w:val="%1."/>
      <w:lvlJc w:val="left"/>
      <w:pPr>
        <w:tabs>
          <w:tab w:val="left" w:pos="587"/>
        </w:tabs>
        <w:ind w:left="425" w:hanging="198"/>
      </w:pPr>
      <w:rPr>
        <w:rFonts w:hint="eastAsia"/>
      </w:rPr>
    </w:lvl>
    <w:lvl w:ilvl="1" w:tentative="0">
      <w:start w:val="1"/>
      <w:numFmt w:val="decimal"/>
      <w:lvlText w:val="%1.%2."/>
      <w:lvlJc w:val="left"/>
      <w:pPr>
        <w:tabs>
          <w:tab w:val="left" w:pos="1077"/>
        </w:tabs>
        <w:ind w:left="1077" w:hanging="793"/>
      </w:pPr>
      <w:rPr>
        <w:rFonts w:hint="eastAsia"/>
        <w:strike w:val="0"/>
        <w:color w:val="auto"/>
      </w:rPr>
    </w:lvl>
    <w:lvl w:ilvl="2" w:tentative="0">
      <w:start w:val="1"/>
      <w:numFmt w:val="decimal"/>
      <w:lvlText w:val="%1.%2.%3."/>
      <w:lvlJc w:val="left"/>
      <w:pPr>
        <w:tabs>
          <w:tab w:val="left" w:pos="1364"/>
        </w:tabs>
        <w:ind w:left="737" w:hanging="453"/>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3">
    <w:nsid w:val="47C16CC8"/>
    <w:multiLevelType w:val="multilevel"/>
    <w:tmpl w:val="47C16CC8"/>
    <w:lvl w:ilvl="0" w:tentative="0">
      <w:start w:val="1"/>
      <w:numFmt w:val="decimal"/>
      <w:lvlText w:val="%1."/>
      <w:lvlJc w:val="left"/>
      <w:pPr>
        <w:tabs>
          <w:tab w:val="left" w:pos="900"/>
        </w:tabs>
        <w:ind w:left="900" w:hanging="420"/>
      </w:p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4">
    <w:nsid w:val="4854783E"/>
    <w:multiLevelType w:val="multilevel"/>
    <w:tmpl w:val="4854783E"/>
    <w:lvl w:ilvl="0" w:tentative="0">
      <w:start w:val="1"/>
      <w:numFmt w:val="decimal"/>
      <w:lvlText w:val="%1."/>
      <w:lvlJc w:val="left"/>
      <w:pPr>
        <w:tabs>
          <w:tab w:val="left" w:pos="704"/>
        </w:tabs>
        <w:ind w:left="704" w:hanging="420"/>
      </w:pPr>
    </w:lvl>
    <w:lvl w:ilvl="1" w:tentative="0">
      <w:start w:val="1"/>
      <w:numFmt w:val="decimal"/>
      <w:lvlText w:val="%2."/>
      <w:lvlJc w:val="left"/>
      <w:pPr>
        <w:tabs>
          <w:tab w:val="left" w:pos="1124"/>
        </w:tabs>
        <w:ind w:left="1124" w:hanging="420"/>
      </w:pPr>
    </w:lvl>
    <w:lvl w:ilvl="2" w:tentative="0">
      <w:start w:val="1"/>
      <w:numFmt w:val="lowerRoman"/>
      <w:lvlText w:val="%3."/>
      <w:lvlJc w:val="right"/>
      <w:pPr>
        <w:tabs>
          <w:tab w:val="left" w:pos="1544"/>
        </w:tabs>
        <w:ind w:left="1544" w:hanging="420"/>
      </w:pPr>
    </w:lvl>
    <w:lvl w:ilvl="3" w:tentative="0">
      <w:start w:val="1"/>
      <w:numFmt w:val="decimal"/>
      <w:lvlText w:val="%4."/>
      <w:lvlJc w:val="left"/>
      <w:pPr>
        <w:tabs>
          <w:tab w:val="left" w:pos="1964"/>
        </w:tabs>
        <w:ind w:left="1964" w:hanging="420"/>
      </w:pPr>
    </w:lvl>
    <w:lvl w:ilvl="4" w:tentative="0">
      <w:start w:val="1"/>
      <w:numFmt w:val="lowerLetter"/>
      <w:lvlText w:val="%5)"/>
      <w:lvlJc w:val="left"/>
      <w:pPr>
        <w:tabs>
          <w:tab w:val="left" w:pos="2384"/>
        </w:tabs>
        <w:ind w:left="2384" w:hanging="420"/>
      </w:pPr>
    </w:lvl>
    <w:lvl w:ilvl="5" w:tentative="0">
      <w:start w:val="1"/>
      <w:numFmt w:val="lowerRoman"/>
      <w:lvlText w:val="%6."/>
      <w:lvlJc w:val="right"/>
      <w:pPr>
        <w:tabs>
          <w:tab w:val="left" w:pos="2804"/>
        </w:tabs>
        <w:ind w:left="2804" w:hanging="420"/>
      </w:pPr>
    </w:lvl>
    <w:lvl w:ilvl="6" w:tentative="0">
      <w:start w:val="1"/>
      <w:numFmt w:val="decimal"/>
      <w:lvlText w:val="%7."/>
      <w:lvlJc w:val="left"/>
      <w:pPr>
        <w:tabs>
          <w:tab w:val="left" w:pos="3224"/>
        </w:tabs>
        <w:ind w:left="3224" w:hanging="420"/>
      </w:pPr>
    </w:lvl>
    <w:lvl w:ilvl="7" w:tentative="0">
      <w:start w:val="1"/>
      <w:numFmt w:val="lowerLetter"/>
      <w:lvlText w:val="%8)"/>
      <w:lvlJc w:val="left"/>
      <w:pPr>
        <w:tabs>
          <w:tab w:val="left" w:pos="3644"/>
        </w:tabs>
        <w:ind w:left="3644" w:hanging="420"/>
      </w:pPr>
    </w:lvl>
    <w:lvl w:ilvl="8" w:tentative="0">
      <w:start w:val="1"/>
      <w:numFmt w:val="lowerRoman"/>
      <w:lvlText w:val="%9."/>
      <w:lvlJc w:val="right"/>
      <w:pPr>
        <w:tabs>
          <w:tab w:val="left" w:pos="4064"/>
        </w:tabs>
        <w:ind w:left="4064" w:hanging="420"/>
      </w:pPr>
    </w:lvl>
  </w:abstractNum>
  <w:abstractNum w:abstractNumId="5">
    <w:nsid w:val="4A7114B9"/>
    <w:multiLevelType w:val="multilevel"/>
    <w:tmpl w:val="4A7114B9"/>
    <w:lvl w:ilvl="0" w:tentative="0">
      <w:start w:val="1"/>
      <w:numFmt w:val="decimal"/>
      <w:lvlText w:val="（%1）"/>
      <w:lvlJc w:val="left"/>
      <w:pPr>
        <w:tabs>
          <w:tab w:val="left" w:pos="1033"/>
        </w:tabs>
        <w:ind w:left="1033" w:hanging="720"/>
      </w:pPr>
      <w:rPr>
        <w:rFonts w:hint="eastAsia"/>
      </w:rPr>
    </w:lvl>
    <w:lvl w:ilvl="1" w:tentative="0">
      <w:start w:val="1"/>
      <w:numFmt w:val="decimal"/>
      <w:lvlText w:val="（%2）"/>
      <w:lvlJc w:val="left"/>
      <w:pPr>
        <w:tabs>
          <w:tab w:val="left" w:pos="1455"/>
        </w:tabs>
        <w:ind w:left="1455" w:hanging="720"/>
      </w:pPr>
      <w:rPr>
        <w:rFonts w:hint="eastAsia"/>
      </w:rPr>
    </w:lvl>
    <w:lvl w:ilvl="2" w:tentative="0">
      <w:start w:val="1"/>
      <w:numFmt w:val="lowerRoman"/>
      <w:lvlText w:val="%3."/>
      <w:lvlJc w:val="right"/>
      <w:pPr>
        <w:tabs>
          <w:tab w:val="left" w:pos="1573"/>
        </w:tabs>
        <w:ind w:left="1573" w:hanging="420"/>
      </w:pPr>
    </w:lvl>
    <w:lvl w:ilvl="3" w:tentative="0">
      <w:start w:val="1"/>
      <w:numFmt w:val="decimal"/>
      <w:lvlText w:val="%4."/>
      <w:lvlJc w:val="left"/>
      <w:pPr>
        <w:tabs>
          <w:tab w:val="left" w:pos="1993"/>
        </w:tabs>
        <w:ind w:left="1993" w:hanging="420"/>
      </w:pPr>
    </w:lvl>
    <w:lvl w:ilvl="4" w:tentative="0">
      <w:start w:val="1"/>
      <w:numFmt w:val="lowerLetter"/>
      <w:lvlText w:val="%5)"/>
      <w:lvlJc w:val="left"/>
      <w:pPr>
        <w:tabs>
          <w:tab w:val="left" w:pos="2413"/>
        </w:tabs>
        <w:ind w:left="2413" w:hanging="420"/>
      </w:pPr>
    </w:lvl>
    <w:lvl w:ilvl="5" w:tentative="0">
      <w:start w:val="1"/>
      <w:numFmt w:val="lowerRoman"/>
      <w:lvlText w:val="%6."/>
      <w:lvlJc w:val="right"/>
      <w:pPr>
        <w:tabs>
          <w:tab w:val="left" w:pos="2833"/>
        </w:tabs>
        <w:ind w:left="2833" w:hanging="420"/>
      </w:pPr>
    </w:lvl>
    <w:lvl w:ilvl="6" w:tentative="0">
      <w:start w:val="1"/>
      <w:numFmt w:val="decimal"/>
      <w:lvlText w:val="%7."/>
      <w:lvlJc w:val="left"/>
      <w:pPr>
        <w:tabs>
          <w:tab w:val="left" w:pos="3253"/>
        </w:tabs>
        <w:ind w:left="3253" w:hanging="420"/>
      </w:pPr>
    </w:lvl>
    <w:lvl w:ilvl="7" w:tentative="0">
      <w:start w:val="1"/>
      <w:numFmt w:val="lowerLetter"/>
      <w:lvlText w:val="%8)"/>
      <w:lvlJc w:val="left"/>
      <w:pPr>
        <w:tabs>
          <w:tab w:val="left" w:pos="3673"/>
        </w:tabs>
        <w:ind w:left="3673" w:hanging="420"/>
      </w:pPr>
    </w:lvl>
    <w:lvl w:ilvl="8" w:tentative="0">
      <w:start w:val="1"/>
      <w:numFmt w:val="lowerRoman"/>
      <w:lvlText w:val="%9."/>
      <w:lvlJc w:val="right"/>
      <w:pPr>
        <w:tabs>
          <w:tab w:val="left" w:pos="4093"/>
        </w:tabs>
        <w:ind w:left="4093" w:hanging="420"/>
      </w:pPr>
    </w:lvl>
  </w:abstractNum>
  <w:abstractNum w:abstractNumId="6">
    <w:nsid w:val="61D67788"/>
    <w:multiLevelType w:val="multilevel"/>
    <w:tmpl w:val="61D67788"/>
    <w:lvl w:ilvl="0" w:tentative="0">
      <w:start w:val="1"/>
      <w:numFmt w:val="decimal"/>
      <w:lvlText w:val="（%1）"/>
      <w:lvlJc w:val="left"/>
      <w:pPr>
        <w:tabs>
          <w:tab w:val="left" w:pos="1200"/>
        </w:tabs>
        <w:ind w:left="1200" w:hanging="720"/>
      </w:pPr>
      <w:rPr>
        <w:rFonts w:hint="default"/>
        <w:b w:val="0"/>
        <w:bCs w:val="0"/>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7">
    <w:nsid w:val="6D871012"/>
    <w:multiLevelType w:val="multilevel"/>
    <w:tmpl w:val="6D871012"/>
    <w:lvl w:ilvl="0" w:tentative="0">
      <w:start w:val="1"/>
      <w:numFmt w:val="decimal"/>
      <w:isLgl/>
      <w:lvlText w:val="%1."/>
      <w:lvlJc w:val="left"/>
      <w:pPr>
        <w:tabs>
          <w:tab w:val="left" w:pos="587"/>
        </w:tabs>
        <w:ind w:left="425" w:hanging="198"/>
      </w:pPr>
      <w:rPr>
        <w:rFonts w:hint="eastAsia"/>
      </w:rPr>
    </w:lvl>
    <w:lvl w:ilvl="1" w:tentative="0">
      <w:start w:val="1"/>
      <w:numFmt w:val="decimal"/>
      <w:lvlText w:val="%1.%2."/>
      <w:lvlJc w:val="left"/>
      <w:pPr>
        <w:tabs>
          <w:tab w:val="left" w:pos="1077"/>
        </w:tabs>
        <w:ind w:left="1077" w:hanging="793"/>
      </w:pPr>
      <w:rPr>
        <w:rFonts w:hint="eastAsia"/>
        <w:strike w:val="0"/>
        <w:color w:val="auto"/>
      </w:rPr>
    </w:lvl>
    <w:lvl w:ilvl="2" w:tentative="0">
      <w:start w:val="1"/>
      <w:numFmt w:val="decimal"/>
      <w:lvlText w:val="%1.%2.%3."/>
      <w:lvlJc w:val="left"/>
      <w:pPr>
        <w:tabs>
          <w:tab w:val="left" w:pos="1364"/>
        </w:tabs>
        <w:ind w:left="737" w:hanging="453"/>
      </w:pPr>
      <w:rPr>
        <w:rFonts w:hint="eastAsia"/>
      </w:rPr>
    </w:lvl>
    <w:lvl w:ilvl="3" w:tentative="0">
      <w:start w:val="1"/>
      <w:numFmt w:val="decimal"/>
      <w:lvlText w:val="%1.%2.%3.%4."/>
      <w:lvlJc w:val="left"/>
      <w:pPr>
        <w:tabs>
          <w:tab w:val="left" w:pos="851"/>
        </w:tabs>
        <w:ind w:left="851" w:hanging="851"/>
      </w:pPr>
      <w:rPr>
        <w:rFonts w:hint="eastAsia"/>
      </w:rPr>
    </w:lvl>
    <w:lvl w:ilvl="4" w:tentative="0">
      <w:start w:val="1"/>
      <w:numFmt w:val="decimal"/>
      <w:lvlText w:val="%1.%2.%3.%4.%5."/>
      <w:lvlJc w:val="left"/>
      <w:pPr>
        <w:tabs>
          <w:tab w:val="left" w:pos="992"/>
        </w:tabs>
        <w:ind w:left="992" w:hanging="992"/>
      </w:pPr>
      <w:rPr>
        <w:rFonts w:hint="eastAsia"/>
      </w:rPr>
    </w:lvl>
    <w:lvl w:ilvl="5" w:tentative="0">
      <w:start w:val="1"/>
      <w:numFmt w:val="decimal"/>
      <w:lvlText w:val="%1.%2.%3.%4.%5.%6."/>
      <w:lvlJc w:val="left"/>
      <w:pPr>
        <w:tabs>
          <w:tab w:val="left" w:pos="1134"/>
        </w:tabs>
        <w:ind w:left="1134" w:hanging="1134"/>
      </w:pPr>
      <w:rPr>
        <w:rFonts w:hint="eastAsia"/>
      </w:rPr>
    </w:lvl>
    <w:lvl w:ilvl="6" w:tentative="0">
      <w:start w:val="1"/>
      <w:numFmt w:val="decimal"/>
      <w:lvlText w:val="%1.%2.%3.%4.%5.%6.%7."/>
      <w:lvlJc w:val="left"/>
      <w:pPr>
        <w:tabs>
          <w:tab w:val="left" w:pos="1276"/>
        </w:tabs>
        <w:ind w:left="1276" w:hanging="1276"/>
      </w:pPr>
      <w:rPr>
        <w:rFonts w:hint="eastAsia"/>
      </w:rPr>
    </w:lvl>
    <w:lvl w:ilvl="7" w:tentative="0">
      <w:start w:val="1"/>
      <w:numFmt w:val="decimal"/>
      <w:lvlText w:val="%1.%2.%3.%4.%5.%6.%7.%8."/>
      <w:lvlJc w:val="left"/>
      <w:pPr>
        <w:tabs>
          <w:tab w:val="left" w:pos="1418"/>
        </w:tabs>
        <w:ind w:left="1418" w:hanging="1418"/>
      </w:pPr>
      <w:rPr>
        <w:rFonts w:hint="eastAsia"/>
      </w:rPr>
    </w:lvl>
    <w:lvl w:ilvl="8" w:tentative="0">
      <w:start w:val="1"/>
      <w:numFmt w:val="decimal"/>
      <w:lvlText w:val="%1.%2.%3.%4.%5.%6.%7.%8.%9."/>
      <w:lvlJc w:val="left"/>
      <w:pPr>
        <w:tabs>
          <w:tab w:val="left" w:pos="1559"/>
        </w:tabs>
        <w:ind w:left="1559" w:hanging="1559"/>
      </w:pPr>
      <w:rPr>
        <w:rFonts w:hint="eastAsia"/>
      </w:rPr>
    </w:lvl>
  </w:abstractNum>
  <w:abstractNum w:abstractNumId="8">
    <w:nsid w:val="736706F1"/>
    <w:multiLevelType w:val="multilevel"/>
    <w:tmpl w:val="736706F1"/>
    <w:lvl w:ilvl="0" w:tentative="0">
      <w:start w:val="1"/>
      <w:numFmt w:val="decimal"/>
      <w:lvlText w:val="（%1）"/>
      <w:lvlJc w:val="left"/>
      <w:pPr>
        <w:tabs>
          <w:tab w:val="left" w:pos="1200"/>
        </w:tabs>
        <w:ind w:left="1200" w:hanging="720"/>
      </w:pPr>
      <w:rPr>
        <w:rFonts w:hint="default"/>
        <w:sz w:val="24"/>
        <w:szCs w:val="24"/>
      </w:rPr>
    </w:lvl>
    <w:lvl w:ilvl="1" w:tentative="0">
      <w:start w:val="1"/>
      <w:numFmt w:val="lowerLetter"/>
      <w:lvlText w:val="%2)"/>
      <w:lvlJc w:val="left"/>
      <w:pPr>
        <w:tabs>
          <w:tab w:val="left" w:pos="840"/>
        </w:tabs>
        <w:ind w:left="840" w:hanging="420"/>
      </w:pPr>
    </w:lvl>
    <w:lvl w:ilvl="2" w:tentative="0">
      <w:start w:val="1"/>
      <w:numFmt w:val="lowerRoman"/>
      <w:lvlText w:val="%3."/>
      <w:lvlJc w:val="right"/>
      <w:pPr>
        <w:tabs>
          <w:tab w:val="left" w:pos="1260"/>
        </w:tabs>
        <w:ind w:left="1260" w:hanging="420"/>
      </w:pPr>
    </w:lvl>
    <w:lvl w:ilvl="3" w:tentative="0">
      <w:start w:val="1"/>
      <w:numFmt w:val="decimal"/>
      <w:lvlText w:val="%4."/>
      <w:lvlJc w:val="left"/>
      <w:pPr>
        <w:tabs>
          <w:tab w:val="left" w:pos="1680"/>
        </w:tabs>
        <w:ind w:left="1680" w:hanging="420"/>
      </w:pPr>
    </w:lvl>
    <w:lvl w:ilvl="4" w:tentative="0">
      <w:start w:val="1"/>
      <w:numFmt w:val="lowerLetter"/>
      <w:lvlText w:val="%5)"/>
      <w:lvlJc w:val="left"/>
      <w:pPr>
        <w:tabs>
          <w:tab w:val="left" w:pos="2100"/>
        </w:tabs>
        <w:ind w:left="2100" w:hanging="420"/>
      </w:pPr>
    </w:lvl>
    <w:lvl w:ilvl="5" w:tentative="0">
      <w:start w:val="1"/>
      <w:numFmt w:val="lowerRoman"/>
      <w:lvlText w:val="%6."/>
      <w:lvlJc w:val="right"/>
      <w:pPr>
        <w:tabs>
          <w:tab w:val="left" w:pos="2520"/>
        </w:tabs>
        <w:ind w:left="2520" w:hanging="420"/>
      </w:pPr>
    </w:lvl>
    <w:lvl w:ilvl="6" w:tentative="0">
      <w:start w:val="1"/>
      <w:numFmt w:val="decimal"/>
      <w:lvlText w:val="%7."/>
      <w:lvlJc w:val="left"/>
      <w:pPr>
        <w:tabs>
          <w:tab w:val="left" w:pos="2940"/>
        </w:tabs>
        <w:ind w:left="2940" w:hanging="420"/>
      </w:pPr>
    </w:lvl>
    <w:lvl w:ilvl="7" w:tentative="0">
      <w:start w:val="1"/>
      <w:numFmt w:val="lowerLetter"/>
      <w:lvlText w:val="%8)"/>
      <w:lvlJc w:val="left"/>
      <w:pPr>
        <w:tabs>
          <w:tab w:val="left" w:pos="3360"/>
        </w:tabs>
        <w:ind w:left="3360" w:hanging="420"/>
      </w:pPr>
    </w:lvl>
    <w:lvl w:ilvl="8" w:tentative="0">
      <w:start w:val="1"/>
      <w:numFmt w:val="lowerRoman"/>
      <w:lvlText w:val="%9."/>
      <w:lvlJc w:val="right"/>
      <w:pPr>
        <w:tabs>
          <w:tab w:val="left" w:pos="3780"/>
        </w:tabs>
        <w:ind w:left="3780" w:hanging="420"/>
      </w:pPr>
    </w:lvl>
  </w:abstractNum>
  <w:abstractNum w:abstractNumId="9">
    <w:nsid w:val="75701A1A"/>
    <w:multiLevelType w:val="singleLevel"/>
    <w:tmpl w:val="75701A1A"/>
    <w:lvl w:ilvl="0" w:tentative="0">
      <w:start w:val="1"/>
      <w:numFmt w:val="decimal"/>
      <w:lvlText w:val="%1、"/>
      <w:legacy w:legacy="1" w:legacySpace="0" w:legacyIndent="420"/>
      <w:lvlJc w:val="left"/>
      <w:pPr>
        <w:ind w:left="990" w:hanging="420"/>
      </w:pPr>
      <w:rPr>
        <w:rFonts w:hint="eastAsia" w:ascii="宋体" w:eastAsia="宋体"/>
        <w:b w:val="0"/>
        <w:i w:val="0"/>
        <w:sz w:val="24"/>
        <w:szCs w:val="24"/>
        <w:u w:val="none"/>
      </w:rPr>
    </w:lvl>
  </w:abstractNum>
  <w:abstractNum w:abstractNumId="10">
    <w:nsid w:val="7A7C4932"/>
    <w:multiLevelType w:val="multilevel"/>
    <w:tmpl w:val="7A7C4932"/>
    <w:lvl w:ilvl="0" w:tentative="0">
      <w:start w:val="1"/>
      <w:numFmt w:val="decimal"/>
      <w:lvlText w:val="（%1）"/>
      <w:lvlJc w:val="left"/>
      <w:pPr>
        <w:tabs>
          <w:tab w:val="left" w:pos="1200"/>
        </w:tabs>
        <w:ind w:left="1200" w:hanging="720"/>
      </w:pPr>
      <w:rPr>
        <w:rFonts w:hint="default"/>
      </w:rPr>
    </w:lvl>
    <w:lvl w:ilvl="1" w:tentative="0">
      <w:start w:val="1"/>
      <w:numFmt w:val="lowerLetter"/>
      <w:lvlText w:val="%2)"/>
      <w:lvlJc w:val="left"/>
      <w:pPr>
        <w:tabs>
          <w:tab w:val="left" w:pos="1320"/>
        </w:tabs>
        <w:ind w:left="1320" w:hanging="420"/>
      </w:pPr>
    </w:lvl>
    <w:lvl w:ilvl="2" w:tentative="0">
      <w:start w:val="1"/>
      <w:numFmt w:val="lowerRoman"/>
      <w:lvlText w:val="%3."/>
      <w:lvlJc w:val="right"/>
      <w:pPr>
        <w:tabs>
          <w:tab w:val="left" w:pos="1740"/>
        </w:tabs>
        <w:ind w:left="1740" w:hanging="420"/>
      </w:pPr>
    </w:lvl>
    <w:lvl w:ilvl="3" w:tentative="0">
      <w:start w:val="1"/>
      <w:numFmt w:val="decimal"/>
      <w:lvlText w:val="%4."/>
      <w:lvlJc w:val="left"/>
      <w:pPr>
        <w:tabs>
          <w:tab w:val="left" w:pos="2160"/>
        </w:tabs>
        <w:ind w:left="2160" w:hanging="420"/>
      </w:pPr>
    </w:lvl>
    <w:lvl w:ilvl="4" w:tentative="0">
      <w:start w:val="1"/>
      <w:numFmt w:val="lowerLetter"/>
      <w:lvlText w:val="%5)"/>
      <w:lvlJc w:val="left"/>
      <w:pPr>
        <w:tabs>
          <w:tab w:val="left" w:pos="2580"/>
        </w:tabs>
        <w:ind w:left="2580" w:hanging="420"/>
      </w:pPr>
    </w:lvl>
    <w:lvl w:ilvl="5" w:tentative="0">
      <w:start w:val="1"/>
      <w:numFmt w:val="lowerRoman"/>
      <w:lvlText w:val="%6."/>
      <w:lvlJc w:val="right"/>
      <w:pPr>
        <w:tabs>
          <w:tab w:val="left" w:pos="3000"/>
        </w:tabs>
        <w:ind w:left="3000" w:hanging="420"/>
      </w:pPr>
    </w:lvl>
    <w:lvl w:ilvl="6" w:tentative="0">
      <w:start w:val="1"/>
      <w:numFmt w:val="decimal"/>
      <w:lvlText w:val="%7."/>
      <w:lvlJc w:val="left"/>
      <w:pPr>
        <w:tabs>
          <w:tab w:val="left" w:pos="3420"/>
        </w:tabs>
        <w:ind w:left="3420" w:hanging="420"/>
      </w:pPr>
    </w:lvl>
    <w:lvl w:ilvl="7" w:tentative="0">
      <w:start w:val="1"/>
      <w:numFmt w:val="lowerLetter"/>
      <w:lvlText w:val="%8)"/>
      <w:lvlJc w:val="left"/>
      <w:pPr>
        <w:tabs>
          <w:tab w:val="left" w:pos="3840"/>
        </w:tabs>
        <w:ind w:left="3840" w:hanging="420"/>
      </w:pPr>
    </w:lvl>
    <w:lvl w:ilvl="8" w:tentative="0">
      <w:start w:val="1"/>
      <w:numFmt w:val="lowerRoman"/>
      <w:lvlText w:val="%9."/>
      <w:lvlJc w:val="right"/>
      <w:pPr>
        <w:tabs>
          <w:tab w:val="left" w:pos="4260"/>
        </w:tabs>
        <w:ind w:left="4260" w:hanging="420"/>
      </w:pPr>
    </w:lvl>
  </w:abstractNum>
  <w:num w:numId="1">
    <w:abstractNumId w:val="1"/>
  </w:num>
  <w:num w:numId="2">
    <w:abstractNumId w:val="7"/>
  </w:num>
  <w:num w:numId="3">
    <w:abstractNumId w:val="10"/>
  </w:num>
  <w:num w:numId="4">
    <w:abstractNumId w:val="8"/>
  </w:num>
  <w:num w:numId="5">
    <w:abstractNumId w:val="2"/>
  </w:num>
  <w:num w:numId="6">
    <w:abstractNumId w:val="0"/>
  </w:num>
  <w:num w:numId="7">
    <w:abstractNumId w:val="4"/>
  </w:num>
  <w:num w:numId="8">
    <w:abstractNumId w:val="6"/>
  </w:num>
  <w:num w:numId="9">
    <w:abstractNumId w:val="3"/>
  </w:num>
  <w:num w:numId="10">
    <w:abstractNumId w:val="9"/>
  </w:num>
  <w:num w:numId="11">
    <w:abstractNumId w:val="5"/>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80"/>
  <w:bordersDoNotSurroundHeader w:val="0"/>
  <w:bordersDoNotSurroundFooter w:val="0"/>
  <w:hideSpellingErrors/>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ocumentProtection w:enforcement="0"/>
  <w:defaultTabStop w:val="420"/>
  <w:drawingGridHorizontalSpacing w:val="150"/>
  <w:drawingGridVerticalSpacing w:val="204"/>
  <w:displayHorizontalDrawingGridEvery w:val="1"/>
  <w:displayVerticalDrawingGridEvery w:val="1"/>
  <w:noPunctuationKerning w:val="1"/>
  <w:characterSpacingControl w:val="compressPunctuation"/>
  <w:compat>
    <w:spaceForUL/>
    <w:balanceSingleByteDoubleByteWidth/>
    <w:doNotLeaveBackslashAlone/>
    <w:ulTrailSpace/>
    <w:doNotExpandShiftReturn/>
    <w:adjustLineHeightInTable/>
    <w:doNotWrapTextWithPunct/>
    <w:doNotUseEastAsianBreakRules/>
    <w:useFELayout/>
    <w:doNotUseIndentAsNumberingTabStop/>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docVars>
    <w:docVar w:name="commondata" w:val="eyJoZGlkIjoiZWYwMTcyZDMzMzZiOTcwOTQxNjIwMWI4NzFlYTFmMzUifQ=="/>
  </w:docVars>
  <w:rsids>
    <w:rsidRoot w:val="00CA653C"/>
    <w:rsid w:val="00000764"/>
    <w:rsid w:val="00000EA3"/>
    <w:rsid w:val="00000F03"/>
    <w:rsid w:val="000011B0"/>
    <w:rsid w:val="00001B58"/>
    <w:rsid w:val="00002114"/>
    <w:rsid w:val="000029BA"/>
    <w:rsid w:val="00002EEA"/>
    <w:rsid w:val="000030E6"/>
    <w:rsid w:val="00005AAD"/>
    <w:rsid w:val="00005F70"/>
    <w:rsid w:val="00006606"/>
    <w:rsid w:val="000067BA"/>
    <w:rsid w:val="00006C36"/>
    <w:rsid w:val="00007441"/>
    <w:rsid w:val="000076ED"/>
    <w:rsid w:val="00007A26"/>
    <w:rsid w:val="0001016F"/>
    <w:rsid w:val="00010574"/>
    <w:rsid w:val="00010C8E"/>
    <w:rsid w:val="000119B6"/>
    <w:rsid w:val="00011D56"/>
    <w:rsid w:val="00011F95"/>
    <w:rsid w:val="00012116"/>
    <w:rsid w:val="00012D00"/>
    <w:rsid w:val="000136B3"/>
    <w:rsid w:val="00013C91"/>
    <w:rsid w:val="00014035"/>
    <w:rsid w:val="0001421F"/>
    <w:rsid w:val="0001433B"/>
    <w:rsid w:val="00015011"/>
    <w:rsid w:val="0001504F"/>
    <w:rsid w:val="000151D1"/>
    <w:rsid w:val="00015671"/>
    <w:rsid w:val="000160DB"/>
    <w:rsid w:val="00016A3E"/>
    <w:rsid w:val="0001704C"/>
    <w:rsid w:val="0002065F"/>
    <w:rsid w:val="000214B2"/>
    <w:rsid w:val="00021591"/>
    <w:rsid w:val="00022912"/>
    <w:rsid w:val="00022E2E"/>
    <w:rsid w:val="0002302F"/>
    <w:rsid w:val="000238C7"/>
    <w:rsid w:val="00023C27"/>
    <w:rsid w:val="00023D41"/>
    <w:rsid w:val="00023DF8"/>
    <w:rsid w:val="000241B1"/>
    <w:rsid w:val="000241E4"/>
    <w:rsid w:val="0002425D"/>
    <w:rsid w:val="00024CA9"/>
    <w:rsid w:val="00025719"/>
    <w:rsid w:val="00025A13"/>
    <w:rsid w:val="00025DA1"/>
    <w:rsid w:val="00025E8A"/>
    <w:rsid w:val="0002704C"/>
    <w:rsid w:val="00027B0C"/>
    <w:rsid w:val="00027BA3"/>
    <w:rsid w:val="00027C34"/>
    <w:rsid w:val="000307A5"/>
    <w:rsid w:val="0003083B"/>
    <w:rsid w:val="00030A6F"/>
    <w:rsid w:val="00030C72"/>
    <w:rsid w:val="00030E1D"/>
    <w:rsid w:val="00030EEE"/>
    <w:rsid w:val="000311FB"/>
    <w:rsid w:val="00031221"/>
    <w:rsid w:val="00032054"/>
    <w:rsid w:val="000322CE"/>
    <w:rsid w:val="0003239A"/>
    <w:rsid w:val="00032871"/>
    <w:rsid w:val="00032B04"/>
    <w:rsid w:val="00032C8D"/>
    <w:rsid w:val="000334CB"/>
    <w:rsid w:val="000340B6"/>
    <w:rsid w:val="000341E2"/>
    <w:rsid w:val="000344A4"/>
    <w:rsid w:val="00034C1E"/>
    <w:rsid w:val="000350F2"/>
    <w:rsid w:val="00036041"/>
    <w:rsid w:val="00036243"/>
    <w:rsid w:val="00036B65"/>
    <w:rsid w:val="000378BA"/>
    <w:rsid w:val="00037EF9"/>
    <w:rsid w:val="000401CE"/>
    <w:rsid w:val="00040FA9"/>
    <w:rsid w:val="000411F0"/>
    <w:rsid w:val="0004134F"/>
    <w:rsid w:val="0004141C"/>
    <w:rsid w:val="0004155A"/>
    <w:rsid w:val="000417EB"/>
    <w:rsid w:val="00041AB7"/>
    <w:rsid w:val="00041D0E"/>
    <w:rsid w:val="00041F91"/>
    <w:rsid w:val="000425B4"/>
    <w:rsid w:val="000428D8"/>
    <w:rsid w:val="00042D92"/>
    <w:rsid w:val="00042F9B"/>
    <w:rsid w:val="0004361E"/>
    <w:rsid w:val="0004422C"/>
    <w:rsid w:val="000445BC"/>
    <w:rsid w:val="00044B6B"/>
    <w:rsid w:val="00045C51"/>
    <w:rsid w:val="00046124"/>
    <w:rsid w:val="0004630C"/>
    <w:rsid w:val="00046E87"/>
    <w:rsid w:val="00046F8B"/>
    <w:rsid w:val="00050493"/>
    <w:rsid w:val="00050DD6"/>
    <w:rsid w:val="00050E8F"/>
    <w:rsid w:val="00050F0E"/>
    <w:rsid w:val="0005149E"/>
    <w:rsid w:val="000517AA"/>
    <w:rsid w:val="00051BCA"/>
    <w:rsid w:val="000526BB"/>
    <w:rsid w:val="000535A2"/>
    <w:rsid w:val="000536D2"/>
    <w:rsid w:val="00053DA5"/>
    <w:rsid w:val="00054741"/>
    <w:rsid w:val="000547CF"/>
    <w:rsid w:val="00054A6B"/>
    <w:rsid w:val="00055869"/>
    <w:rsid w:val="00055E1B"/>
    <w:rsid w:val="000562DE"/>
    <w:rsid w:val="000562EB"/>
    <w:rsid w:val="000564B6"/>
    <w:rsid w:val="00056C56"/>
    <w:rsid w:val="00060189"/>
    <w:rsid w:val="0006052B"/>
    <w:rsid w:val="000608A6"/>
    <w:rsid w:val="00060983"/>
    <w:rsid w:val="00060CF4"/>
    <w:rsid w:val="00061077"/>
    <w:rsid w:val="00062153"/>
    <w:rsid w:val="00062658"/>
    <w:rsid w:val="0006345F"/>
    <w:rsid w:val="00063CFC"/>
    <w:rsid w:val="000644DA"/>
    <w:rsid w:val="00064D1C"/>
    <w:rsid w:val="00065C95"/>
    <w:rsid w:val="00066109"/>
    <w:rsid w:val="00066BFA"/>
    <w:rsid w:val="0007044B"/>
    <w:rsid w:val="00070EAC"/>
    <w:rsid w:val="00070F3D"/>
    <w:rsid w:val="00071691"/>
    <w:rsid w:val="00071731"/>
    <w:rsid w:val="00071F04"/>
    <w:rsid w:val="000720B6"/>
    <w:rsid w:val="00072752"/>
    <w:rsid w:val="00072979"/>
    <w:rsid w:val="00072EA8"/>
    <w:rsid w:val="000732D4"/>
    <w:rsid w:val="000734CE"/>
    <w:rsid w:val="00073598"/>
    <w:rsid w:val="00073901"/>
    <w:rsid w:val="000745E4"/>
    <w:rsid w:val="000747D5"/>
    <w:rsid w:val="00074955"/>
    <w:rsid w:val="00074957"/>
    <w:rsid w:val="0007556B"/>
    <w:rsid w:val="000758D0"/>
    <w:rsid w:val="00075B8D"/>
    <w:rsid w:val="00076C27"/>
    <w:rsid w:val="00077C4C"/>
    <w:rsid w:val="00077CE8"/>
    <w:rsid w:val="00077FA4"/>
    <w:rsid w:val="00080612"/>
    <w:rsid w:val="000807EE"/>
    <w:rsid w:val="000808A2"/>
    <w:rsid w:val="00083BFD"/>
    <w:rsid w:val="00083C69"/>
    <w:rsid w:val="00083CB6"/>
    <w:rsid w:val="00083E86"/>
    <w:rsid w:val="000841A0"/>
    <w:rsid w:val="00084B9F"/>
    <w:rsid w:val="000850BC"/>
    <w:rsid w:val="0008579C"/>
    <w:rsid w:val="00086E1B"/>
    <w:rsid w:val="000871E7"/>
    <w:rsid w:val="000879E2"/>
    <w:rsid w:val="00087C03"/>
    <w:rsid w:val="000907A8"/>
    <w:rsid w:val="00090BCB"/>
    <w:rsid w:val="00090EB1"/>
    <w:rsid w:val="00091E72"/>
    <w:rsid w:val="00092738"/>
    <w:rsid w:val="0009279E"/>
    <w:rsid w:val="00092EC9"/>
    <w:rsid w:val="00093F7D"/>
    <w:rsid w:val="00093F93"/>
    <w:rsid w:val="00094939"/>
    <w:rsid w:val="00094BC3"/>
    <w:rsid w:val="00094DA8"/>
    <w:rsid w:val="00094E1A"/>
    <w:rsid w:val="00095926"/>
    <w:rsid w:val="000961A5"/>
    <w:rsid w:val="00096A74"/>
    <w:rsid w:val="00096BE2"/>
    <w:rsid w:val="00096F3E"/>
    <w:rsid w:val="0009744D"/>
    <w:rsid w:val="00097DBF"/>
    <w:rsid w:val="000A00E7"/>
    <w:rsid w:val="000A01A9"/>
    <w:rsid w:val="000A1686"/>
    <w:rsid w:val="000A1822"/>
    <w:rsid w:val="000A1C78"/>
    <w:rsid w:val="000A1E5C"/>
    <w:rsid w:val="000A2937"/>
    <w:rsid w:val="000A2A5C"/>
    <w:rsid w:val="000A2B2B"/>
    <w:rsid w:val="000A2E9E"/>
    <w:rsid w:val="000A2FED"/>
    <w:rsid w:val="000A312C"/>
    <w:rsid w:val="000A3FD9"/>
    <w:rsid w:val="000A4050"/>
    <w:rsid w:val="000A4259"/>
    <w:rsid w:val="000A4A34"/>
    <w:rsid w:val="000A53AE"/>
    <w:rsid w:val="000A587E"/>
    <w:rsid w:val="000A5A0C"/>
    <w:rsid w:val="000A61BB"/>
    <w:rsid w:val="000A6E36"/>
    <w:rsid w:val="000A6F47"/>
    <w:rsid w:val="000A7162"/>
    <w:rsid w:val="000A73BA"/>
    <w:rsid w:val="000A772E"/>
    <w:rsid w:val="000B0917"/>
    <w:rsid w:val="000B0A1D"/>
    <w:rsid w:val="000B0FE2"/>
    <w:rsid w:val="000B127D"/>
    <w:rsid w:val="000B1826"/>
    <w:rsid w:val="000B1AE1"/>
    <w:rsid w:val="000B1D27"/>
    <w:rsid w:val="000B215C"/>
    <w:rsid w:val="000B3451"/>
    <w:rsid w:val="000B3DDF"/>
    <w:rsid w:val="000B402F"/>
    <w:rsid w:val="000B4582"/>
    <w:rsid w:val="000B4949"/>
    <w:rsid w:val="000B49F5"/>
    <w:rsid w:val="000B4EAE"/>
    <w:rsid w:val="000B5013"/>
    <w:rsid w:val="000B5BAB"/>
    <w:rsid w:val="000B6289"/>
    <w:rsid w:val="000B689D"/>
    <w:rsid w:val="000C0626"/>
    <w:rsid w:val="000C0B07"/>
    <w:rsid w:val="000C0E3A"/>
    <w:rsid w:val="000C1CD1"/>
    <w:rsid w:val="000C1DC0"/>
    <w:rsid w:val="000C239D"/>
    <w:rsid w:val="000C2552"/>
    <w:rsid w:val="000C277B"/>
    <w:rsid w:val="000C3772"/>
    <w:rsid w:val="000C40D3"/>
    <w:rsid w:val="000C42F3"/>
    <w:rsid w:val="000C4B5F"/>
    <w:rsid w:val="000C6137"/>
    <w:rsid w:val="000C6B0E"/>
    <w:rsid w:val="000C6B59"/>
    <w:rsid w:val="000C734A"/>
    <w:rsid w:val="000C7A41"/>
    <w:rsid w:val="000C7BFE"/>
    <w:rsid w:val="000C7D7F"/>
    <w:rsid w:val="000C7FA3"/>
    <w:rsid w:val="000D0BD0"/>
    <w:rsid w:val="000D0DDD"/>
    <w:rsid w:val="000D1AE4"/>
    <w:rsid w:val="000D1B28"/>
    <w:rsid w:val="000D2CA9"/>
    <w:rsid w:val="000D2E56"/>
    <w:rsid w:val="000D371E"/>
    <w:rsid w:val="000D385F"/>
    <w:rsid w:val="000D3F81"/>
    <w:rsid w:val="000D43E6"/>
    <w:rsid w:val="000D479E"/>
    <w:rsid w:val="000D481F"/>
    <w:rsid w:val="000D4994"/>
    <w:rsid w:val="000D49A4"/>
    <w:rsid w:val="000D5C9F"/>
    <w:rsid w:val="000D5D38"/>
    <w:rsid w:val="000D6029"/>
    <w:rsid w:val="000D60F3"/>
    <w:rsid w:val="000D61C5"/>
    <w:rsid w:val="000D6339"/>
    <w:rsid w:val="000D679A"/>
    <w:rsid w:val="000D6B57"/>
    <w:rsid w:val="000D6F36"/>
    <w:rsid w:val="000D7258"/>
    <w:rsid w:val="000D751B"/>
    <w:rsid w:val="000D75EE"/>
    <w:rsid w:val="000D7772"/>
    <w:rsid w:val="000D7B49"/>
    <w:rsid w:val="000D7CD2"/>
    <w:rsid w:val="000E0340"/>
    <w:rsid w:val="000E0E7B"/>
    <w:rsid w:val="000E1A4E"/>
    <w:rsid w:val="000E1ADA"/>
    <w:rsid w:val="000E2190"/>
    <w:rsid w:val="000E292F"/>
    <w:rsid w:val="000E2D16"/>
    <w:rsid w:val="000E2EF9"/>
    <w:rsid w:val="000E466A"/>
    <w:rsid w:val="000E4E20"/>
    <w:rsid w:val="000E4E8E"/>
    <w:rsid w:val="000E5028"/>
    <w:rsid w:val="000E550D"/>
    <w:rsid w:val="000E5A39"/>
    <w:rsid w:val="000E5CC4"/>
    <w:rsid w:val="000E5EF7"/>
    <w:rsid w:val="000E60F7"/>
    <w:rsid w:val="000F068D"/>
    <w:rsid w:val="000F0901"/>
    <w:rsid w:val="000F1963"/>
    <w:rsid w:val="000F1F17"/>
    <w:rsid w:val="000F2820"/>
    <w:rsid w:val="000F32F1"/>
    <w:rsid w:val="000F38A8"/>
    <w:rsid w:val="000F40AC"/>
    <w:rsid w:val="000F4456"/>
    <w:rsid w:val="000F44F6"/>
    <w:rsid w:val="000F5262"/>
    <w:rsid w:val="000F56B0"/>
    <w:rsid w:val="000F5832"/>
    <w:rsid w:val="000F5E35"/>
    <w:rsid w:val="000F6EF6"/>
    <w:rsid w:val="000F7789"/>
    <w:rsid w:val="000F7D01"/>
    <w:rsid w:val="0010004D"/>
    <w:rsid w:val="0010029C"/>
    <w:rsid w:val="00100D94"/>
    <w:rsid w:val="00101BA0"/>
    <w:rsid w:val="00101EE3"/>
    <w:rsid w:val="00102A2E"/>
    <w:rsid w:val="00102CAC"/>
    <w:rsid w:val="00103BC5"/>
    <w:rsid w:val="00103EC9"/>
    <w:rsid w:val="001046CF"/>
    <w:rsid w:val="001048FF"/>
    <w:rsid w:val="00104B0D"/>
    <w:rsid w:val="00104F7D"/>
    <w:rsid w:val="00104FA9"/>
    <w:rsid w:val="001052D8"/>
    <w:rsid w:val="0010551A"/>
    <w:rsid w:val="00105B00"/>
    <w:rsid w:val="00105F5B"/>
    <w:rsid w:val="001064E6"/>
    <w:rsid w:val="0010660F"/>
    <w:rsid w:val="00106C89"/>
    <w:rsid w:val="00107E22"/>
    <w:rsid w:val="00107F17"/>
    <w:rsid w:val="00110408"/>
    <w:rsid w:val="00111013"/>
    <w:rsid w:val="00111AD8"/>
    <w:rsid w:val="00111E99"/>
    <w:rsid w:val="001121A6"/>
    <w:rsid w:val="0011242E"/>
    <w:rsid w:val="00112BBF"/>
    <w:rsid w:val="00112DA9"/>
    <w:rsid w:val="001131B4"/>
    <w:rsid w:val="00113C0B"/>
    <w:rsid w:val="00113EC7"/>
    <w:rsid w:val="00113EE5"/>
    <w:rsid w:val="00113F8D"/>
    <w:rsid w:val="001143EA"/>
    <w:rsid w:val="0011455D"/>
    <w:rsid w:val="00114D50"/>
    <w:rsid w:val="00115A85"/>
    <w:rsid w:val="00116EC6"/>
    <w:rsid w:val="00120207"/>
    <w:rsid w:val="00120DC9"/>
    <w:rsid w:val="00121B8B"/>
    <w:rsid w:val="00121FBF"/>
    <w:rsid w:val="00121FEB"/>
    <w:rsid w:val="00122285"/>
    <w:rsid w:val="001227AC"/>
    <w:rsid w:val="00122B1E"/>
    <w:rsid w:val="00122B79"/>
    <w:rsid w:val="00122DB6"/>
    <w:rsid w:val="0012385D"/>
    <w:rsid w:val="00123968"/>
    <w:rsid w:val="00123ABA"/>
    <w:rsid w:val="00124361"/>
    <w:rsid w:val="00124EBB"/>
    <w:rsid w:val="001258FD"/>
    <w:rsid w:val="00126221"/>
    <w:rsid w:val="0012644A"/>
    <w:rsid w:val="001265D4"/>
    <w:rsid w:val="001305DE"/>
    <w:rsid w:val="00130AFD"/>
    <w:rsid w:val="00130EDF"/>
    <w:rsid w:val="0013109C"/>
    <w:rsid w:val="0013140C"/>
    <w:rsid w:val="0013166A"/>
    <w:rsid w:val="00131C7E"/>
    <w:rsid w:val="001321A0"/>
    <w:rsid w:val="00132212"/>
    <w:rsid w:val="00132296"/>
    <w:rsid w:val="00132AC6"/>
    <w:rsid w:val="00132BAC"/>
    <w:rsid w:val="00133121"/>
    <w:rsid w:val="0013327E"/>
    <w:rsid w:val="00134386"/>
    <w:rsid w:val="001347FE"/>
    <w:rsid w:val="00135F30"/>
    <w:rsid w:val="001361B3"/>
    <w:rsid w:val="00136329"/>
    <w:rsid w:val="001363DF"/>
    <w:rsid w:val="001365B0"/>
    <w:rsid w:val="00136A75"/>
    <w:rsid w:val="00136DA8"/>
    <w:rsid w:val="00137A9D"/>
    <w:rsid w:val="00140926"/>
    <w:rsid w:val="00140F23"/>
    <w:rsid w:val="0014111D"/>
    <w:rsid w:val="001413CA"/>
    <w:rsid w:val="00141626"/>
    <w:rsid w:val="001427A1"/>
    <w:rsid w:val="00142DB7"/>
    <w:rsid w:val="00143137"/>
    <w:rsid w:val="0014372E"/>
    <w:rsid w:val="0014392D"/>
    <w:rsid w:val="0014392F"/>
    <w:rsid w:val="00143938"/>
    <w:rsid w:val="00144060"/>
    <w:rsid w:val="0014490D"/>
    <w:rsid w:val="00144B1C"/>
    <w:rsid w:val="001452FE"/>
    <w:rsid w:val="0014567E"/>
    <w:rsid w:val="00145821"/>
    <w:rsid w:val="001459D0"/>
    <w:rsid w:val="001464C4"/>
    <w:rsid w:val="0014650F"/>
    <w:rsid w:val="0014750F"/>
    <w:rsid w:val="00147552"/>
    <w:rsid w:val="001475AD"/>
    <w:rsid w:val="00147D4B"/>
    <w:rsid w:val="001500F7"/>
    <w:rsid w:val="001502F5"/>
    <w:rsid w:val="00150C88"/>
    <w:rsid w:val="00150E41"/>
    <w:rsid w:val="00150F59"/>
    <w:rsid w:val="0015140B"/>
    <w:rsid w:val="00151A2D"/>
    <w:rsid w:val="00153942"/>
    <w:rsid w:val="00154099"/>
    <w:rsid w:val="00154C28"/>
    <w:rsid w:val="00155DEF"/>
    <w:rsid w:val="00155F0D"/>
    <w:rsid w:val="001562F7"/>
    <w:rsid w:val="00160511"/>
    <w:rsid w:val="00161080"/>
    <w:rsid w:val="00161306"/>
    <w:rsid w:val="001613C5"/>
    <w:rsid w:val="0016148D"/>
    <w:rsid w:val="00161C89"/>
    <w:rsid w:val="00161F7F"/>
    <w:rsid w:val="00162A45"/>
    <w:rsid w:val="00162CA9"/>
    <w:rsid w:val="001638BE"/>
    <w:rsid w:val="0016420A"/>
    <w:rsid w:val="00164A0B"/>
    <w:rsid w:val="00164BF9"/>
    <w:rsid w:val="00165386"/>
    <w:rsid w:val="001657BA"/>
    <w:rsid w:val="00165911"/>
    <w:rsid w:val="00165AA6"/>
    <w:rsid w:val="00165C8E"/>
    <w:rsid w:val="00166A53"/>
    <w:rsid w:val="001673D6"/>
    <w:rsid w:val="0016794C"/>
    <w:rsid w:val="00167B51"/>
    <w:rsid w:val="00167BCB"/>
    <w:rsid w:val="00170049"/>
    <w:rsid w:val="0017022B"/>
    <w:rsid w:val="001702D4"/>
    <w:rsid w:val="0017046B"/>
    <w:rsid w:val="00170478"/>
    <w:rsid w:val="001705D1"/>
    <w:rsid w:val="00170EDA"/>
    <w:rsid w:val="00171873"/>
    <w:rsid w:val="00171C5C"/>
    <w:rsid w:val="00171F39"/>
    <w:rsid w:val="00171F3F"/>
    <w:rsid w:val="001723E8"/>
    <w:rsid w:val="00172890"/>
    <w:rsid w:val="001729C2"/>
    <w:rsid w:val="00172A0F"/>
    <w:rsid w:val="00172B6E"/>
    <w:rsid w:val="00172BBC"/>
    <w:rsid w:val="00172BC8"/>
    <w:rsid w:val="00173AEB"/>
    <w:rsid w:val="00173BC0"/>
    <w:rsid w:val="0017486D"/>
    <w:rsid w:val="001749B6"/>
    <w:rsid w:val="00175553"/>
    <w:rsid w:val="001755EA"/>
    <w:rsid w:val="001761E0"/>
    <w:rsid w:val="001769F2"/>
    <w:rsid w:val="00176A9E"/>
    <w:rsid w:val="00176B60"/>
    <w:rsid w:val="00176C31"/>
    <w:rsid w:val="00176DBA"/>
    <w:rsid w:val="0017768E"/>
    <w:rsid w:val="00177A9F"/>
    <w:rsid w:val="0018068A"/>
    <w:rsid w:val="00181021"/>
    <w:rsid w:val="00181035"/>
    <w:rsid w:val="0018126D"/>
    <w:rsid w:val="00181584"/>
    <w:rsid w:val="00181888"/>
    <w:rsid w:val="00181A33"/>
    <w:rsid w:val="00183281"/>
    <w:rsid w:val="001832B7"/>
    <w:rsid w:val="001835BC"/>
    <w:rsid w:val="0018409F"/>
    <w:rsid w:val="001843C6"/>
    <w:rsid w:val="001846A6"/>
    <w:rsid w:val="001849A8"/>
    <w:rsid w:val="00185DE6"/>
    <w:rsid w:val="00185F71"/>
    <w:rsid w:val="0018684E"/>
    <w:rsid w:val="00186CC0"/>
    <w:rsid w:val="00187178"/>
    <w:rsid w:val="0018732B"/>
    <w:rsid w:val="0018744D"/>
    <w:rsid w:val="0018749E"/>
    <w:rsid w:val="00187A35"/>
    <w:rsid w:val="00187FD8"/>
    <w:rsid w:val="00190A95"/>
    <w:rsid w:val="00190E7F"/>
    <w:rsid w:val="00191301"/>
    <w:rsid w:val="00191628"/>
    <w:rsid w:val="0019184C"/>
    <w:rsid w:val="00191A2B"/>
    <w:rsid w:val="00191CCF"/>
    <w:rsid w:val="00192D3D"/>
    <w:rsid w:val="00193199"/>
    <w:rsid w:val="00193590"/>
    <w:rsid w:val="0019416B"/>
    <w:rsid w:val="00194BBA"/>
    <w:rsid w:val="00194CB8"/>
    <w:rsid w:val="00194CD0"/>
    <w:rsid w:val="00194F3F"/>
    <w:rsid w:val="001952B2"/>
    <w:rsid w:val="0019536F"/>
    <w:rsid w:val="001958CA"/>
    <w:rsid w:val="001962E3"/>
    <w:rsid w:val="00196FC6"/>
    <w:rsid w:val="0019781F"/>
    <w:rsid w:val="00197D3C"/>
    <w:rsid w:val="001A0120"/>
    <w:rsid w:val="001A06A7"/>
    <w:rsid w:val="001A15F2"/>
    <w:rsid w:val="001A1925"/>
    <w:rsid w:val="001A1B2C"/>
    <w:rsid w:val="001A2474"/>
    <w:rsid w:val="001A2F6D"/>
    <w:rsid w:val="001A30C6"/>
    <w:rsid w:val="001A3A18"/>
    <w:rsid w:val="001A41A0"/>
    <w:rsid w:val="001A47B0"/>
    <w:rsid w:val="001A497E"/>
    <w:rsid w:val="001A4AF6"/>
    <w:rsid w:val="001A4F65"/>
    <w:rsid w:val="001A539F"/>
    <w:rsid w:val="001A5E38"/>
    <w:rsid w:val="001A5FC0"/>
    <w:rsid w:val="001A60B2"/>
    <w:rsid w:val="001A717C"/>
    <w:rsid w:val="001A7924"/>
    <w:rsid w:val="001A7A5B"/>
    <w:rsid w:val="001A7BDE"/>
    <w:rsid w:val="001B0055"/>
    <w:rsid w:val="001B0472"/>
    <w:rsid w:val="001B04D6"/>
    <w:rsid w:val="001B0F1E"/>
    <w:rsid w:val="001B101B"/>
    <w:rsid w:val="001B1539"/>
    <w:rsid w:val="001B1A3F"/>
    <w:rsid w:val="001B1B9A"/>
    <w:rsid w:val="001B1F45"/>
    <w:rsid w:val="001B255C"/>
    <w:rsid w:val="001B25FF"/>
    <w:rsid w:val="001B2CFB"/>
    <w:rsid w:val="001B2E2C"/>
    <w:rsid w:val="001B38FF"/>
    <w:rsid w:val="001B3C1A"/>
    <w:rsid w:val="001B402B"/>
    <w:rsid w:val="001B4277"/>
    <w:rsid w:val="001B50B1"/>
    <w:rsid w:val="001B527F"/>
    <w:rsid w:val="001B52E8"/>
    <w:rsid w:val="001B556B"/>
    <w:rsid w:val="001B6CE7"/>
    <w:rsid w:val="001B7103"/>
    <w:rsid w:val="001B717E"/>
    <w:rsid w:val="001B7DBA"/>
    <w:rsid w:val="001C0D44"/>
    <w:rsid w:val="001C1146"/>
    <w:rsid w:val="001C14A4"/>
    <w:rsid w:val="001C1D13"/>
    <w:rsid w:val="001C20E0"/>
    <w:rsid w:val="001C287F"/>
    <w:rsid w:val="001C397A"/>
    <w:rsid w:val="001C3BD1"/>
    <w:rsid w:val="001C45E2"/>
    <w:rsid w:val="001C4993"/>
    <w:rsid w:val="001C4A6B"/>
    <w:rsid w:val="001C5499"/>
    <w:rsid w:val="001C58C0"/>
    <w:rsid w:val="001C5CF2"/>
    <w:rsid w:val="001C6505"/>
    <w:rsid w:val="001C657E"/>
    <w:rsid w:val="001C6595"/>
    <w:rsid w:val="001C664F"/>
    <w:rsid w:val="001C6710"/>
    <w:rsid w:val="001C7342"/>
    <w:rsid w:val="001C753C"/>
    <w:rsid w:val="001D0393"/>
    <w:rsid w:val="001D047B"/>
    <w:rsid w:val="001D0980"/>
    <w:rsid w:val="001D0DD5"/>
    <w:rsid w:val="001D0E8E"/>
    <w:rsid w:val="001D0EBA"/>
    <w:rsid w:val="001D0F33"/>
    <w:rsid w:val="001D0FAC"/>
    <w:rsid w:val="001D15BA"/>
    <w:rsid w:val="001D1F34"/>
    <w:rsid w:val="001D245B"/>
    <w:rsid w:val="001D255C"/>
    <w:rsid w:val="001D281D"/>
    <w:rsid w:val="001D2988"/>
    <w:rsid w:val="001D2EA9"/>
    <w:rsid w:val="001D3300"/>
    <w:rsid w:val="001D3AA2"/>
    <w:rsid w:val="001D4018"/>
    <w:rsid w:val="001D4795"/>
    <w:rsid w:val="001D4937"/>
    <w:rsid w:val="001D572D"/>
    <w:rsid w:val="001D6535"/>
    <w:rsid w:val="001D7137"/>
    <w:rsid w:val="001D7B0E"/>
    <w:rsid w:val="001D7C18"/>
    <w:rsid w:val="001D7ED5"/>
    <w:rsid w:val="001E0302"/>
    <w:rsid w:val="001E065E"/>
    <w:rsid w:val="001E0D5F"/>
    <w:rsid w:val="001E0DD9"/>
    <w:rsid w:val="001E0FE5"/>
    <w:rsid w:val="001E1CDC"/>
    <w:rsid w:val="001E1E72"/>
    <w:rsid w:val="001E24F3"/>
    <w:rsid w:val="001E2CEA"/>
    <w:rsid w:val="001E3003"/>
    <w:rsid w:val="001E3005"/>
    <w:rsid w:val="001E348C"/>
    <w:rsid w:val="001E38A0"/>
    <w:rsid w:val="001E44B8"/>
    <w:rsid w:val="001E5196"/>
    <w:rsid w:val="001E5216"/>
    <w:rsid w:val="001E5956"/>
    <w:rsid w:val="001E659F"/>
    <w:rsid w:val="001E65E5"/>
    <w:rsid w:val="001E68C6"/>
    <w:rsid w:val="001E6F60"/>
    <w:rsid w:val="001E7423"/>
    <w:rsid w:val="001E7542"/>
    <w:rsid w:val="001E7667"/>
    <w:rsid w:val="001E76E9"/>
    <w:rsid w:val="001E7C61"/>
    <w:rsid w:val="001E7EBB"/>
    <w:rsid w:val="001F034F"/>
    <w:rsid w:val="001F09E8"/>
    <w:rsid w:val="001F0DFF"/>
    <w:rsid w:val="001F1025"/>
    <w:rsid w:val="001F10F3"/>
    <w:rsid w:val="001F1545"/>
    <w:rsid w:val="001F1616"/>
    <w:rsid w:val="001F16F8"/>
    <w:rsid w:val="001F1CBA"/>
    <w:rsid w:val="001F2C81"/>
    <w:rsid w:val="001F2E96"/>
    <w:rsid w:val="001F3376"/>
    <w:rsid w:val="001F3460"/>
    <w:rsid w:val="001F4000"/>
    <w:rsid w:val="001F4363"/>
    <w:rsid w:val="001F45BA"/>
    <w:rsid w:val="001F4A4F"/>
    <w:rsid w:val="001F4AA9"/>
    <w:rsid w:val="001F5999"/>
    <w:rsid w:val="001F6739"/>
    <w:rsid w:val="001F6853"/>
    <w:rsid w:val="001F73BD"/>
    <w:rsid w:val="001F789D"/>
    <w:rsid w:val="00200079"/>
    <w:rsid w:val="0020069D"/>
    <w:rsid w:val="00200A42"/>
    <w:rsid w:val="00200B08"/>
    <w:rsid w:val="00200D62"/>
    <w:rsid w:val="002012DB"/>
    <w:rsid w:val="002012E5"/>
    <w:rsid w:val="00201394"/>
    <w:rsid w:val="00201639"/>
    <w:rsid w:val="00201A0C"/>
    <w:rsid w:val="00201EC8"/>
    <w:rsid w:val="002025EE"/>
    <w:rsid w:val="002029BA"/>
    <w:rsid w:val="00202EEC"/>
    <w:rsid w:val="00202FFD"/>
    <w:rsid w:val="00203207"/>
    <w:rsid w:val="002032C8"/>
    <w:rsid w:val="002033B7"/>
    <w:rsid w:val="00203402"/>
    <w:rsid w:val="00203524"/>
    <w:rsid w:val="002035A2"/>
    <w:rsid w:val="002035E2"/>
    <w:rsid w:val="002039A6"/>
    <w:rsid w:val="0020416A"/>
    <w:rsid w:val="00206114"/>
    <w:rsid w:val="00206A9E"/>
    <w:rsid w:val="00206B90"/>
    <w:rsid w:val="00207370"/>
    <w:rsid w:val="00207B1F"/>
    <w:rsid w:val="00207C8D"/>
    <w:rsid w:val="00210BC5"/>
    <w:rsid w:val="00210D1E"/>
    <w:rsid w:val="00211B71"/>
    <w:rsid w:val="00211BA3"/>
    <w:rsid w:val="002122BE"/>
    <w:rsid w:val="002123B0"/>
    <w:rsid w:val="0021265B"/>
    <w:rsid w:val="00212721"/>
    <w:rsid w:val="00212AC5"/>
    <w:rsid w:val="00212FF8"/>
    <w:rsid w:val="00213178"/>
    <w:rsid w:val="00213917"/>
    <w:rsid w:val="00213DD5"/>
    <w:rsid w:val="00213E4E"/>
    <w:rsid w:val="00214352"/>
    <w:rsid w:val="002148E2"/>
    <w:rsid w:val="002156F4"/>
    <w:rsid w:val="00215A73"/>
    <w:rsid w:val="00215AC6"/>
    <w:rsid w:val="00216218"/>
    <w:rsid w:val="00216372"/>
    <w:rsid w:val="00216FA3"/>
    <w:rsid w:val="00217129"/>
    <w:rsid w:val="002171E1"/>
    <w:rsid w:val="002175CA"/>
    <w:rsid w:val="0021765D"/>
    <w:rsid w:val="00217867"/>
    <w:rsid w:val="002200E5"/>
    <w:rsid w:val="0022015D"/>
    <w:rsid w:val="0022023F"/>
    <w:rsid w:val="002208EF"/>
    <w:rsid w:val="0022122C"/>
    <w:rsid w:val="00221B0B"/>
    <w:rsid w:val="00222476"/>
    <w:rsid w:val="00222498"/>
    <w:rsid w:val="0022295B"/>
    <w:rsid w:val="0022315C"/>
    <w:rsid w:val="00223270"/>
    <w:rsid w:val="002239ED"/>
    <w:rsid w:val="002242F7"/>
    <w:rsid w:val="00224527"/>
    <w:rsid w:val="002251AB"/>
    <w:rsid w:val="00225D0F"/>
    <w:rsid w:val="00225F24"/>
    <w:rsid w:val="0022616D"/>
    <w:rsid w:val="0022638A"/>
    <w:rsid w:val="00226517"/>
    <w:rsid w:val="002278FD"/>
    <w:rsid w:val="00227C6E"/>
    <w:rsid w:val="00230301"/>
    <w:rsid w:val="00230941"/>
    <w:rsid w:val="00230DB1"/>
    <w:rsid w:val="00230FAF"/>
    <w:rsid w:val="00232038"/>
    <w:rsid w:val="00232761"/>
    <w:rsid w:val="00232D20"/>
    <w:rsid w:val="0023341B"/>
    <w:rsid w:val="002339AF"/>
    <w:rsid w:val="00234755"/>
    <w:rsid w:val="00235400"/>
    <w:rsid w:val="00235758"/>
    <w:rsid w:val="0023581F"/>
    <w:rsid w:val="00236185"/>
    <w:rsid w:val="00236991"/>
    <w:rsid w:val="00236EE4"/>
    <w:rsid w:val="00237123"/>
    <w:rsid w:val="00237304"/>
    <w:rsid w:val="002378D7"/>
    <w:rsid w:val="00237C6F"/>
    <w:rsid w:val="00237F88"/>
    <w:rsid w:val="00240143"/>
    <w:rsid w:val="00240F64"/>
    <w:rsid w:val="00241240"/>
    <w:rsid w:val="002413BB"/>
    <w:rsid w:val="002416DC"/>
    <w:rsid w:val="002416EC"/>
    <w:rsid w:val="00241A18"/>
    <w:rsid w:val="0024293C"/>
    <w:rsid w:val="00242E29"/>
    <w:rsid w:val="00242F07"/>
    <w:rsid w:val="0024355B"/>
    <w:rsid w:val="00243A52"/>
    <w:rsid w:val="00243AD2"/>
    <w:rsid w:val="002449A0"/>
    <w:rsid w:val="00246342"/>
    <w:rsid w:val="002463EE"/>
    <w:rsid w:val="00246C26"/>
    <w:rsid w:val="0024702D"/>
    <w:rsid w:val="00247612"/>
    <w:rsid w:val="002477EA"/>
    <w:rsid w:val="00247B59"/>
    <w:rsid w:val="0025002D"/>
    <w:rsid w:val="002500AA"/>
    <w:rsid w:val="00250CE5"/>
    <w:rsid w:val="00250ECF"/>
    <w:rsid w:val="00251501"/>
    <w:rsid w:val="00251ADD"/>
    <w:rsid w:val="002528A4"/>
    <w:rsid w:val="00252AE9"/>
    <w:rsid w:val="00253A66"/>
    <w:rsid w:val="00253E2E"/>
    <w:rsid w:val="00253E50"/>
    <w:rsid w:val="00253F2E"/>
    <w:rsid w:val="002547D7"/>
    <w:rsid w:val="00254DC3"/>
    <w:rsid w:val="00255EF3"/>
    <w:rsid w:val="0025663E"/>
    <w:rsid w:val="00257640"/>
    <w:rsid w:val="00257A10"/>
    <w:rsid w:val="0026068E"/>
    <w:rsid w:val="0026093D"/>
    <w:rsid w:val="00260C02"/>
    <w:rsid w:val="00260D02"/>
    <w:rsid w:val="002614BB"/>
    <w:rsid w:val="0026217D"/>
    <w:rsid w:val="00262989"/>
    <w:rsid w:val="00262E3D"/>
    <w:rsid w:val="00263B65"/>
    <w:rsid w:val="00263C39"/>
    <w:rsid w:val="00263C90"/>
    <w:rsid w:val="00263E30"/>
    <w:rsid w:val="002649DA"/>
    <w:rsid w:val="00264CEB"/>
    <w:rsid w:val="00265F44"/>
    <w:rsid w:val="0026606D"/>
    <w:rsid w:val="00266DDE"/>
    <w:rsid w:val="0026703B"/>
    <w:rsid w:val="00267B3C"/>
    <w:rsid w:val="00270B1A"/>
    <w:rsid w:val="00270BA2"/>
    <w:rsid w:val="0027106C"/>
    <w:rsid w:val="002717AB"/>
    <w:rsid w:val="00271E39"/>
    <w:rsid w:val="00272708"/>
    <w:rsid w:val="00273815"/>
    <w:rsid w:val="00273955"/>
    <w:rsid w:val="00274342"/>
    <w:rsid w:val="002743D1"/>
    <w:rsid w:val="00274406"/>
    <w:rsid w:val="00274A09"/>
    <w:rsid w:val="0027532E"/>
    <w:rsid w:val="00275C76"/>
    <w:rsid w:val="00275E0C"/>
    <w:rsid w:val="00276682"/>
    <w:rsid w:val="00276A07"/>
    <w:rsid w:val="0027724E"/>
    <w:rsid w:val="002773D2"/>
    <w:rsid w:val="00277E17"/>
    <w:rsid w:val="002801E1"/>
    <w:rsid w:val="00280306"/>
    <w:rsid w:val="00280914"/>
    <w:rsid w:val="00280DDE"/>
    <w:rsid w:val="00280EE8"/>
    <w:rsid w:val="002811DA"/>
    <w:rsid w:val="0028157A"/>
    <w:rsid w:val="00281F01"/>
    <w:rsid w:val="0028204A"/>
    <w:rsid w:val="00282132"/>
    <w:rsid w:val="00282E9C"/>
    <w:rsid w:val="00283766"/>
    <w:rsid w:val="00283B39"/>
    <w:rsid w:val="00284138"/>
    <w:rsid w:val="002842DB"/>
    <w:rsid w:val="002843B9"/>
    <w:rsid w:val="002847BE"/>
    <w:rsid w:val="00284A50"/>
    <w:rsid w:val="00284CB7"/>
    <w:rsid w:val="002853E0"/>
    <w:rsid w:val="00285551"/>
    <w:rsid w:val="00285894"/>
    <w:rsid w:val="00286920"/>
    <w:rsid w:val="00286A47"/>
    <w:rsid w:val="0028708A"/>
    <w:rsid w:val="0028744A"/>
    <w:rsid w:val="0028752E"/>
    <w:rsid w:val="00287A04"/>
    <w:rsid w:val="00287B64"/>
    <w:rsid w:val="00290010"/>
    <w:rsid w:val="00290154"/>
    <w:rsid w:val="00290359"/>
    <w:rsid w:val="00290D25"/>
    <w:rsid w:val="002910AD"/>
    <w:rsid w:val="0029148E"/>
    <w:rsid w:val="00291808"/>
    <w:rsid w:val="00292C99"/>
    <w:rsid w:val="00292CC9"/>
    <w:rsid w:val="00292D33"/>
    <w:rsid w:val="0029441D"/>
    <w:rsid w:val="002947A9"/>
    <w:rsid w:val="002951D6"/>
    <w:rsid w:val="00296472"/>
    <w:rsid w:val="00297331"/>
    <w:rsid w:val="0029790A"/>
    <w:rsid w:val="00297B3F"/>
    <w:rsid w:val="00297C79"/>
    <w:rsid w:val="00297FE2"/>
    <w:rsid w:val="002A002D"/>
    <w:rsid w:val="002A0154"/>
    <w:rsid w:val="002A0199"/>
    <w:rsid w:val="002A05D3"/>
    <w:rsid w:val="002A0F3C"/>
    <w:rsid w:val="002A239A"/>
    <w:rsid w:val="002A2AAD"/>
    <w:rsid w:val="002A2BEF"/>
    <w:rsid w:val="002A2F4F"/>
    <w:rsid w:val="002A2FCC"/>
    <w:rsid w:val="002A34F3"/>
    <w:rsid w:val="002A354B"/>
    <w:rsid w:val="002A3ED5"/>
    <w:rsid w:val="002A4020"/>
    <w:rsid w:val="002A4166"/>
    <w:rsid w:val="002A4920"/>
    <w:rsid w:val="002A4BCE"/>
    <w:rsid w:val="002A4CB3"/>
    <w:rsid w:val="002A54DC"/>
    <w:rsid w:val="002A5CD3"/>
    <w:rsid w:val="002A6CEE"/>
    <w:rsid w:val="002A6D2E"/>
    <w:rsid w:val="002A6DFD"/>
    <w:rsid w:val="002A7A22"/>
    <w:rsid w:val="002A7D1C"/>
    <w:rsid w:val="002B0085"/>
    <w:rsid w:val="002B0133"/>
    <w:rsid w:val="002B05AF"/>
    <w:rsid w:val="002B07BC"/>
    <w:rsid w:val="002B0800"/>
    <w:rsid w:val="002B095F"/>
    <w:rsid w:val="002B11D3"/>
    <w:rsid w:val="002B139D"/>
    <w:rsid w:val="002B1CF9"/>
    <w:rsid w:val="002B1E2A"/>
    <w:rsid w:val="002B1E67"/>
    <w:rsid w:val="002B20F2"/>
    <w:rsid w:val="002B2717"/>
    <w:rsid w:val="002B31C3"/>
    <w:rsid w:val="002B3281"/>
    <w:rsid w:val="002B3C5C"/>
    <w:rsid w:val="002B3E14"/>
    <w:rsid w:val="002B429E"/>
    <w:rsid w:val="002B5136"/>
    <w:rsid w:val="002B54D4"/>
    <w:rsid w:val="002B5750"/>
    <w:rsid w:val="002B59ED"/>
    <w:rsid w:val="002B5DD0"/>
    <w:rsid w:val="002B613F"/>
    <w:rsid w:val="002B6AD4"/>
    <w:rsid w:val="002B6CE0"/>
    <w:rsid w:val="002B6FD1"/>
    <w:rsid w:val="002B745F"/>
    <w:rsid w:val="002B7830"/>
    <w:rsid w:val="002B7E4D"/>
    <w:rsid w:val="002C0D98"/>
    <w:rsid w:val="002C1187"/>
    <w:rsid w:val="002C1F5A"/>
    <w:rsid w:val="002C2416"/>
    <w:rsid w:val="002C2B84"/>
    <w:rsid w:val="002C2E38"/>
    <w:rsid w:val="002C3B19"/>
    <w:rsid w:val="002C3C99"/>
    <w:rsid w:val="002C3EC8"/>
    <w:rsid w:val="002C421B"/>
    <w:rsid w:val="002C4252"/>
    <w:rsid w:val="002C44C3"/>
    <w:rsid w:val="002C4585"/>
    <w:rsid w:val="002C45EF"/>
    <w:rsid w:val="002C4705"/>
    <w:rsid w:val="002C5734"/>
    <w:rsid w:val="002C6512"/>
    <w:rsid w:val="002C7A7C"/>
    <w:rsid w:val="002C7AD2"/>
    <w:rsid w:val="002D0954"/>
    <w:rsid w:val="002D23CA"/>
    <w:rsid w:val="002D262A"/>
    <w:rsid w:val="002D2D80"/>
    <w:rsid w:val="002D2EE3"/>
    <w:rsid w:val="002D2F7C"/>
    <w:rsid w:val="002D33D7"/>
    <w:rsid w:val="002D3CE4"/>
    <w:rsid w:val="002D440F"/>
    <w:rsid w:val="002D5046"/>
    <w:rsid w:val="002D531A"/>
    <w:rsid w:val="002D5617"/>
    <w:rsid w:val="002D587C"/>
    <w:rsid w:val="002D60D7"/>
    <w:rsid w:val="002D68B3"/>
    <w:rsid w:val="002D7056"/>
    <w:rsid w:val="002D72DE"/>
    <w:rsid w:val="002D74EB"/>
    <w:rsid w:val="002D7D97"/>
    <w:rsid w:val="002E0749"/>
    <w:rsid w:val="002E0856"/>
    <w:rsid w:val="002E0983"/>
    <w:rsid w:val="002E0D4F"/>
    <w:rsid w:val="002E1BC6"/>
    <w:rsid w:val="002E1D42"/>
    <w:rsid w:val="002E1D69"/>
    <w:rsid w:val="002E1DF8"/>
    <w:rsid w:val="002E2639"/>
    <w:rsid w:val="002E2695"/>
    <w:rsid w:val="002E358B"/>
    <w:rsid w:val="002E38BC"/>
    <w:rsid w:val="002E3EFC"/>
    <w:rsid w:val="002E4069"/>
    <w:rsid w:val="002E4922"/>
    <w:rsid w:val="002E4959"/>
    <w:rsid w:val="002E4E0C"/>
    <w:rsid w:val="002E5048"/>
    <w:rsid w:val="002E55D6"/>
    <w:rsid w:val="002E684D"/>
    <w:rsid w:val="002E7145"/>
    <w:rsid w:val="002E76A6"/>
    <w:rsid w:val="002F00CB"/>
    <w:rsid w:val="002F09A7"/>
    <w:rsid w:val="002F0A15"/>
    <w:rsid w:val="002F0AD5"/>
    <w:rsid w:val="002F1624"/>
    <w:rsid w:val="002F194B"/>
    <w:rsid w:val="002F19B3"/>
    <w:rsid w:val="002F1DA9"/>
    <w:rsid w:val="002F1F36"/>
    <w:rsid w:val="002F27C7"/>
    <w:rsid w:val="002F2865"/>
    <w:rsid w:val="002F3497"/>
    <w:rsid w:val="002F37DB"/>
    <w:rsid w:val="002F3B07"/>
    <w:rsid w:val="002F41A6"/>
    <w:rsid w:val="002F41FE"/>
    <w:rsid w:val="002F4477"/>
    <w:rsid w:val="002F47F4"/>
    <w:rsid w:val="002F4B10"/>
    <w:rsid w:val="002F4B60"/>
    <w:rsid w:val="002F51F8"/>
    <w:rsid w:val="002F53FA"/>
    <w:rsid w:val="002F5B1E"/>
    <w:rsid w:val="002F6205"/>
    <w:rsid w:val="002F68B5"/>
    <w:rsid w:val="002F6C9F"/>
    <w:rsid w:val="002F7421"/>
    <w:rsid w:val="002F7F80"/>
    <w:rsid w:val="0030039C"/>
    <w:rsid w:val="00300950"/>
    <w:rsid w:val="0030096C"/>
    <w:rsid w:val="00300B98"/>
    <w:rsid w:val="00300F1C"/>
    <w:rsid w:val="00301599"/>
    <w:rsid w:val="003016B5"/>
    <w:rsid w:val="00301F4B"/>
    <w:rsid w:val="00302AE6"/>
    <w:rsid w:val="00302D20"/>
    <w:rsid w:val="00302EDD"/>
    <w:rsid w:val="003032CF"/>
    <w:rsid w:val="00303710"/>
    <w:rsid w:val="003046C4"/>
    <w:rsid w:val="003048B3"/>
    <w:rsid w:val="00304D52"/>
    <w:rsid w:val="00305877"/>
    <w:rsid w:val="00305CA0"/>
    <w:rsid w:val="00305CFD"/>
    <w:rsid w:val="00305D73"/>
    <w:rsid w:val="00305F1E"/>
    <w:rsid w:val="00306922"/>
    <w:rsid w:val="00306F17"/>
    <w:rsid w:val="0030719B"/>
    <w:rsid w:val="00307D12"/>
    <w:rsid w:val="00307E1A"/>
    <w:rsid w:val="00310567"/>
    <w:rsid w:val="00311F74"/>
    <w:rsid w:val="00312760"/>
    <w:rsid w:val="003135E5"/>
    <w:rsid w:val="00313BE2"/>
    <w:rsid w:val="0031435B"/>
    <w:rsid w:val="00314995"/>
    <w:rsid w:val="00315476"/>
    <w:rsid w:val="00315794"/>
    <w:rsid w:val="003169FC"/>
    <w:rsid w:val="00316AB4"/>
    <w:rsid w:val="00316AE0"/>
    <w:rsid w:val="00316D80"/>
    <w:rsid w:val="00316E83"/>
    <w:rsid w:val="00317043"/>
    <w:rsid w:val="0031743B"/>
    <w:rsid w:val="00317B07"/>
    <w:rsid w:val="0032042C"/>
    <w:rsid w:val="00320B4C"/>
    <w:rsid w:val="00321339"/>
    <w:rsid w:val="00321C6E"/>
    <w:rsid w:val="00322425"/>
    <w:rsid w:val="00322998"/>
    <w:rsid w:val="00323223"/>
    <w:rsid w:val="00323B48"/>
    <w:rsid w:val="00323ECD"/>
    <w:rsid w:val="003245F9"/>
    <w:rsid w:val="003249B3"/>
    <w:rsid w:val="003249C8"/>
    <w:rsid w:val="00324C35"/>
    <w:rsid w:val="003253A5"/>
    <w:rsid w:val="003257C1"/>
    <w:rsid w:val="00325DC3"/>
    <w:rsid w:val="00326107"/>
    <w:rsid w:val="00326229"/>
    <w:rsid w:val="00326943"/>
    <w:rsid w:val="00326BEA"/>
    <w:rsid w:val="00326C85"/>
    <w:rsid w:val="00326CB0"/>
    <w:rsid w:val="0032729D"/>
    <w:rsid w:val="00327BAD"/>
    <w:rsid w:val="003303E1"/>
    <w:rsid w:val="00330A9D"/>
    <w:rsid w:val="003314FA"/>
    <w:rsid w:val="003317A3"/>
    <w:rsid w:val="00331A19"/>
    <w:rsid w:val="00331ECD"/>
    <w:rsid w:val="003326A6"/>
    <w:rsid w:val="00332C53"/>
    <w:rsid w:val="00332C73"/>
    <w:rsid w:val="00333240"/>
    <w:rsid w:val="003333B3"/>
    <w:rsid w:val="00333D4B"/>
    <w:rsid w:val="0033432D"/>
    <w:rsid w:val="003354AC"/>
    <w:rsid w:val="00335D2E"/>
    <w:rsid w:val="00336468"/>
    <w:rsid w:val="0033695E"/>
    <w:rsid w:val="00336A1C"/>
    <w:rsid w:val="00337566"/>
    <w:rsid w:val="003375C4"/>
    <w:rsid w:val="00337B80"/>
    <w:rsid w:val="0034014E"/>
    <w:rsid w:val="00340BF9"/>
    <w:rsid w:val="00340E4A"/>
    <w:rsid w:val="00340FFF"/>
    <w:rsid w:val="003412AE"/>
    <w:rsid w:val="003417EA"/>
    <w:rsid w:val="003419F5"/>
    <w:rsid w:val="00341A24"/>
    <w:rsid w:val="00341E2C"/>
    <w:rsid w:val="00342034"/>
    <w:rsid w:val="003420D3"/>
    <w:rsid w:val="00343639"/>
    <w:rsid w:val="003438FD"/>
    <w:rsid w:val="00343FE2"/>
    <w:rsid w:val="00344384"/>
    <w:rsid w:val="00344539"/>
    <w:rsid w:val="00344B11"/>
    <w:rsid w:val="00344B20"/>
    <w:rsid w:val="00344BB8"/>
    <w:rsid w:val="00344FCE"/>
    <w:rsid w:val="00345104"/>
    <w:rsid w:val="00345215"/>
    <w:rsid w:val="00345C82"/>
    <w:rsid w:val="00345C8D"/>
    <w:rsid w:val="00345E11"/>
    <w:rsid w:val="00347BE0"/>
    <w:rsid w:val="00350242"/>
    <w:rsid w:val="003507D5"/>
    <w:rsid w:val="00350FC9"/>
    <w:rsid w:val="00351166"/>
    <w:rsid w:val="0035116C"/>
    <w:rsid w:val="003511E8"/>
    <w:rsid w:val="00351837"/>
    <w:rsid w:val="00351A6E"/>
    <w:rsid w:val="00351D72"/>
    <w:rsid w:val="00351EF4"/>
    <w:rsid w:val="00352319"/>
    <w:rsid w:val="00352987"/>
    <w:rsid w:val="003530CE"/>
    <w:rsid w:val="00353275"/>
    <w:rsid w:val="003534E6"/>
    <w:rsid w:val="00353683"/>
    <w:rsid w:val="00353F4D"/>
    <w:rsid w:val="00354362"/>
    <w:rsid w:val="00354381"/>
    <w:rsid w:val="003544A1"/>
    <w:rsid w:val="00354BF9"/>
    <w:rsid w:val="00354E82"/>
    <w:rsid w:val="0035513C"/>
    <w:rsid w:val="00355477"/>
    <w:rsid w:val="003554D8"/>
    <w:rsid w:val="00355601"/>
    <w:rsid w:val="0035587E"/>
    <w:rsid w:val="00356106"/>
    <w:rsid w:val="00356194"/>
    <w:rsid w:val="00356A4A"/>
    <w:rsid w:val="00356CE7"/>
    <w:rsid w:val="00357815"/>
    <w:rsid w:val="00357AE6"/>
    <w:rsid w:val="00357D08"/>
    <w:rsid w:val="00361119"/>
    <w:rsid w:val="00361167"/>
    <w:rsid w:val="0036136A"/>
    <w:rsid w:val="0036144B"/>
    <w:rsid w:val="0036184D"/>
    <w:rsid w:val="0036194F"/>
    <w:rsid w:val="00361B8F"/>
    <w:rsid w:val="00361FA5"/>
    <w:rsid w:val="00362B01"/>
    <w:rsid w:val="003634C9"/>
    <w:rsid w:val="00363EEF"/>
    <w:rsid w:val="00364467"/>
    <w:rsid w:val="003644E5"/>
    <w:rsid w:val="003648F0"/>
    <w:rsid w:val="00364905"/>
    <w:rsid w:val="00364ED9"/>
    <w:rsid w:val="00365D17"/>
    <w:rsid w:val="0036660E"/>
    <w:rsid w:val="00366AC3"/>
    <w:rsid w:val="003678FF"/>
    <w:rsid w:val="00367C1E"/>
    <w:rsid w:val="00370C96"/>
    <w:rsid w:val="0037152B"/>
    <w:rsid w:val="00372447"/>
    <w:rsid w:val="00372C0B"/>
    <w:rsid w:val="00372EB3"/>
    <w:rsid w:val="00373F5D"/>
    <w:rsid w:val="00375926"/>
    <w:rsid w:val="00376490"/>
    <w:rsid w:val="0037697A"/>
    <w:rsid w:val="003769C5"/>
    <w:rsid w:val="003769D2"/>
    <w:rsid w:val="00377343"/>
    <w:rsid w:val="00377BE8"/>
    <w:rsid w:val="00377CED"/>
    <w:rsid w:val="003800FE"/>
    <w:rsid w:val="00380512"/>
    <w:rsid w:val="003809B4"/>
    <w:rsid w:val="00380BF0"/>
    <w:rsid w:val="00380E93"/>
    <w:rsid w:val="00381231"/>
    <w:rsid w:val="003814EC"/>
    <w:rsid w:val="003816F5"/>
    <w:rsid w:val="00382010"/>
    <w:rsid w:val="00382979"/>
    <w:rsid w:val="0038364B"/>
    <w:rsid w:val="00383B8B"/>
    <w:rsid w:val="00383FEA"/>
    <w:rsid w:val="0038400C"/>
    <w:rsid w:val="0038420B"/>
    <w:rsid w:val="00384B2E"/>
    <w:rsid w:val="00384D9C"/>
    <w:rsid w:val="00384F00"/>
    <w:rsid w:val="00385341"/>
    <w:rsid w:val="00385534"/>
    <w:rsid w:val="003865AC"/>
    <w:rsid w:val="003868CE"/>
    <w:rsid w:val="00386CDB"/>
    <w:rsid w:val="0038716C"/>
    <w:rsid w:val="00387292"/>
    <w:rsid w:val="0038760E"/>
    <w:rsid w:val="00390212"/>
    <w:rsid w:val="003905CE"/>
    <w:rsid w:val="00391214"/>
    <w:rsid w:val="00391301"/>
    <w:rsid w:val="00391415"/>
    <w:rsid w:val="00391F24"/>
    <w:rsid w:val="0039254E"/>
    <w:rsid w:val="00392731"/>
    <w:rsid w:val="0039285A"/>
    <w:rsid w:val="00392D15"/>
    <w:rsid w:val="00392EBD"/>
    <w:rsid w:val="00393AEB"/>
    <w:rsid w:val="003940D7"/>
    <w:rsid w:val="00394618"/>
    <w:rsid w:val="00394974"/>
    <w:rsid w:val="00394DAD"/>
    <w:rsid w:val="003960AE"/>
    <w:rsid w:val="003968DC"/>
    <w:rsid w:val="00396F2B"/>
    <w:rsid w:val="00396FF4"/>
    <w:rsid w:val="00397542"/>
    <w:rsid w:val="0039779F"/>
    <w:rsid w:val="00397916"/>
    <w:rsid w:val="00397E92"/>
    <w:rsid w:val="00397FF1"/>
    <w:rsid w:val="003A037B"/>
    <w:rsid w:val="003A0806"/>
    <w:rsid w:val="003A0D45"/>
    <w:rsid w:val="003A14F6"/>
    <w:rsid w:val="003A15B1"/>
    <w:rsid w:val="003A1D8D"/>
    <w:rsid w:val="003A2241"/>
    <w:rsid w:val="003A24D2"/>
    <w:rsid w:val="003A285E"/>
    <w:rsid w:val="003A2A8E"/>
    <w:rsid w:val="003A342D"/>
    <w:rsid w:val="003A42D5"/>
    <w:rsid w:val="003A431F"/>
    <w:rsid w:val="003A4DD3"/>
    <w:rsid w:val="003A54EB"/>
    <w:rsid w:val="003A5A26"/>
    <w:rsid w:val="003A5AF1"/>
    <w:rsid w:val="003A6461"/>
    <w:rsid w:val="003A6573"/>
    <w:rsid w:val="003A65FB"/>
    <w:rsid w:val="003A66A7"/>
    <w:rsid w:val="003A70A9"/>
    <w:rsid w:val="003A78D4"/>
    <w:rsid w:val="003B0D15"/>
    <w:rsid w:val="003B14AC"/>
    <w:rsid w:val="003B1728"/>
    <w:rsid w:val="003B22FD"/>
    <w:rsid w:val="003B2BAF"/>
    <w:rsid w:val="003B3960"/>
    <w:rsid w:val="003B3B5F"/>
    <w:rsid w:val="003B46E6"/>
    <w:rsid w:val="003B4E64"/>
    <w:rsid w:val="003B5107"/>
    <w:rsid w:val="003B514C"/>
    <w:rsid w:val="003B557B"/>
    <w:rsid w:val="003B5668"/>
    <w:rsid w:val="003B5B43"/>
    <w:rsid w:val="003B5D1A"/>
    <w:rsid w:val="003B649F"/>
    <w:rsid w:val="003B6841"/>
    <w:rsid w:val="003B6E07"/>
    <w:rsid w:val="003B6F3B"/>
    <w:rsid w:val="003B716A"/>
    <w:rsid w:val="003B7265"/>
    <w:rsid w:val="003B7B50"/>
    <w:rsid w:val="003C008D"/>
    <w:rsid w:val="003C0518"/>
    <w:rsid w:val="003C0848"/>
    <w:rsid w:val="003C0BAB"/>
    <w:rsid w:val="003C0E9E"/>
    <w:rsid w:val="003C1455"/>
    <w:rsid w:val="003C1DD7"/>
    <w:rsid w:val="003C2385"/>
    <w:rsid w:val="003C2C59"/>
    <w:rsid w:val="003C364C"/>
    <w:rsid w:val="003C3C18"/>
    <w:rsid w:val="003C4916"/>
    <w:rsid w:val="003C498B"/>
    <w:rsid w:val="003C4BA4"/>
    <w:rsid w:val="003C4C30"/>
    <w:rsid w:val="003C5133"/>
    <w:rsid w:val="003C53F7"/>
    <w:rsid w:val="003C59F8"/>
    <w:rsid w:val="003C5E57"/>
    <w:rsid w:val="003C5F18"/>
    <w:rsid w:val="003C6007"/>
    <w:rsid w:val="003C603E"/>
    <w:rsid w:val="003C6274"/>
    <w:rsid w:val="003C65E2"/>
    <w:rsid w:val="003C6D74"/>
    <w:rsid w:val="003C7BFC"/>
    <w:rsid w:val="003D030B"/>
    <w:rsid w:val="003D0C25"/>
    <w:rsid w:val="003D0D45"/>
    <w:rsid w:val="003D0DAA"/>
    <w:rsid w:val="003D1624"/>
    <w:rsid w:val="003D2355"/>
    <w:rsid w:val="003D37B3"/>
    <w:rsid w:val="003D3C9E"/>
    <w:rsid w:val="003D3FA8"/>
    <w:rsid w:val="003D49B1"/>
    <w:rsid w:val="003D5C0E"/>
    <w:rsid w:val="003D5D7E"/>
    <w:rsid w:val="003D5DDA"/>
    <w:rsid w:val="003D6A23"/>
    <w:rsid w:val="003D6A29"/>
    <w:rsid w:val="003D6CB8"/>
    <w:rsid w:val="003D7463"/>
    <w:rsid w:val="003D7CC7"/>
    <w:rsid w:val="003E1953"/>
    <w:rsid w:val="003E1E43"/>
    <w:rsid w:val="003E2DAE"/>
    <w:rsid w:val="003E2EE4"/>
    <w:rsid w:val="003E3266"/>
    <w:rsid w:val="003E3B6D"/>
    <w:rsid w:val="003E3FAA"/>
    <w:rsid w:val="003E471E"/>
    <w:rsid w:val="003E4D61"/>
    <w:rsid w:val="003E53DF"/>
    <w:rsid w:val="003E6182"/>
    <w:rsid w:val="003E6330"/>
    <w:rsid w:val="003E65DC"/>
    <w:rsid w:val="003E7293"/>
    <w:rsid w:val="003E75C3"/>
    <w:rsid w:val="003E77FA"/>
    <w:rsid w:val="003E7F0F"/>
    <w:rsid w:val="003F06DE"/>
    <w:rsid w:val="003F07BF"/>
    <w:rsid w:val="003F09ED"/>
    <w:rsid w:val="003F09FD"/>
    <w:rsid w:val="003F0A29"/>
    <w:rsid w:val="003F0BBB"/>
    <w:rsid w:val="003F1889"/>
    <w:rsid w:val="003F1CCE"/>
    <w:rsid w:val="003F24E7"/>
    <w:rsid w:val="003F253D"/>
    <w:rsid w:val="003F2575"/>
    <w:rsid w:val="003F2E9A"/>
    <w:rsid w:val="003F2E9B"/>
    <w:rsid w:val="003F2F14"/>
    <w:rsid w:val="003F3002"/>
    <w:rsid w:val="003F31F7"/>
    <w:rsid w:val="003F3388"/>
    <w:rsid w:val="003F38EA"/>
    <w:rsid w:val="003F3C09"/>
    <w:rsid w:val="003F3CAF"/>
    <w:rsid w:val="003F433B"/>
    <w:rsid w:val="003F483F"/>
    <w:rsid w:val="003F4AEC"/>
    <w:rsid w:val="003F535E"/>
    <w:rsid w:val="003F6217"/>
    <w:rsid w:val="003F6299"/>
    <w:rsid w:val="003F68FB"/>
    <w:rsid w:val="003F6985"/>
    <w:rsid w:val="003F6DE9"/>
    <w:rsid w:val="003F6E7D"/>
    <w:rsid w:val="003F7285"/>
    <w:rsid w:val="003F7A88"/>
    <w:rsid w:val="003F7F96"/>
    <w:rsid w:val="004004ED"/>
    <w:rsid w:val="00400F36"/>
    <w:rsid w:val="00401830"/>
    <w:rsid w:val="00401AAC"/>
    <w:rsid w:val="00401F6C"/>
    <w:rsid w:val="004020CB"/>
    <w:rsid w:val="004021E7"/>
    <w:rsid w:val="0040270E"/>
    <w:rsid w:val="00402B5A"/>
    <w:rsid w:val="00402DA0"/>
    <w:rsid w:val="004037FF"/>
    <w:rsid w:val="00403B67"/>
    <w:rsid w:val="00403F97"/>
    <w:rsid w:val="00404124"/>
    <w:rsid w:val="00404245"/>
    <w:rsid w:val="00404400"/>
    <w:rsid w:val="00404526"/>
    <w:rsid w:val="004047DD"/>
    <w:rsid w:val="00404A25"/>
    <w:rsid w:val="00404A9D"/>
    <w:rsid w:val="00404AB1"/>
    <w:rsid w:val="00404D42"/>
    <w:rsid w:val="00405C8F"/>
    <w:rsid w:val="00406AD0"/>
    <w:rsid w:val="00406B56"/>
    <w:rsid w:val="00406B98"/>
    <w:rsid w:val="00406CCC"/>
    <w:rsid w:val="004073F6"/>
    <w:rsid w:val="0040762B"/>
    <w:rsid w:val="00407D82"/>
    <w:rsid w:val="00410044"/>
    <w:rsid w:val="004105F9"/>
    <w:rsid w:val="00410AEE"/>
    <w:rsid w:val="00411654"/>
    <w:rsid w:val="0041170B"/>
    <w:rsid w:val="0041175F"/>
    <w:rsid w:val="00411805"/>
    <w:rsid w:val="00411B14"/>
    <w:rsid w:val="00411F99"/>
    <w:rsid w:val="004123A0"/>
    <w:rsid w:val="0041254C"/>
    <w:rsid w:val="00413182"/>
    <w:rsid w:val="0041357C"/>
    <w:rsid w:val="00413E23"/>
    <w:rsid w:val="00414782"/>
    <w:rsid w:val="00415048"/>
    <w:rsid w:val="0041511C"/>
    <w:rsid w:val="00416E18"/>
    <w:rsid w:val="00417D35"/>
    <w:rsid w:val="004200BA"/>
    <w:rsid w:val="00420B97"/>
    <w:rsid w:val="00421379"/>
    <w:rsid w:val="00421A00"/>
    <w:rsid w:val="00421C89"/>
    <w:rsid w:val="00422FE7"/>
    <w:rsid w:val="00422FFE"/>
    <w:rsid w:val="0042358A"/>
    <w:rsid w:val="00423799"/>
    <w:rsid w:val="00423842"/>
    <w:rsid w:val="004238E6"/>
    <w:rsid w:val="00423DCF"/>
    <w:rsid w:val="00423FE9"/>
    <w:rsid w:val="004249A6"/>
    <w:rsid w:val="00424B8B"/>
    <w:rsid w:val="00425888"/>
    <w:rsid w:val="004263B9"/>
    <w:rsid w:val="00426604"/>
    <w:rsid w:val="00427121"/>
    <w:rsid w:val="00427F65"/>
    <w:rsid w:val="004306BF"/>
    <w:rsid w:val="00430EE6"/>
    <w:rsid w:val="004312C8"/>
    <w:rsid w:val="004313EA"/>
    <w:rsid w:val="004319B7"/>
    <w:rsid w:val="004319E7"/>
    <w:rsid w:val="004320C3"/>
    <w:rsid w:val="004321B9"/>
    <w:rsid w:val="004322B0"/>
    <w:rsid w:val="00432309"/>
    <w:rsid w:val="00432786"/>
    <w:rsid w:val="00432AEB"/>
    <w:rsid w:val="00433021"/>
    <w:rsid w:val="00433427"/>
    <w:rsid w:val="004335F8"/>
    <w:rsid w:val="0043380D"/>
    <w:rsid w:val="00433890"/>
    <w:rsid w:val="00433A62"/>
    <w:rsid w:val="00433CAA"/>
    <w:rsid w:val="00433F90"/>
    <w:rsid w:val="00434751"/>
    <w:rsid w:val="00434AE6"/>
    <w:rsid w:val="00436055"/>
    <w:rsid w:val="00436C0B"/>
    <w:rsid w:val="00436E7D"/>
    <w:rsid w:val="00436FA0"/>
    <w:rsid w:val="00437B06"/>
    <w:rsid w:val="004406DB"/>
    <w:rsid w:val="00440756"/>
    <w:rsid w:val="0044194C"/>
    <w:rsid w:val="00441AE6"/>
    <w:rsid w:val="00441E3A"/>
    <w:rsid w:val="00442E19"/>
    <w:rsid w:val="00443B3A"/>
    <w:rsid w:val="00443BA1"/>
    <w:rsid w:val="0044456F"/>
    <w:rsid w:val="0044582D"/>
    <w:rsid w:val="00445AC2"/>
    <w:rsid w:val="00445E73"/>
    <w:rsid w:val="004460FE"/>
    <w:rsid w:val="0044661E"/>
    <w:rsid w:val="00446BE2"/>
    <w:rsid w:val="00447124"/>
    <w:rsid w:val="00447126"/>
    <w:rsid w:val="004501D0"/>
    <w:rsid w:val="004502FC"/>
    <w:rsid w:val="00450841"/>
    <w:rsid w:val="00450960"/>
    <w:rsid w:val="00450A3E"/>
    <w:rsid w:val="00451419"/>
    <w:rsid w:val="00451477"/>
    <w:rsid w:val="0045232D"/>
    <w:rsid w:val="004527C7"/>
    <w:rsid w:val="00452887"/>
    <w:rsid w:val="004536F0"/>
    <w:rsid w:val="004540BE"/>
    <w:rsid w:val="004540CF"/>
    <w:rsid w:val="00454753"/>
    <w:rsid w:val="004547DA"/>
    <w:rsid w:val="00454872"/>
    <w:rsid w:val="004553CC"/>
    <w:rsid w:val="00455730"/>
    <w:rsid w:val="00455C4E"/>
    <w:rsid w:val="00455D18"/>
    <w:rsid w:val="00456E68"/>
    <w:rsid w:val="00457416"/>
    <w:rsid w:val="00457495"/>
    <w:rsid w:val="00457867"/>
    <w:rsid w:val="004579B9"/>
    <w:rsid w:val="00460CDA"/>
    <w:rsid w:val="00461076"/>
    <w:rsid w:val="004610A7"/>
    <w:rsid w:val="00461794"/>
    <w:rsid w:val="00461B95"/>
    <w:rsid w:val="0046234D"/>
    <w:rsid w:val="00463C4E"/>
    <w:rsid w:val="00463E77"/>
    <w:rsid w:val="00465104"/>
    <w:rsid w:val="004661E9"/>
    <w:rsid w:val="0046622F"/>
    <w:rsid w:val="0046633A"/>
    <w:rsid w:val="00466968"/>
    <w:rsid w:val="00467494"/>
    <w:rsid w:val="00467A95"/>
    <w:rsid w:val="00470181"/>
    <w:rsid w:val="004702CB"/>
    <w:rsid w:val="004714D8"/>
    <w:rsid w:val="00471B1C"/>
    <w:rsid w:val="00471C20"/>
    <w:rsid w:val="004721A6"/>
    <w:rsid w:val="004723BF"/>
    <w:rsid w:val="004725C5"/>
    <w:rsid w:val="00472765"/>
    <w:rsid w:val="0047359D"/>
    <w:rsid w:val="00474118"/>
    <w:rsid w:val="00474985"/>
    <w:rsid w:val="00474D81"/>
    <w:rsid w:val="0047516D"/>
    <w:rsid w:val="004755D4"/>
    <w:rsid w:val="00475796"/>
    <w:rsid w:val="00475CA9"/>
    <w:rsid w:val="00475E8B"/>
    <w:rsid w:val="00476D89"/>
    <w:rsid w:val="004775CD"/>
    <w:rsid w:val="004776D8"/>
    <w:rsid w:val="004777AF"/>
    <w:rsid w:val="004778E3"/>
    <w:rsid w:val="00477A2C"/>
    <w:rsid w:val="00477C7C"/>
    <w:rsid w:val="00477F0A"/>
    <w:rsid w:val="004802B9"/>
    <w:rsid w:val="004805C3"/>
    <w:rsid w:val="00481759"/>
    <w:rsid w:val="00481AC6"/>
    <w:rsid w:val="004820B5"/>
    <w:rsid w:val="00482B36"/>
    <w:rsid w:val="0048347A"/>
    <w:rsid w:val="00483630"/>
    <w:rsid w:val="004836E6"/>
    <w:rsid w:val="00483755"/>
    <w:rsid w:val="004839BA"/>
    <w:rsid w:val="00483AE4"/>
    <w:rsid w:val="00484004"/>
    <w:rsid w:val="00484B82"/>
    <w:rsid w:val="00485E1F"/>
    <w:rsid w:val="00486243"/>
    <w:rsid w:val="004867AB"/>
    <w:rsid w:val="00486ABF"/>
    <w:rsid w:val="00486BE6"/>
    <w:rsid w:val="00487345"/>
    <w:rsid w:val="00487F53"/>
    <w:rsid w:val="0049040C"/>
    <w:rsid w:val="0049080C"/>
    <w:rsid w:val="00491A0A"/>
    <w:rsid w:val="00492131"/>
    <w:rsid w:val="004926DD"/>
    <w:rsid w:val="004926F3"/>
    <w:rsid w:val="00492BC1"/>
    <w:rsid w:val="0049300A"/>
    <w:rsid w:val="004934D2"/>
    <w:rsid w:val="004939C8"/>
    <w:rsid w:val="004940EB"/>
    <w:rsid w:val="0049447B"/>
    <w:rsid w:val="004944AC"/>
    <w:rsid w:val="00495B47"/>
    <w:rsid w:val="00496213"/>
    <w:rsid w:val="004968ED"/>
    <w:rsid w:val="00496916"/>
    <w:rsid w:val="00497024"/>
    <w:rsid w:val="0049727E"/>
    <w:rsid w:val="004972CE"/>
    <w:rsid w:val="004977CD"/>
    <w:rsid w:val="0049780F"/>
    <w:rsid w:val="004A0648"/>
    <w:rsid w:val="004A0AE1"/>
    <w:rsid w:val="004A0C10"/>
    <w:rsid w:val="004A11FE"/>
    <w:rsid w:val="004A13BB"/>
    <w:rsid w:val="004A1404"/>
    <w:rsid w:val="004A1738"/>
    <w:rsid w:val="004A18DB"/>
    <w:rsid w:val="004A1E82"/>
    <w:rsid w:val="004A20F5"/>
    <w:rsid w:val="004A2B2C"/>
    <w:rsid w:val="004A2D3C"/>
    <w:rsid w:val="004A30A4"/>
    <w:rsid w:val="004A30FC"/>
    <w:rsid w:val="004A3477"/>
    <w:rsid w:val="004A3BEC"/>
    <w:rsid w:val="004A3D72"/>
    <w:rsid w:val="004A47AB"/>
    <w:rsid w:val="004A57A1"/>
    <w:rsid w:val="004A5DF3"/>
    <w:rsid w:val="004A6255"/>
    <w:rsid w:val="004A6B03"/>
    <w:rsid w:val="004A706A"/>
    <w:rsid w:val="004A7260"/>
    <w:rsid w:val="004A7A6D"/>
    <w:rsid w:val="004B01BD"/>
    <w:rsid w:val="004B0FD1"/>
    <w:rsid w:val="004B1545"/>
    <w:rsid w:val="004B181C"/>
    <w:rsid w:val="004B2979"/>
    <w:rsid w:val="004B2E50"/>
    <w:rsid w:val="004B2EBE"/>
    <w:rsid w:val="004B38C0"/>
    <w:rsid w:val="004B3EB9"/>
    <w:rsid w:val="004B4009"/>
    <w:rsid w:val="004B47D9"/>
    <w:rsid w:val="004B4F14"/>
    <w:rsid w:val="004B4F8E"/>
    <w:rsid w:val="004B5488"/>
    <w:rsid w:val="004B5F0A"/>
    <w:rsid w:val="004B6DA1"/>
    <w:rsid w:val="004B73F7"/>
    <w:rsid w:val="004B761B"/>
    <w:rsid w:val="004B79FE"/>
    <w:rsid w:val="004C0695"/>
    <w:rsid w:val="004C0FF7"/>
    <w:rsid w:val="004C171B"/>
    <w:rsid w:val="004C1D4B"/>
    <w:rsid w:val="004C2390"/>
    <w:rsid w:val="004C258B"/>
    <w:rsid w:val="004C27A3"/>
    <w:rsid w:val="004C2B73"/>
    <w:rsid w:val="004C2D42"/>
    <w:rsid w:val="004C2E15"/>
    <w:rsid w:val="004C2FFE"/>
    <w:rsid w:val="004C3139"/>
    <w:rsid w:val="004C3A58"/>
    <w:rsid w:val="004C3B3F"/>
    <w:rsid w:val="004C406B"/>
    <w:rsid w:val="004C455E"/>
    <w:rsid w:val="004C4659"/>
    <w:rsid w:val="004C4C02"/>
    <w:rsid w:val="004C4E07"/>
    <w:rsid w:val="004C528C"/>
    <w:rsid w:val="004C68BB"/>
    <w:rsid w:val="004C68FF"/>
    <w:rsid w:val="004C6B79"/>
    <w:rsid w:val="004C720D"/>
    <w:rsid w:val="004C729F"/>
    <w:rsid w:val="004C79C8"/>
    <w:rsid w:val="004C7FC6"/>
    <w:rsid w:val="004D00DF"/>
    <w:rsid w:val="004D020D"/>
    <w:rsid w:val="004D04D1"/>
    <w:rsid w:val="004D11C6"/>
    <w:rsid w:val="004D15BC"/>
    <w:rsid w:val="004D1687"/>
    <w:rsid w:val="004D18B0"/>
    <w:rsid w:val="004D1C24"/>
    <w:rsid w:val="004D20BC"/>
    <w:rsid w:val="004D20D4"/>
    <w:rsid w:val="004D2111"/>
    <w:rsid w:val="004D2518"/>
    <w:rsid w:val="004D2AE8"/>
    <w:rsid w:val="004D2B46"/>
    <w:rsid w:val="004D390D"/>
    <w:rsid w:val="004D3C35"/>
    <w:rsid w:val="004D3C97"/>
    <w:rsid w:val="004D3EE1"/>
    <w:rsid w:val="004D40A0"/>
    <w:rsid w:val="004D4217"/>
    <w:rsid w:val="004D436E"/>
    <w:rsid w:val="004D43C1"/>
    <w:rsid w:val="004D4465"/>
    <w:rsid w:val="004D4646"/>
    <w:rsid w:val="004D4D63"/>
    <w:rsid w:val="004D4E8A"/>
    <w:rsid w:val="004D599D"/>
    <w:rsid w:val="004D59EA"/>
    <w:rsid w:val="004D6E11"/>
    <w:rsid w:val="004D7A6E"/>
    <w:rsid w:val="004D7FA3"/>
    <w:rsid w:val="004E078B"/>
    <w:rsid w:val="004E0BF4"/>
    <w:rsid w:val="004E11E2"/>
    <w:rsid w:val="004E15C5"/>
    <w:rsid w:val="004E1634"/>
    <w:rsid w:val="004E1A56"/>
    <w:rsid w:val="004E1E46"/>
    <w:rsid w:val="004E2FFC"/>
    <w:rsid w:val="004E329C"/>
    <w:rsid w:val="004E3692"/>
    <w:rsid w:val="004E3E5A"/>
    <w:rsid w:val="004E3F99"/>
    <w:rsid w:val="004E414E"/>
    <w:rsid w:val="004E41A4"/>
    <w:rsid w:val="004E586F"/>
    <w:rsid w:val="004E5DF4"/>
    <w:rsid w:val="004E6DC5"/>
    <w:rsid w:val="004E6E4E"/>
    <w:rsid w:val="004F07D8"/>
    <w:rsid w:val="004F1278"/>
    <w:rsid w:val="004F19AD"/>
    <w:rsid w:val="004F1B36"/>
    <w:rsid w:val="004F2F6E"/>
    <w:rsid w:val="004F3060"/>
    <w:rsid w:val="004F34DE"/>
    <w:rsid w:val="004F4870"/>
    <w:rsid w:val="004F4C03"/>
    <w:rsid w:val="004F5905"/>
    <w:rsid w:val="004F5D99"/>
    <w:rsid w:val="004F6394"/>
    <w:rsid w:val="004F6A05"/>
    <w:rsid w:val="004F73B0"/>
    <w:rsid w:val="004F74AE"/>
    <w:rsid w:val="004F7518"/>
    <w:rsid w:val="004F7578"/>
    <w:rsid w:val="004F792B"/>
    <w:rsid w:val="005007A8"/>
    <w:rsid w:val="005007F5"/>
    <w:rsid w:val="00501010"/>
    <w:rsid w:val="00501305"/>
    <w:rsid w:val="0050185A"/>
    <w:rsid w:val="00501F4C"/>
    <w:rsid w:val="00502077"/>
    <w:rsid w:val="00502152"/>
    <w:rsid w:val="00502312"/>
    <w:rsid w:val="005023AA"/>
    <w:rsid w:val="00502D58"/>
    <w:rsid w:val="00503313"/>
    <w:rsid w:val="0050361E"/>
    <w:rsid w:val="00503746"/>
    <w:rsid w:val="0050385D"/>
    <w:rsid w:val="00503C04"/>
    <w:rsid w:val="00504A28"/>
    <w:rsid w:val="00504F98"/>
    <w:rsid w:val="00505EEB"/>
    <w:rsid w:val="0050627E"/>
    <w:rsid w:val="005064BE"/>
    <w:rsid w:val="0050676E"/>
    <w:rsid w:val="005069A9"/>
    <w:rsid w:val="005073EF"/>
    <w:rsid w:val="0050761E"/>
    <w:rsid w:val="00507EB4"/>
    <w:rsid w:val="005103F1"/>
    <w:rsid w:val="00510447"/>
    <w:rsid w:val="0051200B"/>
    <w:rsid w:val="00512099"/>
    <w:rsid w:val="00512435"/>
    <w:rsid w:val="00512737"/>
    <w:rsid w:val="00512794"/>
    <w:rsid w:val="00512B11"/>
    <w:rsid w:val="00512B1C"/>
    <w:rsid w:val="00513698"/>
    <w:rsid w:val="00513C00"/>
    <w:rsid w:val="00513C2D"/>
    <w:rsid w:val="00513D2A"/>
    <w:rsid w:val="00514846"/>
    <w:rsid w:val="0051524E"/>
    <w:rsid w:val="0051562D"/>
    <w:rsid w:val="0051584A"/>
    <w:rsid w:val="00515962"/>
    <w:rsid w:val="00516199"/>
    <w:rsid w:val="005161A3"/>
    <w:rsid w:val="005171BF"/>
    <w:rsid w:val="00517283"/>
    <w:rsid w:val="00517475"/>
    <w:rsid w:val="005175E7"/>
    <w:rsid w:val="005178BB"/>
    <w:rsid w:val="005207F7"/>
    <w:rsid w:val="00520A86"/>
    <w:rsid w:val="00520E6E"/>
    <w:rsid w:val="0052149F"/>
    <w:rsid w:val="00521934"/>
    <w:rsid w:val="00521CA3"/>
    <w:rsid w:val="005226E7"/>
    <w:rsid w:val="00522DE7"/>
    <w:rsid w:val="0052316B"/>
    <w:rsid w:val="0052477C"/>
    <w:rsid w:val="0052523B"/>
    <w:rsid w:val="00525F9F"/>
    <w:rsid w:val="00527640"/>
    <w:rsid w:val="00527D87"/>
    <w:rsid w:val="00530A35"/>
    <w:rsid w:val="00530ACA"/>
    <w:rsid w:val="00530EF5"/>
    <w:rsid w:val="00532351"/>
    <w:rsid w:val="0053270E"/>
    <w:rsid w:val="00532EDB"/>
    <w:rsid w:val="0053328E"/>
    <w:rsid w:val="00533E5E"/>
    <w:rsid w:val="00534254"/>
    <w:rsid w:val="005344F5"/>
    <w:rsid w:val="005345DF"/>
    <w:rsid w:val="0053482F"/>
    <w:rsid w:val="00535731"/>
    <w:rsid w:val="00535941"/>
    <w:rsid w:val="00535A76"/>
    <w:rsid w:val="00535EC7"/>
    <w:rsid w:val="00535F32"/>
    <w:rsid w:val="005361BB"/>
    <w:rsid w:val="005364E8"/>
    <w:rsid w:val="005373E1"/>
    <w:rsid w:val="00537565"/>
    <w:rsid w:val="0054091D"/>
    <w:rsid w:val="005409CA"/>
    <w:rsid w:val="00540F9A"/>
    <w:rsid w:val="005414B3"/>
    <w:rsid w:val="00541768"/>
    <w:rsid w:val="00541ACE"/>
    <w:rsid w:val="00541DFE"/>
    <w:rsid w:val="00541E41"/>
    <w:rsid w:val="005427C5"/>
    <w:rsid w:val="00543075"/>
    <w:rsid w:val="005441A7"/>
    <w:rsid w:val="0054442C"/>
    <w:rsid w:val="0054448C"/>
    <w:rsid w:val="005448B9"/>
    <w:rsid w:val="0054516E"/>
    <w:rsid w:val="00545B16"/>
    <w:rsid w:val="00545C83"/>
    <w:rsid w:val="00545FBA"/>
    <w:rsid w:val="00546221"/>
    <w:rsid w:val="005464F5"/>
    <w:rsid w:val="00546D72"/>
    <w:rsid w:val="00550EA0"/>
    <w:rsid w:val="0055160D"/>
    <w:rsid w:val="00551C91"/>
    <w:rsid w:val="00552062"/>
    <w:rsid w:val="0055318F"/>
    <w:rsid w:val="005538C7"/>
    <w:rsid w:val="00553968"/>
    <w:rsid w:val="00553CCE"/>
    <w:rsid w:val="0055477C"/>
    <w:rsid w:val="00554840"/>
    <w:rsid w:val="00554DEF"/>
    <w:rsid w:val="00554E88"/>
    <w:rsid w:val="00555F5D"/>
    <w:rsid w:val="0055708C"/>
    <w:rsid w:val="00557B81"/>
    <w:rsid w:val="00557FBA"/>
    <w:rsid w:val="00560551"/>
    <w:rsid w:val="0056073A"/>
    <w:rsid w:val="00560981"/>
    <w:rsid w:val="00560F2A"/>
    <w:rsid w:val="00560F54"/>
    <w:rsid w:val="00561452"/>
    <w:rsid w:val="005617E8"/>
    <w:rsid w:val="0056226E"/>
    <w:rsid w:val="005628E7"/>
    <w:rsid w:val="00562BF4"/>
    <w:rsid w:val="00562EA3"/>
    <w:rsid w:val="0056343D"/>
    <w:rsid w:val="0056380A"/>
    <w:rsid w:val="00564AB5"/>
    <w:rsid w:val="00564ACD"/>
    <w:rsid w:val="005653BE"/>
    <w:rsid w:val="0056548F"/>
    <w:rsid w:val="005655CA"/>
    <w:rsid w:val="005659BC"/>
    <w:rsid w:val="00565CDD"/>
    <w:rsid w:val="00565DD1"/>
    <w:rsid w:val="00565F5D"/>
    <w:rsid w:val="0056626F"/>
    <w:rsid w:val="005663B9"/>
    <w:rsid w:val="0056696F"/>
    <w:rsid w:val="00566AAF"/>
    <w:rsid w:val="005670F2"/>
    <w:rsid w:val="00567B45"/>
    <w:rsid w:val="00570B63"/>
    <w:rsid w:val="00570E23"/>
    <w:rsid w:val="00571FE2"/>
    <w:rsid w:val="00572244"/>
    <w:rsid w:val="00572546"/>
    <w:rsid w:val="00572CF5"/>
    <w:rsid w:val="00573133"/>
    <w:rsid w:val="005742EB"/>
    <w:rsid w:val="0057436B"/>
    <w:rsid w:val="00574690"/>
    <w:rsid w:val="00574A26"/>
    <w:rsid w:val="00574CDD"/>
    <w:rsid w:val="005751C5"/>
    <w:rsid w:val="00575BC8"/>
    <w:rsid w:val="00575FA2"/>
    <w:rsid w:val="0057680A"/>
    <w:rsid w:val="00577EAA"/>
    <w:rsid w:val="00581170"/>
    <w:rsid w:val="00581219"/>
    <w:rsid w:val="0058144B"/>
    <w:rsid w:val="00581559"/>
    <w:rsid w:val="00581B46"/>
    <w:rsid w:val="00582A11"/>
    <w:rsid w:val="00582A9A"/>
    <w:rsid w:val="0058313E"/>
    <w:rsid w:val="005834CB"/>
    <w:rsid w:val="00583AA0"/>
    <w:rsid w:val="00583D98"/>
    <w:rsid w:val="00585187"/>
    <w:rsid w:val="005855DF"/>
    <w:rsid w:val="005857DD"/>
    <w:rsid w:val="005859BA"/>
    <w:rsid w:val="00586782"/>
    <w:rsid w:val="00586F26"/>
    <w:rsid w:val="0058729A"/>
    <w:rsid w:val="00587889"/>
    <w:rsid w:val="0058789C"/>
    <w:rsid w:val="00587C40"/>
    <w:rsid w:val="00587C77"/>
    <w:rsid w:val="00590B01"/>
    <w:rsid w:val="0059166A"/>
    <w:rsid w:val="00591789"/>
    <w:rsid w:val="00591999"/>
    <w:rsid w:val="00591CE6"/>
    <w:rsid w:val="005927E3"/>
    <w:rsid w:val="00592F30"/>
    <w:rsid w:val="005938AF"/>
    <w:rsid w:val="00593AB6"/>
    <w:rsid w:val="00593D4C"/>
    <w:rsid w:val="0059469E"/>
    <w:rsid w:val="0059487C"/>
    <w:rsid w:val="00594B41"/>
    <w:rsid w:val="00594FF3"/>
    <w:rsid w:val="005951C9"/>
    <w:rsid w:val="0059546D"/>
    <w:rsid w:val="0059567F"/>
    <w:rsid w:val="00595AB5"/>
    <w:rsid w:val="00595E15"/>
    <w:rsid w:val="00596720"/>
    <w:rsid w:val="00596B96"/>
    <w:rsid w:val="00597528"/>
    <w:rsid w:val="0059755C"/>
    <w:rsid w:val="0059790F"/>
    <w:rsid w:val="00597C91"/>
    <w:rsid w:val="005A05E5"/>
    <w:rsid w:val="005A1159"/>
    <w:rsid w:val="005A1FA0"/>
    <w:rsid w:val="005A2037"/>
    <w:rsid w:val="005A216B"/>
    <w:rsid w:val="005A21E1"/>
    <w:rsid w:val="005A2D04"/>
    <w:rsid w:val="005A3352"/>
    <w:rsid w:val="005A3566"/>
    <w:rsid w:val="005A364E"/>
    <w:rsid w:val="005A36F2"/>
    <w:rsid w:val="005A3D94"/>
    <w:rsid w:val="005A48AF"/>
    <w:rsid w:val="005A5672"/>
    <w:rsid w:val="005A59DB"/>
    <w:rsid w:val="005A5A7D"/>
    <w:rsid w:val="005A5CC9"/>
    <w:rsid w:val="005A5F88"/>
    <w:rsid w:val="005A601D"/>
    <w:rsid w:val="005A6BB1"/>
    <w:rsid w:val="005A7160"/>
    <w:rsid w:val="005A71F9"/>
    <w:rsid w:val="005A7655"/>
    <w:rsid w:val="005A7A50"/>
    <w:rsid w:val="005A7C64"/>
    <w:rsid w:val="005A7DEB"/>
    <w:rsid w:val="005B0F22"/>
    <w:rsid w:val="005B1734"/>
    <w:rsid w:val="005B1CAD"/>
    <w:rsid w:val="005B22B2"/>
    <w:rsid w:val="005B2371"/>
    <w:rsid w:val="005B23CB"/>
    <w:rsid w:val="005B281F"/>
    <w:rsid w:val="005B3ACC"/>
    <w:rsid w:val="005B3DB9"/>
    <w:rsid w:val="005B45DA"/>
    <w:rsid w:val="005B4B99"/>
    <w:rsid w:val="005B5669"/>
    <w:rsid w:val="005B5984"/>
    <w:rsid w:val="005B5A5A"/>
    <w:rsid w:val="005B6B11"/>
    <w:rsid w:val="005B7313"/>
    <w:rsid w:val="005B77B3"/>
    <w:rsid w:val="005C11D6"/>
    <w:rsid w:val="005C185D"/>
    <w:rsid w:val="005C1ADA"/>
    <w:rsid w:val="005C2CA1"/>
    <w:rsid w:val="005C35AC"/>
    <w:rsid w:val="005C3702"/>
    <w:rsid w:val="005C3CF7"/>
    <w:rsid w:val="005C4FE0"/>
    <w:rsid w:val="005C5326"/>
    <w:rsid w:val="005C5DB1"/>
    <w:rsid w:val="005C60CA"/>
    <w:rsid w:val="005C63D2"/>
    <w:rsid w:val="005C65D4"/>
    <w:rsid w:val="005C6662"/>
    <w:rsid w:val="005C6675"/>
    <w:rsid w:val="005C67B0"/>
    <w:rsid w:val="005C6F58"/>
    <w:rsid w:val="005C725F"/>
    <w:rsid w:val="005C7284"/>
    <w:rsid w:val="005C7B0A"/>
    <w:rsid w:val="005C7C30"/>
    <w:rsid w:val="005C7C99"/>
    <w:rsid w:val="005D10C1"/>
    <w:rsid w:val="005D18BC"/>
    <w:rsid w:val="005D1B70"/>
    <w:rsid w:val="005D237C"/>
    <w:rsid w:val="005D30D0"/>
    <w:rsid w:val="005D32FC"/>
    <w:rsid w:val="005D341B"/>
    <w:rsid w:val="005D39EE"/>
    <w:rsid w:val="005D3EFC"/>
    <w:rsid w:val="005D4048"/>
    <w:rsid w:val="005D4FC4"/>
    <w:rsid w:val="005D52AF"/>
    <w:rsid w:val="005D532D"/>
    <w:rsid w:val="005D5794"/>
    <w:rsid w:val="005D57FE"/>
    <w:rsid w:val="005D5D9E"/>
    <w:rsid w:val="005D66F4"/>
    <w:rsid w:val="005D680B"/>
    <w:rsid w:val="005D731A"/>
    <w:rsid w:val="005D7F14"/>
    <w:rsid w:val="005E063E"/>
    <w:rsid w:val="005E1EEE"/>
    <w:rsid w:val="005E23CB"/>
    <w:rsid w:val="005E26A0"/>
    <w:rsid w:val="005E309B"/>
    <w:rsid w:val="005E37A5"/>
    <w:rsid w:val="005E4D60"/>
    <w:rsid w:val="005E56F6"/>
    <w:rsid w:val="005E5B09"/>
    <w:rsid w:val="005E5E7C"/>
    <w:rsid w:val="005E618C"/>
    <w:rsid w:val="005E6435"/>
    <w:rsid w:val="005E69A6"/>
    <w:rsid w:val="005E6E10"/>
    <w:rsid w:val="005E6FAE"/>
    <w:rsid w:val="005E6FEC"/>
    <w:rsid w:val="005E79FE"/>
    <w:rsid w:val="005F0874"/>
    <w:rsid w:val="005F0F73"/>
    <w:rsid w:val="005F1479"/>
    <w:rsid w:val="005F166C"/>
    <w:rsid w:val="005F1E3D"/>
    <w:rsid w:val="005F1FFC"/>
    <w:rsid w:val="005F2375"/>
    <w:rsid w:val="005F23EB"/>
    <w:rsid w:val="005F2822"/>
    <w:rsid w:val="005F34E6"/>
    <w:rsid w:val="005F3746"/>
    <w:rsid w:val="005F3C80"/>
    <w:rsid w:val="005F3DF2"/>
    <w:rsid w:val="005F41DF"/>
    <w:rsid w:val="005F4B3A"/>
    <w:rsid w:val="005F535D"/>
    <w:rsid w:val="005F54C0"/>
    <w:rsid w:val="005F54D9"/>
    <w:rsid w:val="005F5997"/>
    <w:rsid w:val="005F5AC0"/>
    <w:rsid w:val="005F636E"/>
    <w:rsid w:val="005F6BE3"/>
    <w:rsid w:val="005F707D"/>
    <w:rsid w:val="005F7C2D"/>
    <w:rsid w:val="006000B3"/>
    <w:rsid w:val="00600908"/>
    <w:rsid w:val="006026B2"/>
    <w:rsid w:val="00602769"/>
    <w:rsid w:val="00602E1B"/>
    <w:rsid w:val="00602FE6"/>
    <w:rsid w:val="00603560"/>
    <w:rsid w:val="00603953"/>
    <w:rsid w:val="00604DAF"/>
    <w:rsid w:val="00605547"/>
    <w:rsid w:val="0060591E"/>
    <w:rsid w:val="00605CBC"/>
    <w:rsid w:val="00606270"/>
    <w:rsid w:val="00606546"/>
    <w:rsid w:val="00606734"/>
    <w:rsid w:val="00607288"/>
    <w:rsid w:val="00607554"/>
    <w:rsid w:val="006075C5"/>
    <w:rsid w:val="0061014B"/>
    <w:rsid w:val="006103B8"/>
    <w:rsid w:val="00610828"/>
    <w:rsid w:val="00610CF2"/>
    <w:rsid w:val="0061170A"/>
    <w:rsid w:val="0061197F"/>
    <w:rsid w:val="0061298F"/>
    <w:rsid w:val="00612E8F"/>
    <w:rsid w:val="00612FDA"/>
    <w:rsid w:val="00613522"/>
    <w:rsid w:val="00613A65"/>
    <w:rsid w:val="00613EE9"/>
    <w:rsid w:val="006151AE"/>
    <w:rsid w:val="0061542A"/>
    <w:rsid w:val="0061591C"/>
    <w:rsid w:val="00616813"/>
    <w:rsid w:val="00616B3E"/>
    <w:rsid w:val="00617689"/>
    <w:rsid w:val="006178CE"/>
    <w:rsid w:val="00617ADE"/>
    <w:rsid w:val="00617B05"/>
    <w:rsid w:val="00617B7A"/>
    <w:rsid w:val="0062055E"/>
    <w:rsid w:val="006216E5"/>
    <w:rsid w:val="00621B7F"/>
    <w:rsid w:val="0062209A"/>
    <w:rsid w:val="006226B0"/>
    <w:rsid w:val="00622757"/>
    <w:rsid w:val="0062277A"/>
    <w:rsid w:val="006232BB"/>
    <w:rsid w:val="006233B5"/>
    <w:rsid w:val="00623522"/>
    <w:rsid w:val="006237FE"/>
    <w:rsid w:val="00623BFF"/>
    <w:rsid w:val="0062447C"/>
    <w:rsid w:val="006245FF"/>
    <w:rsid w:val="00625D77"/>
    <w:rsid w:val="006264FA"/>
    <w:rsid w:val="0062657E"/>
    <w:rsid w:val="006266A4"/>
    <w:rsid w:val="00626AC1"/>
    <w:rsid w:val="00626BFC"/>
    <w:rsid w:val="006273A6"/>
    <w:rsid w:val="00627991"/>
    <w:rsid w:val="00627CE0"/>
    <w:rsid w:val="00627F29"/>
    <w:rsid w:val="0063092E"/>
    <w:rsid w:val="006319AD"/>
    <w:rsid w:val="00631A36"/>
    <w:rsid w:val="00631D3D"/>
    <w:rsid w:val="00632034"/>
    <w:rsid w:val="00633170"/>
    <w:rsid w:val="00633514"/>
    <w:rsid w:val="0063366E"/>
    <w:rsid w:val="00633C10"/>
    <w:rsid w:val="00633E73"/>
    <w:rsid w:val="006344BC"/>
    <w:rsid w:val="006346AA"/>
    <w:rsid w:val="006354E0"/>
    <w:rsid w:val="00635516"/>
    <w:rsid w:val="006357DB"/>
    <w:rsid w:val="00635B80"/>
    <w:rsid w:val="00636131"/>
    <w:rsid w:val="00636D7F"/>
    <w:rsid w:val="00637072"/>
    <w:rsid w:val="0063711C"/>
    <w:rsid w:val="00637245"/>
    <w:rsid w:val="00637477"/>
    <w:rsid w:val="00637870"/>
    <w:rsid w:val="00637AD3"/>
    <w:rsid w:val="00640684"/>
    <w:rsid w:val="00640BF2"/>
    <w:rsid w:val="00640CF6"/>
    <w:rsid w:val="006413F2"/>
    <w:rsid w:val="00641C4F"/>
    <w:rsid w:val="00641D6D"/>
    <w:rsid w:val="006427D5"/>
    <w:rsid w:val="006428EB"/>
    <w:rsid w:val="00642FC3"/>
    <w:rsid w:val="006444D9"/>
    <w:rsid w:val="00644C77"/>
    <w:rsid w:val="00645BC5"/>
    <w:rsid w:val="00646117"/>
    <w:rsid w:val="006463C8"/>
    <w:rsid w:val="006468C1"/>
    <w:rsid w:val="00646BC7"/>
    <w:rsid w:val="00646D6E"/>
    <w:rsid w:val="00646E2A"/>
    <w:rsid w:val="00646EF0"/>
    <w:rsid w:val="0064743B"/>
    <w:rsid w:val="00647B0E"/>
    <w:rsid w:val="006501FC"/>
    <w:rsid w:val="00650A9D"/>
    <w:rsid w:val="00650CCD"/>
    <w:rsid w:val="00650D7E"/>
    <w:rsid w:val="00651019"/>
    <w:rsid w:val="0065182E"/>
    <w:rsid w:val="006519C7"/>
    <w:rsid w:val="00651D00"/>
    <w:rsid w:val="00652889"/>
    <w:rsid w:val="00652A9B"/>
    <w:rsid w:val="0065334D"/>
    <w:rsid w:val="006547AC"/>
    <w:rsid w:val="006552D6"/>
    <w:rsid w:val="00655B01"/>
    <w:rsid w:val="00655B4E"/>
    <w:rsid w:val="00656219"/>
    <w:rsid w:val="00656320"/>
    <w:rsid w:val="00656830"/>
    <w:rsid w:val="00656EF4"/>
    <w:rsid w:val="00656F9E"/>
    <w:rsid w:val="0065751D"/>
    <w:rsid w:val="00657C23"/>
    <w:rsid w:val="00657F02"/>
    <w:rsid w:val="00660834"/>
    <w:rsid w:val="00660BA5"/>
    <w:rsid w:val="006613A7"/>
    <w:rsid w:val="00661924"/>
    <w:rsid w:val="00663AA2"/>
    <w:rsid w:val="00663D65"/>
    <w:rsid w:val="00664BEC"/>
    <w:rsid w:val="00664BFF"/>
    <w:rsid w:val="00664FC1"/>
    <w:rsid w:val="006654E4"/>
    <w:rsid w:val="00666261"/>
    <w:rsid w:val="00666AC3"/>
    <w:rsid w:val="00666BB5"/>
    <w:rsid w:val="0066713A"/>
    <w:rsid w:val="00667565"/>
    <w:rsid w:val="00667E3C"/>
    <w:rsid w:val="00667F1E"/>
    <w:rsid w:val="00670107"/>
    <w:rsid w:val="00670149"/>
    <w:rsid w:val="006720C0"/>
    <w:rsid w:val="006721AC"/>
    <w:rsid w:val="00672AB1"/>
    <w:rsid w:val="00673C94"/>
    <w:rsid w:val="006740D6"/>
    <w:rsid w:val="006743A3"/>
    <w:rsid w:val="00674653"/>
    <w:rsid w:val="006746CF"/>
    <w:rsid w:val="00674A66"/>
    <w:rsid w:val="0067535E"/>
    <w:rsid w:val="0067594E"/>
    <w:rsid w:val="00676019"/>
    <w:rsid w:val="0067695B"/>
    <w:rsid w:val="00676D6E"/>
    <w:rsid w:val="006770C0"/>
    <w:rsid w:val="0067791A"/>
    <w:rsid w:val="00677C6A"/>
    <w:rsid w:val="00677D57"/>
    <w:rsid w:val="00680ABC"/>
    <w:rsid w:val="00680E97"/>
    <w:rsid w:val="0068106A"/>
    <w:rsid w:val="00681422"/>
    <w:rsid w:val="006819FB"/>
    <w:rsid w:val="00684390"/>
    <w:rsid w:val="006846C4"/>
    <w:rsid w:val="00685DBF"/>
    <w:rsid w:val="0068650D"/>
    <w:rsid w:val="00686871"/>
    <w:rsid w:val="00686D8E"/>
    <w:rsid w:val="006876B6"/>
    <w:rsid w:val="00687C0A"/>
    <w:rsid w:val="006900C7"/>
    <w:rsid w:val="00690400"/>
    <w:rsid w:val="00690675"/>
    <w:rsid w:val="00690777"/>
    <w:rsid w:val="00690F2D"/>
    <w:rsid w:val="0069129D"/>
    <w:rsid w:val="00691DE5"/>
    <w:rsid w:val="00692459"/>
    <w:rsid w:val="006928B3"/>
    <w:rsid w:val="00692D8C"/>
    <w:rsid w:val="00692EBE"/>
    <w:rsid w:val="006935BA"/>
    <w:rsid w:val="006940EA"/>
    <w:rsid w:val="00694DF7"/>
    <w:rsid w:val="006954DF"/>
    <w:rsid w:val="006954FF"/>
    <w:rsid w:val="00695B7B"/>
    <w:rsid w:val="006964CD"/>
    <w:rsid w:val="006965FC"/>
    <w:rsid w:val="0069690C"/>
    <w:rsid w:val="00696964"/>
    <w:rsid w:val="00696E7C"/>
    <w:rsid w:val="006A0513"/>
    <w:rsid w:val="006A105A"/>
    <w:rsid w:val="006A13B6"/>
    <w:rsid w:val="006A160A"/>
    <w:rsid w:val="006A1881"/>
    <w:rsid w:val="006A1ECB"/>
    <w:rsid w:val="006A25BF"/>
    <w:rsid w:val="006A2B9D"/>
    <w:rsid w:val="006A2F56"/>
    <w:rsid w:val="006A3322"/>
    <w:rsid w:val="006A3477"/>
    <w:rsid w:val="006A421A"/>
    <w:rsid w:val="006A42F3"/>
    <w:rsid w:val="006A4458"/>
    <w:rsid w:val="006A446E"/>
    <w:rsid w:val="006A458A"/>
    <w:rsid w:val="006A4A25"/>
    <w:rsid w:val="006A4B24"/>
    <w:rsid w:val="006A4C2C"/>
    <w:rsid w:val="006A5A36"/>
    <w:rsid w:val="006A7018"/>
    <w:rsid w:val="006B0A94"/>
    <w:rsid w:val="006B2F99"/>
    <w:rsid w:val="006B3B6E"/>
    <w:rsid w:val="006B3FB0"/>
    <w:rsid w:val="006B4892"/>
    <w:rsid w:val="006B4939"/>
    <w:rsid w:val="006B4B19"/>
    <w:rsid w:val="006B572D"/>
    <w:rsid w:val="006B574B"/>
    <w:rsid w:val="006B57A2"/>
    <w:rsid w:val="006B6ACF"/>
    <w:rsid w:val="006B6D43"/>
    <w:rsid w:val="006B719C"/>
    <w:rsid w:val="006B7A37"/>
    <w:rsid w:val="006B7AD9"/>
    <w:rsid w:val="006C0469"/>
    <w:rsid w:val="006C0684"/>
    <w:rsid w:val="006C1075"/>
    <w:rsid w:val="006C10BF"/>
    <w:rsid w:val="006C18F2"/>
    <w:rsid w:val="006C1987"/>
    <w:rsid w:val="006C1FF1"/>
    <w:rsid w:val="006C228E"/>
    <w:rsid w:val="006C4105"/>
    <w:rsid w:val="006C4158"/>
    <w:rsid w:val="006C4699"/>
    <w:rsid w:val="006C4837"/>
    <w:rsid w:val="006C4999"/>
    <w:rsid w:val="006C5DE5"/>
    <w:rsid w:val="006C6222"/>
    <w:rsid w:val="006C66BE"/>
    <w:rsid w:val="006C6818"/>
    <w:rsid w:val="006C6F1C"/>
    <w:rsid w:val="006C7342"/>
    <w:rsid w:val="006C7DBB"/>
    <w:rsid w:val="006D05EE"/>
    <w:rsid w:val="006D09B5"/>
    <w:rsid w:val="006D13C2"/>
    <w:rsid w:val="006D19ED"/>
    <w:rsid w:val="006D2CBF"/>
    <w:rsid w:val="006D3249"/>
    <w:rsid w:val="006D33C1"/>
    <w:rsid w:val="006D4396"/>
    <w:rsid w:val="006D466F"/>
    <w:rsid w:val="006D4742"/>
    <w:rsid w:val="006D4B4A"/>
    <w:rsid w:val="006D53FF"/>
    <w:rsid w:val="006D5520"/>
    <w:rsid w:val="006E04CC"/>
    <w:rsid w:val="006E0AEC"/>
    <w:rsid w:val="006E0C0C"/>
    <w:rsid w:val="006E0EBA"/>
    <w:rsid w:val="006E12A7"/>
    <w:rsid w:val="006E1CDF"/>
    <w:rsid w:val="006E1F05"/>
    <w:rsid w:val="006E2677"/>
    <w:rsid w:val="006E2A9D"/>
    <w:rsid w:val="006E34C5"/>
    <w:rsid w:val="006E46C2"/>
    <w:rsid w:val="006E4A90"/>
    <w:rsid w:val="006E4BC8"/>
    <w:rsid w:val="006E507D"/>
    <w:rsid w:val="006E569D"/>
    <w:rsid w:val="006E5ABE"/>
    <w:rsid w:val="006E6519"/>
    <w:rsid w:val="006E6D8C"/>
    <w:rsid w:val="006E6F7A"/>
    <w:rsid w:val="006E75B6"/>
    <w:rsid w:val="006E79D1"/>
    <w:rsid w:val="006E7E61"/>
    <w:rsid w:val="006F06D6"/>
    <w:rsid w:val="006F0D1F"/>
    <w:rsid w:val="006F143C"/>
    <w:rsid w:val="006F17B1"/>
    <w:rsid w:val="006F1B55"/>
    <w:rsid w:val="006F20A6"/>
    <w:rsid w:val="006F2BD2"/>
    <w:rsid w:val="006F2D2F"/>
    <w:rsid w:val="006F325A"/>
    <w:rsid w:val="006F4B09"/>
    <w:rsid w:val="006F4BE4"/>
    <w:rsid w:val="006F5184"/>
    <w:rsid w:val="006F564D"/>
    <w:rsid w:val="006F6202"/>
    <w:rsid w:val="006F68AC"/>
    <w:rsid w:val="006F7050"/>
    <w:rsid w:val="006F772A"/>
    <w:rsid w:val="0070014A"/>
    <w:rsid w:val="007006DF"/>
    <w:rsid w:val="00700709"/>
    <w:rsid w:val="00701BBC"/>
    <w:rsid w:val="007020AD"/>
    <w:rsid w:val="007026C9"/>
    <w:rsid w:val="00702A39"/>
    <w:rsid w:val="00702B63"/>
    <w:rsid w:val="0070332F"/>
    <w:rsid w:val="007033DC"/>
    <w:rsid w:val="00703625"/>
    <w:rsid w:val="007038B6"/>
    <w:rsid w:val="00703FA9"/>
    <w:rsid w:val="00704367"/>
    <w:rsid w:val="0070495A"/>
    <w:rsid w:val="00705AA6"/>
    <w:rsid w:val="007063F8"/>
    <w:rsid w:val="007067A0"/>
    <w:rsid w:val="007068E4"/>
    <w:rsid w:val="00706975"/>
    <w:rsid w:val="007070B0"/>
    <w:rsid w:val="00707B65"/>
    <w:rsid w:val="00707CEE"/>
    <w:rsid w:val="00707E19"/>
    <w:rsid w:val="00707F7F"/>
    <w:rsid w:val="0071014C"/>
    <w:rsid w:val="007104E9"/>
    <w:rsid w:val="00710EEC"/>
    <w:rsid w:val="007117D7"/>
    <w:rsid w:val="007128A8"/>
    <w:rsid w:val="0071337C"/>
    <w:rsid w:val="00713B24"/>
    <w:rsid w:val="00713C54"/>
    <w:rsid w:val="00713E53"/>
    <w:rsid w:val="00713E86"/>
    <w:rsid w:val="00714016"/>
    <w:rsid w:val="0071435D"/>
    <w:rsid w:val="00714B51"/>
    <w:rsid w:val="00715706"/>
    <w:rsid w:val="00715C55"/>
    <w:rsid w:val="00715EBF"/>
    <w:rsid w:val="00716BFB"/>
    <w:rsid w:val="00716EF9"/>
    <w:rsid w:val="00717908"/>
    <w:rsid w:val="0072065B"/>
    <w:rsid w:val="00720A1E"/>
    <w:rsid w:val="00720FDF"/>
    <w:rsid w:val="00721071"/>
    <w:rsid w:val="00721AAE"/>
    <w:rsid w:val="00721FA6"/>
    <w:rsid w:val="0072249F"/>
    <w:rsid w:val="007227EA"/>
    <w:rsid w:val="00722CB7"/>
    <w:rsid w:val="00723B13"/>
    <w:rsid w:val="00723D99"/>
    <w:rsid w:val="00724559"/>
    <w:rsid w:val="00724900"/>
    <w:rsid w:val="00725C32"/>
    <w:rsid w:val="00725E7D"/>
    <w:rsid w:val="00726181"/>
    <w:rsid w:val="00726923"/>
    <w:rsid w:val="00727CAB"/>
    <w:rsid w:val="0073035F"/>
    <w:rsid w:val="007304E8"/>
    <w:rsid w:val="007313E3"/>
    <w:rsid w:val="00731A57"/>
    <w:rsid w:val="00731AB3"/>
    <w:rsid w:val="0073289B"/>
    <w:rsid w:val="00732AE2"/>
    <w:rsid w:val="00732D3D"/>
    <w:rsid w:val="007337BF"/>
    <w:rsid w:val="00735336"/>
    <w:rsid w:val="00735AF3"/>
    <w:rsid w:val="00735C11"/>
    <w:rsid w:val="00735E9F"/>
    <w:rsid w:val="00736A75"/>
    <w:rsid w:val="00736BEC"/>
    <w:rsid w:val="00737398"/>
    <w:rsid w:val="007375B2"/>
    <w:rsid w:val="0073793C"/>
    <w:rsid w:val="00737A13"/>
    <w:rsid w:val="00737A3D"/>
    <w:rsid w:val="00737BEE"/>
    <w:rsid w:val="0074017D"/>
    <w:rsid w:val="0074037E"/>
    <w:rsid w:val="007404B4"/>
    <w:rsid w:val="00740FDD"/>
    <w:rsid w:val="0074109B"/>
    <w:rsid w:val="0074121E"/>
    <w:rsid w:val="0074209D"/>
    <w:rsid w:val="007422C3"/>
    <w:rsid w:val="00742652"/>
    <w:rsid w:val="00743017"/>
    <w:rsid w:val="00743189"/>
    <w:rsid w:val="00743449"/>
    <w:rsid w:val="0074353E"/>
    <w:rsid w:val="007437CC"/>
    <w:rsid w:val="00743999"/>
    <w:rsid w:val="00744001"/>
    <w:rsid w:val="0074522C"/>
    <w:rsid w:val="00745C6B"/>
    <w:rsid w:val="007463EF"/>
    <w:rsid w:val="00746516"/>
    <w:rsid w:val="00746905"/>
    <w:rsid w:val="007469DF"/>
    <w:rsid w:val="00746B8A"/>
    <w:rsid w:val="00746DB5"/>
    <w:rsid w:val="007474C2"/>
    <w:rsid w:val="00747601"/>
    <w:rsid w:val="00747B68"/>
    <w:rsid w:val="00750184"/>
    <w:rsid w:val="00750BD1"/>
    <w:rsid w:val="007515B5"/>
    <w:rsid w:val="00752682"/>
    <w:rsid w:val="00753139"/>
    <w:rsid w:val="00753F2A"/>
    <w:rsid w:val="00754C30"/>
    <w:rsid w:val="007556AE"/>
    <w:rsid w:val="007557BC"/>
    <w:rsid w:val="00756028"/>
    <w:rsid w:val="0075616F"/>
    <w:rsid w:val="0075644B"/>
    <w:rsid w:val="0075738C"/>
    <w:rsid w:val="007574CB"/>
    <w:rsid w:val="007574E1"/>
    <w:rsid w:val="00757683"/>
    <w:rsid w:val="0075768D"/>
    <w:rsid w:val="00757B6A"/>
    <w:rsid w:val="007605EE"/>
    <w:rsid w:val="00760945"/>
    <w:rsid w:val="0076120C"/>
    <w:rsid w:val="007613C7"/>
    <w:rsid w:val="0076149D"/>
    <w:rsid w:val="0076170E"/>
    <w:rsid w:val="00761B20"/>
    <w:rsid w:val="007629D8"/>
    <w:rsid w:val="00763157"/>
    <w:rsid w:val="00763574"/>
    <w:rsid w:val="00763891"/>
    <w:rsid w:val="007645CD"/>
    <w:rsid w:val="00764985"/>
    <w:rsid w:val="00764CE9"/>
    <w:rsid w:val="0076504E"/>
    <w:rsid w:val="0076518A"/>
    <w:rsid w:val="007653F2"/>
    <w:rsid w:val="0076558D"/>
    <w:rsid w:val="00765DE6"/>
    <w:rsid w:val="007661BA"/>
    <w:rsid w:val="0076657C"/>
    <w:rsid w:val="00766F49"/>
    <w:rsid w:val="00767516"/>
    <w:rsid w:val="00767595"/>
    <w:rsid w:val="007679F9"/>
    <w:rsid w:val="00770A01"/>
    <w:rsid w:val="007714C8"/>
    <w:rsid w:val="00771526"/>
    <w:rsid w:val="007729E6"/>
    <w:rsid w:val="00773786"/>
    <w:rsid w:val="007737D0"/>
    <w:rsid w:val="00773D97"/>
    <w:rsid w:val="00774CAC"/>
    <w:rsid w:val="00774E48"/>
    <w:rsid w:val="00774FB7"/>
    <w:rsid w:val="0077539A"/>
    <w:rsid w:val="007759B4"/>
    <w:rsid w:val="00775D41"/>
    <w:rsid w:val="00776230"/>
    <w:rsid w:val="007764AF"/>
    <w:rsid w:val="00776B7E"/>
    <w:rsid w:val="00777CBB"/>
    <w:rsid w:val="00777E40"/>
    <w:rsid w:val="00780378"/>
    <w:rsid w:val="00780621"/>
    <w:rsid w:val="007808CF"/>
    <w:rsid w:val="00780EE4"/>
    <w:rsid w:val="007827FC"/>
    <w:rsid w:val="00782E00"/>
    <w:rsid w:val="007832CC"/>
    <w:rsid w:val="00783C2E"/>
    <w:rsid w:val="00783EB7"/>
    <w:rsid w:val="00784497"/>
    <w:rsid w:val="00784679"/>
    <w:rsid w:val="007851DF"/>
    <w:rsid w:val="00785203"/>
    <w:rsid w:val="00785BFA"/>
    <w:rsid w:val="007868C8"/>
    <w:rsid w:val="00786D90"/>
    <w:rsid w:val="00787A78"/>
    <w:rsid w:val="00787F4D"/>
    <w:rsid w:val="0079024F"/>
    <w:rsid w:val="00790FD0"/>
    <w:rsid w:val="0079157E"/>
    <w:rsid w:val="00792242"/>
    <w:rsid w:val="0079293A"/>
    <w:rsid w:val="00792B22"/>
    <w:rsid w:val="0079386E"/>
    <w:rsid w:val="00794125"/>
    <w:rsid w:val="00794302"/>
    <w:rsid w:val="00794F66"/>
    <w:rsid w:val="0079771E"/>
    <w:rsid w:val="00797791"/>
    <w:rsid w:val="007979F3"/>
    <w:rsid w:val="00797C37"/>
    <w:rsid w:val="007A06C6"/>
    <w:rsid w:val="007A08A4"/>
    <w:rsid w:val="007A1059"/>
    <w:rsid w:val="007A1384"/>
    <w:rsid w:val="007A158C"/>
    <w:rsid w:val="007A1FBC"/>
    <w:rsid w:val="007A28A5"/>
    <w:rsid w:val="007A296A"/>
    <w:rsid w:val="007A3629"/>
    <w:rsid w:val="007A4915"/>
    <w:rsid w:val="007A4E3F"/>
    <w:rsid w:val="007A5437"/>
    <w:rsid w:val="007A5886"/>
    <w:rsid w:val="007A5ADC"/>
    <w:rsid w:val="007A5FA5"/>
    <w:rsid w:val="007A659F"/>
    <w:rsid w:val="007A675D"/>
    <w:rsid w:val="007A71D1"/>
    <w:rsid w:val="007A73FB"/>
    <w:rsid w:val="007A77F6"/>
    <w:rsid w:val="007A7F78"/>
    <w:rsid w:val="007B0312"/>
    <w:rsid w:val="007B169B"/>
    <w:rsid w:val="007B16DA"/>
    <w:rsid w:val="007B1B15"/>
    <w:rsid w:val="007B2B66"/>
    <w:rsid w:val="007B2C9A"/>
    <w:rsid w:val="007B30FE"/>
    <w:rsid w:val="007B323C"/>
    <w:rsid w:val="007B3E91"/>
    <w:rsid w:val="007B4C9A"/>
    <w:rsid w:val="007B5F78"/>
    <w:rsid w:val="007B6324"/>
    <w:rsid w:val="007B64C1"/>
    <w:rsid w:val="007B6535"/>
    <w:rsid w:val="007B6963"/>
    <w:rsid w:val="007B6B83"/>
    <w:rsid w:val="007B6DAC"/>
    <w:rsid w:val="007B7C33"/>
    <w:rsid w:val="007C0106"/>
    <w:rsid w:val="007C0F16"/>
    <w:rsid w:val="007C1315"/>
    <w:rsid w:val="007C1EB7"/>
    <w:rsid w:val="007C211F"/>
    <w:rsid w:val="007C2372"/>
    <w:rsid w:val="007C375E"/>
    <w:rsid w:val="007C3856"/>
    <w:rsid w:val="007C388D"/>
    <w:rsid w:val="007C3B93"/>
    <w:rsid w:val="007C4773"/>
    <w:rsid w:val="007C4CEA"/>
    <w:rsid w:val="007C5EE3"/>
    <w:rsid w:val="007C63CC"/>
    <w:rsid w:val="007C6904"/>
    <w:rsid w:val="007C6DE7"/>
    <w:rsid w:val="007C7772"/>
    <w:rsid w:val="007C7D3F"/>
    <w:rsid w:val="007D073A"/>
    <w:rsid w:val="007D0924"/>
    <w:rsid w:val="007D0BE6"/>
    <w:rsid w:val="007D1BCA"/>
    <w:rsid w:val="007D279A"/>
    <w:rsid w:val="007D459F"/>
    <w:rsid w:val="007D47AB"/>
    <w:rsid w:val="007D4A82"/>
    <w:rsid w:val="007D5F9C"/>
    <w:rsid w:val="007D6039"/>
    <w:rsid w:val="007D608A"/>
    <w:rsid w:val="007D6A94"/>
    <w:rsid w:val="007D6E67"/>
    <w:rsid w:val="007D7018"/>
    <w:rsid w:val="007E0685"/>
    <w:rsid w:val="007E0F88"/>
    <w:rsid w:val="007E1118"/>
    <w:rsid w:val="007E1652"/>
    <w:rsid w:val="007E1AD9"/>
    <w:rsid w:val="007E1D98"/>
    <w:rsid w:val="007E2E14"/>
    <w:rsid w:val="007E402B"/>
    <w:rsid w:val="007E47CF"/>
    <w:rsid w:val="007E5701"/>
    <w:rsid w:val="007E5BE1"/>
    <w:rsid w:val="007E6585"/>
    <w:rsid w:val="007E67D7"/>
    <w:rsid w:val="007E77FA"/>
    <w:rsid w:val="007E7AC1"/>
    <w:rsid w:val="007F0474"/>
    <w:rsid w:val="007F0D11"/>
    <w:rsid w:val="007F153A"/>
    <w:rsid w:val="007F1AAE"/>
    <w:rsid w:val="007F1D54"/>
    <w:rsid w:val="007F2560"/>
    <w:rsid w:val="007F25CF"/>
    <w:rsid w:val="007F2A2E"/>
    <w:rsid w:val="007F2B56"/>
    <w:rsid w:val="007F3046"/>
    <w:rsid w:val="007F35DA"/>
    <w:rsid w:val="007F452C"/>
    <w:rsid w:val="007F56FB"/>
    <w:rsid w:val="007F6907"/>
    <w:rsid w:val="007F7019"/>
    <w:rsid w:val="007F713E"/>
    <w:rsid w:val="007F7C61"/>
    <w:rsid w:val="0080059C"/>
    <w:rsid w:val="00800DC2"/>
    <w:rsid w:val="00801300"/>
    <w:rsid w:val="0080186D"/>
    <w:rsid w:val="00801E50"/>
    <w:rsid w:val="00802411"/>
    <w:rsid w:val="00802761"/>
    <w:rsid w:val="00803890"/>
    <w:rsid w:val="00803B87"/>
    <w:rsid w:val="00803E5D"/>
    <w:rsid w:val="00804463"/>
    <w:rsid w:val="008049B1"/>
    <w:rsid w:val="008050CA"/>
    <w:rsid w:val="008051A4"/>
    <w:rsid w:val="0080571D"/>
    <w:rsid w:val="008059D2"/>
    <w:rsid w:val="00805B55"/>
    <w:rsid w:val="00805FE4"/>
    <w:rsid w:val="00806292"/>
    <w:rsid w:val="00806D2F"/>
    <w:rsid w:val="00807533"/>
    <w:rsid w:val="00807FB7"/>
    <w:rsid w:val="0081031D"/>
    <w:rsid w:val="008104CA"/>
    <w:rsid w:val="00810A48"/>
    <w:rsid w:val="00810E79"/>
    <w:rsid w:val="00811290"/>
    <w:rsid w:val="00811416"/>
    <w:rsid w:val="0081369B"/>
    <w:rsid w:val="00813E4E"/>
    <w:rsid w:val="008141A1"/>
    <w:rsid w:val="0081481A"/>
    <w:rsid w:val="00814824"/>
    <w:rsid w:val="00814C0E"/>
    <w:rsid w:val="00814C26"/>
    <w:rsid w:val="00814CB0"/>
    <w:rsid w:val="0081622C"/>
    <w:rsid w:val="0081663B"/>
    <w:rsid w:val="00817B6D"/>
    <w:rsid w:val="00820927"/>
    <w:rsid w:val="00820951"/>
    <w:rsid w:val="008213FA"/>
    <w:rsid w:val="00821F2C"/>
    <w:rsid w:val="008227AD"/>
    <w:rsid w:val="0082392C"/>
    <w:rsid w:val="00823C87"/>
    <w:rsid w:val="00824EB9"/>
    <w:rsid w:val="0082521D"/>
    <w:rsid w:val="0082522F"/>
    <w:rsid w:val="00825DD9"/>
    <w:rsid w:val="0082676D"/>
    <w:rsid w:val="008276A4"/>
    <w:rsid w:val="00827BF6"/>
    <w:rsid w:val="008301B8"/>
    <w:rsid w:val="0083108F"/>
    <w:rsid w:val="008315C1"/>
    <w:rsid w:val="008318A9"/>
    <w:rsid w:val="008321A4"/>
    <w:rsid w:val="0083269B"/>
    <w:rsid w:val="00832770"/>
    <w:rsid w:val="00832933"/>
    <w:rsid w:val="008333A3"/>
    <w:rsid w:val="008333D9"/>
    <w:rsid w:val="0083352B"/>
    <w:rsid w:val="0083376F"/>
    <w:rsid w:val="00833908"/>
    <w:rsid w:val="00833A5B"/>
    <w:rsid w:val="00833BE8"/>
    <w:rsid w:val="00834525"/>
    <w:rsid w:val="0083489F"/>
    <w:rsid w:val="00834B66"/>
    <w:rsid w:val="00835772"/>
    <w:rsid w:val="00835919"/>
    <w:rsid w:val="00835B32"/>
    <w:rsid w:val="00835BB1"/>
    <w:rsid w:val="008361D3"/>
    <w:rsid w:val="008362BF"/>
    <w:rsid w:val="008369B8"/>
    <w:rsid w:val="008370F5"/>
    <w:rsid w:val="00837E84"/>
    <w:rsid w:val="00837FE4"/>
    <w:rsid w:val="008400B3"/>
    <w:rsid w:val="008406D5"/>
    <w:rsid w:val="00840E06"/>
    <w:rsid w:val="00841261"/>
    <w:rsid w:val="00841278"/>
    <w:rsid w:val="008414E5"/>
    <w:rsid w:val="008415B4"/>
    <w:rsid w:val="008425B3"/>
    <w:rsid w:val="008425B8"/>
    <w:rsid w:val="008430F8"/>
    <w:rsid w:val="0084359F"/>
    <w:rsid w:val="00843E9C"/>
    <w:rsid w:val="00843F42"/>
    <w:rsid w:val="0084433E"/>
    <w:rsid w:val="00844A4E"/>
    <w:rsid w:val="00844B4A"/>
    <w:rsid w:val="00844B94"/>
    <w:rsid w:val="00844DBA"/>
    <w:rsid w:val="00844EA7"/>
    <w:rsid w:val="008455AE"/>
    <w:rsid w:val="0084594E"/>
    <w:rsid w:val="00845C74"/>
    <w:rsid w:val="00846024"/>
    <w:rsid w:val="00846260"/>
    <w:rsid w:val="008463A8"/>
    <w:rsid w:val="0084644B"/>
    <w:rsid w:val="0084676E"/>
    <w:rsid w:val="00846924"/>
    <w:rsid w:val="0084719A"/>
    <w:rsid w:val="00847C91"/>
    <w:rsid w:val="00850114"/>
    <w:rsid w:val="00850734"/>
    <w:rsid w:val="00850B71"/>
    <w:rsid w:val="00850F2D"/>
    <w:rsid w:val="008511DC"/>
    <w:rsid w:val="00851221"/>
    <w:rsid w:val="008514F5"/>
    <w:rsid w:val="0085238F"/>
    <w:rsid w:val="0085294C"/>
    <w:rsid w:val="0085367C"/>
    <w:rsid w:val="0085393F"/>
    <w:rsid w:val="00853A17"/>
    <w:rsid w:val="00853B6D"/>
    <w:rsid w:val="00853EB5"/>
    <w:rsid w:val="00854DF9"/>
    <w:rsid w:val="00854F47"/>
    <w:rsid w:val="0085538C"/>
    <w:rsid w:val="00855539"/>
    <w:rsid w:val="00855C56"/>
    <w:rsid w:val="00855F6F"/>
    <w:rsid w:val="00856570"/>
    <w:rsid w:val="008565DD"/>
    <w:rsid w:val="00856CB0"/>
    <w:rsid w:val="00856ECA"/>
    <w:rsid w:val="00857958"/>
    <w:rsid w:val="00857BD6"/>
    <w:rsid w:val="00857C90"/>
    <w:rsid w:val="0086160E"/>
    <w:rsid w:val="0086164C"/>
    <w:rsid w:val="00861D4D"/>
    <w:rsid w:val="00863087"/>
    <w:rsid w:val="0086308A"/>
    <w:rsid w:val="00863262"/>
    <w:rsid w:val="008637D1"/>
    <w:rsid w:val="00863BA5"/>
    <w:rsid w:val="00863FEC"/>
    <w:rsid w:val="00864664"/>
    <w:rsid w:val="008647B1"/>
    <w:rsid w:val="008648B3"/>
    <w:rsid w:val="00864F8A"/>
    <w:rsid w:val="00866713"/>
    <w:rsid w:val="0086683E"/>
    <w:rsid w:val="0086686C"/>
    <w:rsid w:val="0087072B"/>
    <w:rsid w:val="008707A8"/>
    <w:rsid w:val="00871187"/>
    <w:rsid w:val="008711D0"/>
    <w:rsid w:val="00871268"/>
    <w:rsid w:val="00871308"/>
    <w:rsid w:val="008721A3"/>
    <w:rsid w:val="00872F89"/>
    <w:rsid w:val="0087301E"/>
    <w:rsid w:val="00874A69"/>
    <w:rsid w:val="00875CB8"/>
    <w:rsid w:val="00875D39"/>
    <w:rsid w:val="00876AEB"/>
    <w:rsid w:val="00880126"/>
    <w:rsid w:val="00880C87"/>
    <w:rsid w:val="008816D7"/>
    <w:rsid w:val="008819F3"/>
    <w:rsid w:val="00881A43"/>
    <w:rsid w:val="00881AC9"/>
    <w:rsid w:val="00881C7A"/>
    <w:rsid w:val="00881E8D"/>
    <w:rsid w:val="00882163"/>
    <w:rsid w:val="008825CF"/>
    <w:rsid w:val="00882B2F"/>
    <w:rsid w:val="008838A1"/>
    <w:rsid w:val="00883BED"/>
    <w:rsid w:val="00883E3E"/>
    <w:rsid w:val="0088460A"/>
    <w:rsid w:val="00884CA8"/>
    <w:rsid w:val="008850AC"/>
    <w:rsid w:val="00885B73"/>
    <w:rsid w:val="00885DB6"/>
    <w:rsid w:val="00886772"/>
    <w:rsid w:val="008868CF"/>
    <w:rsid w:val="00886B40"/>
    <w:rsid w:val="00886DF3"/>
    <w:rsid w:val="00887024"/>
    <w:rsid w:val="008871EB"/>
    <w:rsid w:val="00887353"/>
    <w:rsid w:val="008879D0"/>
    <w:rsid w:val="00887AA1"/>
    <w:rsid w:val="00887D12"/>
    <w:rsid w:val="00890D5B"/>
    <w:rsid w:val="008916A0"/>
    <w:rsid w:val="008918C9"/>
    <w:rsid w:val="00892C3B"/>
    <w:rsid w:val="00892C4B"/>
    <w:rsid w:val="00892E2F"/>
    <w:rsid w:val="008930B3"/>
    <w:rsid w:val="0089332F"/>
    <w:rsid w:val="00893353"/>
    <w:rsid w:val="00893542"/>
    <w:rsid w:val="0089395D"/>
    <w:rsid w:val="00893B0E"/>
    <w:rsid w:val="00893E65"/>
    <w:rsid w:val="0089462F"/>
    <w:rsid w:val="0089492F"/>
    <w:rsid w:val="00894B50"/>
    <w:rsid w:val="00894C0B"/>
    <w:rsid w:val="008955AB"/>
    <w:rsid w:val="0089597C"/>
    <w:rsid w:val="008962C6"/>
    <w:rsid w:val="00896501"/>
    <w:rsid w:val="00896BD9"/>
    <w:rsid w:val="00897245"/>
    <w:rsid w:val="0089764E"/>
    <w:rsid w:val="00897F58"/>
    <w:rsid w:val="008A0EB8"/>
    <w:rsid w:val="008A0ED8"/>
    <w:rsid w:val="008A16B5"/>
    <w:rsid w:val="008A1C34"/>
    <w:rsid w:val="008A1F1F"/>
    <w:rsid w:val="008A1F35"/>
    <w:rsid w:val="008A25DB"/>
    <w:rsid w:val="008A2717"/>
    <w:rsid w:val="008A2890"/>
    <w:rsid w:val="008A293F"/>
    <w:rsid w:val="008A2D23"/>
    <w:rsid w:val="008A2F76"/>
    <w:rsid w:val="008A33AA"/>
    <w:rsid w:val="008A36C5"/>
    <w:rsid w:val="008A4875"/>
    <w:rsid w:val="008A4A6D"/>
    <w:rsid w:val="008A5387"/>
    <w:rsid w:val="008A580E"/>
    <w:rsid w:val="008A65EF"/>
    <w:rsid w:val="008A6704"/>
    <w:rsid w:val="008A6A5B"/>
    <w:rsid w:val="008A6F80"/>
    <w:rsid w:val="008A7673"/>
    <w:rsid w:val="008A7870"/>
    <w:rsid w:val="008A7A01"/>
    <w:rsid w:val="008A7DB7"/>
    <w:rsid w:val="008A7DCE"/>
    <w:rsid w:val="008B0623"/>
    <w:rsid w:val="008B0EA1"/>
    <w:rsid w:val="008B125D"/>
    <w:rsid w:val="008B13BB"/>
    <w:rsid w:val="008B1536"/>
    <w:rsid w:val="008B285E"/>
    <w:rsid w:val="008B2B85"/>
    <w:rsid w:val="008B2CCE"/>
    <w:rsid w:val="008B2F1D"/>
    <w:rsid w:val="008B2FF4"/>
    <w:rsid w:val="008B35CD"/>
    <w:rsid w:val="008B3C1D"/>
    <w:rsid w:val="008B3CEA"/>
    <w:rsid w:val="008B44D7"/>
    <w:rsid w:val="008B46B5"/>
    <w:rsid w:val="008B4AA0"/>
    <w:rsid w:val="008B4AE8"/>
    <w:rsid w:val="008B4B4C"/>
    <w:rsid w:val="008B5187"/>
    <w:rsid w:val="008B5590"/>
    <w:rsid w:val="008B5D4B"/>
    <w:rsid w:val="008B634E"/>
    <w:rsid w:val="008B64E0"/>
    <w:rsid w:val="008B6BBA"/>
    <w:rsid w:val="008B75C9"/>
    <w:rsid w:val="008C0C6D"/>
    <w:rsid w:val="008C153C"/>
    <w:rsid w:val="008C1C05"/>
    <w:rsid w:val="008C29CD"/>
    <w:rsid w:val="008C2C4B"/>
    <w:rsid w:val="008C35D0"/>
    <w:rsid w:val="008C39DC"/>
    <w:rsid w:val="008C4590"/>
    <w:rsid w:val="008C4699"/>
    <w:rsid w:val="008C5270"/>
    <w:rsid w:val="008C5417"/>
    <w:rsid w:val="008D0286"/>
    <w:rsid w:val="008D0358"/>
    <w:rsid w:val="008D040C"/>
    <w:rsid w:val="008D0881"/>
    <w:rsid w:val="008D0FDE"/>
    <w:rsid w:val="008D11FB"/>
    <w:rsid w:val="008D1E89"/>
    <w:rsid w:val="008D2619"/>
    <w:rsid w:val="008D2A68"/>
    <w:rsid w:val="008D3525"/>
    <w:rsid w:val="008D36CC"/>
    <w:rsid w:val="008D4D9D"/>
    <w:rsid w:val="008D53C8"/>
    <w:rsid w:val="008D5EDE"/>
    <w:rsid w:val="008D6CFD"/>
    <w:rsid w:val="008D6D40"/>
    <w:rsid w:val="008D737F"/>
    <w:rsid w:val="008D7B02"/>
    <w:rsid w:val="008D7D28"/>
    <w:rsid w:val="008D7DD3"/>
    <w:rsid w:val="008E00DC"/>
    <w:rsid w:val="008E07C6"/>
    <w:rsid w:val="008E11F3"/>
    <w:rsid w:val="008E262C"/>
    <w:rsid w:val="008E278D"/>
    <w:rsid w:val="008E2FBD"/>
    <w:rsid w:val="008E3024"/>
    <w:rsid w:val="008E3066"/>
    <w:rsid w:val="008E3528"/>
    <w:rsid w:val="008E3648"/>
    <w:rsid w:val="008E3F37"/>
    <w:rsid w:val="008E3F92"/>
    <w:rsid w:val="008E413F"/>
    <w:rsid w:val="008E4201"/>
    <w:rsid w:val="008E49DD"/>
    <w:rsid w:val="008E49FD"/>
    <w:rsid w:val="008E5E82"/>
    <w:rsid w:val="008F04A4"/>
    <w:rsid w:val="008F0673"/>
    <w:rsid w:val="008F08AF"/>
    <w:rsid w:val="008F13BE"/>
    <w:rsid w:val="008F13DA"/>
    <w:rsid w:val="008F1850"/>
    <w:rsid w:val="008F3647"/>
    <w:rsid w:val="008F37E8"/>
    <w:rsid w:val="008F3932"/>
    <w:rsid w:val="008F394E"/>
    <w:rsid w:val="008F3E5E"/>
    <w:rsid w:val="008F4F1F"/>
    <w:rsid w:val="008F4F40"/>
    <w:rsid w:val="008F536D"/>
    <w:rsid w:val="008F567F"/>
    <w:rsid w:val="008F57E2"/>
    <w:rsid w:val="008F5D63"/>
    <w:rsid w:val="008F5EB5"/>
    <w:rsid w:val="008F6018"/>
    <w:rsid w:val="008F6A39"/>
    <w:rsid w:val="008F6D13"/>
    <w:rsid w:val="008F6DCA"/>
    <w:rsid w:val="008F72E0"/>
    <w:rsid w:val="008F77B4"/>
    <w:rsid w:val="008F7ED0"/>
    <w:rsid w:val="008F7FFC"/>
    <w:rsid w:val="00900206"/>
    <w:rsid w:val="0090059B"/>
    <w:rsid w:val="00900976"/>
    <w:rsid w:val="00900CD2"/>
    <w:rsid w:val="009012D5"/>
    <w:rsid w:val="009015D3"/>
    <w:rsid w:val="00901A94"/>
    <w:rsid w:val="009035B1"/>
    <w:rsid w:val="00903684"/>
    <w:rsid w:val="009038C6"/>
    <w:rsid w:val="00903D8A"/>
    <w:rsid w:val="0090416D"/>
    <w:rsid w:val="00905DB5"/>
    <w:rsid w:val="00906C56"/>
    <w:rsid w:val="00906E1F"/>
    <w:rsid w:val="0090746B"/>
    <w:rsid w:val="00907663"/>
    <w:rsid w:val="009100E1"/>
    <w:rsid w:val="00910231"/>
    <w:rsid w:val="0091226B"/>
    <w:rsid w:val="00912304"/>
    <w:rsid w:val="0091257E"/>
    <w:rsid w:val="00912EA6"/>
    <w:rsid w:val="00913149"/>
    <w:rsid w:val="00913636"/>
    <w:rsid w:val="00913B76"/>
    <w:rsid w:val="00913D0F"/>
    <w:rsid w:val="00914487"/>
    <w:rsid w:val="0091467A"/>
    <w:rsid w:val="00915077"/>
    <w:rsid w:val="00915B9A"/>
    <w:rsid w:val="00916344"/>
    <w:rsid w:val="009168E4"/>
    <w:rsid w:val="00917CD9"/>
    <w:rsid w:val="00921BAD"/>
    <w:rsid w:val="00921F58"/>
    <w:rsid w:val="0092246B"/>
    <w:rsid w:val="0092259D"/>
    <w:rsid w:val="0092479B"/>
    <w:rsid w:val="0092542B"/>
    <w:rsid w:val="009256F6"/>
    <w:rsid w:val="00925A00"/>
    <w:rsid w:val="00925D39"/>
    <w:rsid w:val="00926438"/>
    <w:rsid w:val="0092643D"/>
    <w:rsid w:val="009267DA"/>
    <w:rsid w:val="0092686C"/>
    <w:rsid w:val="00926C40"/>
    <w:rsid w:val="009274DF"/>
    <w:rsid w:val="00927572"/>
    <w:rsid w:val="0093020D"/>
    <w:rsid w:val="00930E1A"/>
    <w:rsid w:val="00931056"/>
    <w:rsid w:val="009313D6"/>
    <w:rsid w:val="00931A9A"/>
    <w:rsid w:val="00931E6B"/>
    <w:rsid w:val="00931F3D"/>
    <w:rsid w:val="009320A6"/>
    <w:rsid w:val="00932183"/>
    <w:rsid w:val="00932190"/>
    <w:rsid w:val="00932224"/>
    <w:rsid w:val="0093322F"/>
    <w:rsid w:val="00933793"/>
    <w:rsid w:val="00933B42"/>
    <w:rsid w:val="0093435C"/>
    <w:rsid w:val="00934419"/>
    <w:rsid w:val="00934B9C"/>
    <w:rsid w:val="00934CBA"/>
    <w:rsid w:val="00934E6F"/>
    <w:rsid w:val="0093520A"/>
    <w:rsid w:val="0093575F"/>
    <w:rsid w:val="009357E9"/>
    <w:rsid w:val="00935D52"/>
    <w:rsid w:val="0093646B"/>
    <w:rsid w:val="00936662"/>
    <w:rsid w:val="00936810"/>
    <w:rsid w:val="00936A72"/>
    <w:rsid w:val="00936BDB"/>
    <w:rsid w:val="00936FAA"/>
    <w:rsid w:val="00937ACA"/>
    <w:rsid w:val="009406B4"/>
    <w:rsid w:val="00940796"/>
    <w:rsid w:val="00940A3A"/>
    <w:rsid w:val="009411D4"/>
    <w:rsid w:val="009416DE"/>
    <w:rsid w:val="00941E68"/>
    <w:rsid w:val="0094227F"/>
    <w:rsid w:val="009423DE"/>
    <w:rsid w:val="0094263E"/>
    <w:rsid w:val="00942B62"/>
    <w:rsid w:val="00942DF2"/>
    <w:rsid w:val="00943A10"/>
    <w:rsid w:val="009441D0"/>
    <w:rsid w:val="00944889"/>
    <w:rsid w:val="00945151"/>
    <w:rsid w:val="00945164"/>
    <w:rsid w:val="00945AF5"/>
    <w:rsid w:val="00945E2D"/>
    <w:rsid w:val="00946428"/>
    <w:rsid w:val="009471A3"/>
    <w:rsid w:val="009472FF"/>
    <w:rsid w:val="00947325"/>
    <w:rsid w:val="00947BE9"/>
    <w:rsid w:val="00950116"/>
    <w:rsid w:val="0095060B"/>
    <w:rsid w:val="00950FB4"/>
    <w:rsid w:val="00951609"/>
    <w:rsid w:val="009516E7"/>
    <w:rsid w:val="00952162"/>
    <w:rsid w:val="009521C7"/>
    <w:rsid w:val="00952326"/>
    <w:rsid w:val="00952A38"/>
    <w:rsid w:val="00952AF4"/>
    <w:rsid w:val="0095321C"/>
    <w:rsid w:val="00953363"/>
    <w:rsid w:val="00953965"/>
    <w:rsid w:val="00953C11"/>
    <w:rsid w:val="00955134"/>
    <w:rsid w:val="0095567F"/>
    <w:rsid w:val="009556C6"/>
    <w:rsid w:val="00955CD4"/>
    <w:rsid w:val="00956172"/>
    <w:rsid w:val="009566D0"/>
    <w:rsid w:val="00956E5C"/>
    <w:rsid w:val="00957185"/>
    <w:rsid w:val="009577D2"/>
    <w:rsid w:val="00957803"/>
    <w:rsid w:val="009603F7"/>
    <w:rsid w:val="009606DC"/>
    <w:rsid w:val="009609D7"/>
    <w:rsid w:val="00960F70"/>
    <w:rsid w:val="00961FD8"/>
    <w:rsid w:val="00962029"/>
    <w:rsid w:val="00962215"/>
    <w:rsid w:val="009623A6"/>
    <w:rsid w:val="009626A1"/>
    <w:rsid w:val="00962B01"/>
    <w:rsid w:val="00962F5E"/>
    <w:rsid w:val="009630A2"/>
    <w:rsid w:val="009630F0"/>
    <w:rsid w:val="009633F6"/>
    <w:rsid w:val="0096361D"/>
    <w:rsid w:val="009638F5"/>
    <w:rsid w:val="00964399"/>
    <w:rsid w:val="00964C84"/>
    <w:rsid w:val="00964E24"/>
    <w:rsid w:val="009650BC"/>
    <w:rsid w:val="00965474"/>
    <w:rsid w:val="00965C43"/>
    <w:rsid w:val="00966569"/>
    <w:rsid w:val="00966DD5"/>
    <w:rsid w:val="00966F40"/>
    <w:rsid w:val="00967247"/>
    <w:rsid w:val="00967652"/>
    <w:rsid w:val="00967769"/>
    <w:rsid w:val="0097007C"/>
    <w:rsid w:val="009703DA"/>
    <w:rsid w:val="00970D6F"/>
    <w:rsid w:val="00970E26"/>
    <w:rsid w:val="0097112E"/>
    <w:rsid w:val="00972143"/>
    <w:rsid w:val="009731D2"/>
    <w:rsid w:val="009733B9"/>
    <w:rsid w:val="00973FF6"/>
    <w:rsid w:val="00974935"/>
    <w:rsid w:val="0097623C"/>
    <w:rsid w:val="00976382"/>
    <w:rsid w:val="00976B98"/>
    <w:rsid w:val="00977DA7"/>
    <w:rsid w:val="009803C6"/>
    <w:rsid w:val="00980E85"/>
    <w:rsid w:val="00980E86"/>
    <w:rsid w:val="0098133D"/>
    <w:rsid w:val="009813C7"/>
    <w:rsid w:val="00981576"/>
    <w:rsid w:val="00981782"/>
    <w:rsid w:val="0098194A"/>
    <w:rsid w:val="00981A41"/>
    <w:rsid w:val="009830EE"/>
    <w:rsid w:val="0098389D"/>
    <w:rsid w:val="00983A83"/>
    <w:rsid w:val="00983CB3"/>
    <w:rsid w:val="00983CD5"/>
    <w:rsid w:val="00983D65"/>
    <w:rsid w:val="00984321"/>
    <w:rsid w:val="00984D09"/>
    <w:rsid w:val="0098593E"/>
    <w:rsid w:val="00986448"/>
    <w:rsid w:val="00986F3A"/>
    <w:rsid w:val="00987688"/>
    <w:rsid w:val="00987D46"/>
    <w:rsid w:val="0099015D"/>
    <w:rsid w:val="00990F05"/>
    <w:rsid w:val="009915A4"/>
    <w:rsid w:val="00991A10"/>
    <w:rsid w:val="00992450"/>
    <w:rsid w:val="009926E4"/>
    <w:rsid w:val="00992E45"/>
    <w:rsid w:val="0099330F"/>
    <w:rsid w:val="0099351D"/>
    <w:rsid w:val="00993B1D"/>
    <w:rsid w:val="00993BFD"/>
    <w:rsid w:val="00993F11"/>
    <w:rsid w:val="00993FB5"/>
    <w:rsid w:val="00994547"/>
    <w:rsid w:val="00995074"/>
    <w:rsid w:val="00995329"/>
    <w:rsid w:val="009957CC"/>
    <w:rsid w:val="00996182"/>
    <w:rsid w:val="0099662C"/>
    <w:rsid w:val="00996E73"/>
    <w:rsid w:val="00996FEC"/>
    <w:rsid w:val="0099707F"/>
    <w:rsid w:val="00997791"/>
    <w:rsid w:val="0099796C"/>
    <w:rsid w:val="009A00CF"/>
    <w:rsid w:val="009A05CA"/>
    <w:rsid w:val="009A12C9"/>
    <w:rsid w:val="009A1685"/>
    <w:rsid w:val="009A1686"/>
    <w:rsid w:val="009A1781"/>
    <w:rsid w:val="009A1DAA"/>
    <w:rsid w:val="009A22C0"/>
    <w:rsid w:val="009A2377"/>
    <w:rsid w:val="009A2C23"/>
    <w:rsid w:val="009A2F6E"/>
    <w:rsid w:val="009A32D3"/>
    <w:rsid w:val="009A331E"/>
    <w:rsid w:val="009A350F"/>
    <w:rsid w:val="009A3A4E"/>
    <w:rsid w:val="009A3CE1"/>
    <w:rsid w:val="009A3EE8"/>
    <w:rsid w:val="009A4D39"/>
    <w:rsid w:val="009A5245"/>
    <w:rsid w:val="009A5EC6"/>
    <w:rsid w:val="009A679F"/>
    <w:rsid w:val="009A69BC"/>
    <w:rsid w:val="009A7125"/>
    <w:rsid w:val="009A73E9"/>
    <w:rsid w:val="009A76B4"/>
    <w:rsid w:val="009B0163"/>
    <w:rsid w:val="009B1594"/>
    <w:rsid w:val="009B2102"/>
    <w:rsid w:val="009B24D4"/>
    <w:rsid w:val="009B280B"/>
    <w:rsid w:val="009B442F"/>
    <w:rsid w:val="009B4702"/>
    <w:rsid w:val="009B50C3"/>
    <w:rsid w:val="009B5A8F"/>
    <w:rsid w:val="009B65E3"/>
    <w:rsid w:val="009B660E"/>
    <w:rsid w:val="009B6887"/>
    <w:rsid w:val="009B6B54"/>
    <w:rsid w:val="009B6CAF"/>
    <w:rsid w:val="009B745D"/>
    <w:rsid w:val="009B74D5"/>
    <w:rsid w:val="009B7735"/>
    <w:rsid w:val="009B780E"/>
    <w:rsid w:val="009B7907"/>
    <w:rsid w:val="009B7B51"/>
    <w:rsid w:val="009B7D20"/>
    <w:rsid w:val="009B7D84"/>
    <w:rsid w:val="009C0E52"/>
    <w:rsid w:val="009C0E7B"/>
    <w:rsid w:val="009C16B7"/>
    <w:rsid w:val="009C1854"/>
    <w:rsid w:val="009C1D4C"/>
    <w:rsid w:val="009C1FBF"/>
    <w:rsid w:val="009C2083"/>
    <w:rsid w:val="009C2AE2"/>
    <w:rsid w:val="009C2BC3"/>
    <w:rsid w:val="009C2CA9"/>
    <w:rsid w:val="009C3BF9"/>
    <w:rsid w:val="009C3E18"/>
    <w:rsid w:val="009C4060"/>
    <w:rsid w:val="009C41A3"/>
    <w:rsid w:val="009C41C5"/>
    <w:rsid w:val="009C544A"/>
    <w:rsid w:val="009C55C8"/>
    <w:rsid w:val="009C574A"/>
    <w:rsid w:val="009C6C54"/>
    <w:rsid w:val="009C6D5A"/>
    <w:rsid w:val="009C70FB"/>
    <w:rsid w:val="009D0D3F"/>
    <w:rsid w:val="009D235C"/>
    <w:rsid w:val="009D25C6"/>
    <w:rsid w:val="009D26F5"/>
    <w:rsid w:val="009D27ED"/>
    <w:rsid w:val="009D289C"/>
    <w:rsid w:val="009D2EB2"/>
    <w:rsid w:val="009D3218"/>
    <w:rsid w:val="009D35EF"/>
    <w:rsid w:val="009D36C5"/>
    <w:rsid w:val="009D424B"/>
    <w:rsid w:val="009D426F"/>
    <w:rsid w:val="009D446C"/>
    <w:rsid w:val="009D463F"/>
    <w:rsid w:val="009D4BFE"/>
    <w:rsid w:val="009D5033"/>
    <w:rsid w:val="009D542F"/>
    <w:rsid w:val="009D5DCF"/>
    <w:rsid w:val="009D653A"/>
    <w:rsid w:val="009D6861"/>
    <w:rsid w:val="009D750C"/>
    <w:rsid w:val="009D7543"/>
    <w:rsid w:val="009D76DB"/>
    <w:rsid w:val="009D78F4"/>
    <w:rsid w:val="009D7B9D"/>
    <w:rsid w:val="009D7E66"/>
    <w:rsid w:val="009E0021"/>
    <w:rsid w:val="009E0813"/>
    <w:rsid w:val="009E0C5B"/>
    <w:rsid w:val="009E1D7E"/>
    <w:rsid w:val="009E286C"/>
    <w:rsid w:val="009E2C44"/>
    <w:rsid w:val="009E2CD6"/>
    <w:rsid w:val="009E3083"/>
    <w:rsid w:val="009E490C"/>
    <w:rsid w:val="009E56A9"/>
    <w:rsid w:val="009E5813"/>
    <w:rsid w:val="009E689E"/>
    <w:rsid w:val="009E6B8F"/>
    <w:rsid w:val="009E70FC"/>
    <w:rsid w:val="009E7482"/>
    <w:rsid w:val="009E76CC"/>
    <w:rsid w:val="009E7BF6"/>
    <w:rsid w:val="009E7BF9"/>
    <w:rsid w:val="009F03EF"/>
    <w:rsid w:val="009F0EBE"/>
    <w:rsid w:val="009F1901"/>
    <w:rsid w:val="009F1B1C"/>
    <w:rsid w:val="009F27A8"/>
    <w:rsid w:val="009F292C"/>
    <w:rsid w:val="009F2DD6"/>
    <w:rsid w:val="009F2F25"/>
    <w:rsid w:val="009F30E6"/>
    <w:rsid w:val="009F33F7"/>
    <w:rsid w:val="009F3BF2"/>
    <w:rsid w:val="009F3C9D"/>
    <w:rsid w:val="009F46B5"/>
    <w:rsid w:val="009F515A"/>
    <w:rsid w:val="009F53DB"/>
    <w:rsid w:val="009F54EC"/>
    <w:rsid w:val="009F5893"/>
    <w:rsid w:val="009F5C40"/>
    <w:rsid w:val="009F6DE8"/>
    <w:rsid w:val="009F705B"/>
    <w:rsid w:val="009F7C36"/>
    <w:rsid w:val="00A000B6"/>
    <w:rsid w:val="00A00A4A"/>
    <w:rsid w:val="00A01B9B"/>
    <w:rsid w:val="00A01C6B"/>
    <w:rsid w:val="00A0215B"/>
    <w:rsid w:val="00A02396"/>
    <w:rsid w:val="00A02891"/>
    <w:rsid w:val="00A029A1"/>
    <w:rsid w:val="00A02BC9"/>
    <w:rsid w:val="00A02F19"/>
    <w:rsid w:val="00A044DF"/>
    <w:rsid w:val="00A04DF1"/>
    <w:rsid w:val="00A04F5B"/>
    <w:rsid w:val="00A04FD6"/>
    <w:rsid w:val="00A05144"/>
    <w:rsid w:val="00A0539C"/>
    <w:rsid w:val="00A057AA"/>
    <w:rsid w:val="00A059F9"/>
    <w:rsid w:val="00A061B5"/>
    <w:rsid w:val="00A062C7"/>
    <w:rsid w:val="00A074C6"/>
    <w:rsid w:val="00A07A2D"/>
    <w:rsid w:val="00A07A6B"/>
    <w:rsid w:val="00A07B45"/>
    <w:rsid w:val="00A07BA7"/>
    <w:rsid w:val="00A07DFE"/>
    <w:rsid w:val="00A07FB9"/>
    <w:rsid w:val="00A1038A"/>
    <w:rsid w:val="00A10CE4"/>
    <w:rsid w:val="00A10CED"/>
    <w:rsid w:val="00A10D1C"/>
    <w:rsid w:val="00A110DA"/>
    <w:rsid w:val="00A113B0"/>
    <w:rsid w:val="00A13F0D"/>
    <w:rsid w:val="00A1492C"/>
    <w:rsid w:val="00A14C09"/>
    <w:rsid w:val="00A154A7"/>
    <w:rsid w:val="00A16D4F"/>
    <w:rsid w:val="00A176A7"/>
    <w:rsid w:val="00A17838"/>
    <w:rsid w:val="00A20116"/>
    <w:rsid w:val="00A21032"/>
    <w:rsid w:val="00A21559"/>
    <w:rsid w:val="00A2172C"/>
    <w:rsid w:val="00A219CC"/>
    <w:rsid w:val="00A2253E"/>
    <w:rsid w:val="00A22716"/>
    <w:rsid w:val="00A229C1"/>
    <w:rsid w:val="00A23149"/>
    <w:rsid w:val="00A23828"/>
    <w:rsid w:val="00A23865"/>
    <w:rsid w:val="00A2401E"/>
    <w:rsid w:val="00A2489A"/>
    <w:rsid w:val="00A25EC1"/>
    <w:rsid w:val="00A2637F"/>
    <w:rsid w:val="00A26884"/>
    <w:rsid w:val="00A276DA"/>
    <w:rsid w:val="00A308B5"/>
    <w:rsid w:val="00A30CAC"/>
    <w:rsid w:val="00A31229"/>
    <w:rsid w:val="00A316BF"/>
    <w:rsid w:val="00A31E8B"/>
    <w:rsid w:val="00A32B47"/>
    <w:rsid w:val="00A33004"/>
    <w:rsid w:val="00A3340E"/>
    <w:rsid w:val="00A3450E"/>
    <w:rsid w:val="00A34D93"/>
    <w:rsid w:val="00A34F16"/>
    <w:rsid w:val="00A34F3D"/>
    <w:rsid w:val="00A350D7"/>
    <w:rsid w:val="00A351D2"/>
    <w:rsid w:val="00A35262"/>
    <w:rsid w:val="00A35A2C"/>
    <w:rsid w:val="00A35F1F"/>
    <w:rsid w:val="00A36A48"/>
    <w:rsid w:val="00A36A66"/>
    <w:rsid w:val="00A3766B"/>
    <w:rsid w:val="00A4032D"/>
    <w:rsid w:val="00A4057F"/>
    <w:rsid w:val="00A405AD"/>
    <w:rsid w:val="00A40B0F"/>
    <w:rsid w:val="00A40BC9"/>
    <w:rsid w:val="00A412D6"/>
    <w:rsid w:val="00A41BCE"/>
    <w:rsid w:val="00A42C22"/>
    <w:rsid w:val="00A42F22"/>
    <w:rsid w:val="00A43C38"/>
    <w:rsid w:val="00A44206"/>
    <w:rsid w:val="00A4481D"/>
    <w:rsid w:val="00A44DCC"/>
    <w:rsid w:val="00A451E6"/>
    <w:rsid w:val="00A4547C"/>
    <w:rsid w:val="00A458A5"/>
    <w:rsid w:val="00A45AAF"/>
    <w:rsid w:val="00A45B29"/>
    <w:rsid w:val="00A46107"/>
    <w:rsid w:val="00A46F16"/>
    <w:rsid w:val="00A47363"/>
    <w:rsid w:val="00A47F8E"/>
    <w:rsid w:val="00A5080B"/>
    <w:rsid w:val="00A51054"/>
    <w:rsid w:val="00A51191"/>
    <w:rsid w:val="00A513D0"/>
    <w:rsid w:val="00A51584"/>
    <w:rsid w:val="00A518EB"/>
    <w:rsid w:val="00A52E29"/>
    <w:rsid w:val="00A52EB8"/>
    <w:rsid w:val="00A52F9F"/>
    <w:rsid w:val="00A5302C"/>
    <w:rsid w:val="00A53827"/>
    <w:rsid w:val="00A549C4"/>
    <w:rsid w:val="00A55D71"/>
    <w:rsid w:val="00A56720"/>
    <w:rsid w:val="00A56BBF"/>
    <w:rsid w:val="00A56C08"/>
    <w:rsid w:val="00A56DC9"/>
    <w:rsid w:val="00A57487"/>
    <w:rsid w:val="00A57CC9"/>
    <w:rsid w:val="00A602CD"/>
    <w:rsid w:val="00A60597"/>
    <w:rsid w:val="00A60D68"/>
    <w:rsid w:val="00A61C1D"/>
    <w:rsid w:val="00A62144"/>
    <w:rsid w:val="00A62889"/>
    <w:rsid w:val="00A62DDB"/>
    <w:rsid w:val="00A62DFE"/>
    <w:rsid w:val="00A63233"/>
    <w:rsid w:val="00A632C4"/>
    <w:rsid w:val="00A6377A"/>
    <w:rsid w:val="00A63CE8"/>
    <w:rsid w:val="00A6401D"/>
    <w:rsid w:val="00A6605D"/>
    <w:rsid w:val="00A66070"/>
    <w:rsid w:val="00A6607F"/>
    <w:rsid w:val="00A667E4"/>
    <w:rsid w:val="00A66A3A"/>
    <w:rsid w:val="00A670BF"/>
    <w:rsid w:val="00A67312"/>
    <w:rsid w:val="00A6786C"/>
    <w:rsid w:val="00A67A98"/>
    <w:rsid w:val="00A707A4"/>
    <w:rsid w:val="00A7091E"/>
    <w:rsid w:val="00A70AF3"/>
    <w:rsid w:val="00A71060"/>
    <w:rsid w:val="00A71D86"/>
    <w:rsid w:val="00A7249B"/>
    <w:rsid w:val="00A72C56"/>
    <w:rsid w:val="00A74971"/>
    <w:rsid w:val="00A759EB"/>
    <w:rsid w:val="00A75E6F"/>
    <w:rsid w:val="00A76218"/>
    <w:rsid w:val="00A77FFD"/>
    <w:rsid w:val="00A8007B"/>
    <w:rsid w:val="00A817F1"/>
    <w:rsid w:val="00A8195A"/>
    <w:rsid w:val="00A819BC"/>
    <w:rsid w:val="00A81A05"/>
    <w:rsid w:val="00A81CFE"/>
    <w:rsid w:val="00A82FED"/>
    <w:rsid w:val="00A83721"/>
    <w:rsid w:val="00A83CD4"/>
    <w:rsid w:val="00A84146"/>
    <w:rsid w:val="00A842EF"/>
    <w:rsid w:val="00A85373"/>
    <w:rsid w:val="00A85888"/>
    <w:rsid w:val="00A85C4F"/>
    <w:rsid w:val="00A86B04"/>
    <w:rsid w:val="00A87377"/>
    <w:rsid w:val="00A87BFE"/>
    <w:rsid w:val="00A87C8F"/>
    <w:rsid w:val="00A906A2"/>
    <w:rsid w:val="00A90D40"/>
    <w:rsid w:val="00A915F0"/>
    <w:rsid w:val="00A916E8"/>
    <w:rsid w:val="00A916F3"/>
    <w:rsid w:val="00A9171C"/>
    <w:rsid w:val="00A9209E"/>
    <w:rsid w:val="00A92901"/>
    <w:rsid w:val="00A92D9A"/>
    <w:rsid w:val="00A9313A"/>
    <w:rsid w:val="00A934A1"/>
    <w:rsid w:val="00A93A24"/>
    <w:rsid w:val="00A93C8D"/>
    <w:rsid w:val="00A942DD"/>
    <w:rsid w:val="00A945C8"/>
    <w:rsid w:val="00A9531A"/>
    <w:rsid w:val="00A95873"/>
    <w:rsid w:val="00A96446"/>
    <w:rsid w:val="00A9654C"/>
    <w:rsid w:val="00A97422"/>
    <w:rsid w:val="00A97676"/>
    <w:rsid w:val="00A97857"/>
    <w:rsid w:val="00A97C65"/>
    <w:rsid w:val="00AA08CC"/>
    <w:rsid w:val="00AA1879"/>
    <w:rsid w:val="00AA1D95"/>
    <w:rsid w:val="00AA1F76"/>
    <w:rsid w:val="00AA22B4"/>
    <w:rsid w:val="00AA3008"/>
    <w:rsid w:val="00AA3186"/>
    <w:rsid w:val="00AA37D9"/>
    <w:rsid w:val="00AA37E0"/>
    <w:rsid w:val="00AA3919"/>
    <w:rsid w:val="00AA43FB"/>
    <w:rsid w:val="00AA4530"/>
    <w:rsid w:val="00AA544F"/>
    <w:rsid w:val="00AA5714"/>
    <w:rsid w:val="00AA5F90"/>
    <w:rsid w:val="00AA5FBA"/>
    <w:rsid w:val="00AA6283"/>
    <w:rsid w:val="00AA785F"/>
    <w:rsid w:val="00AA7989"/>
    <w:rsid w:val="00AA7D17"/>
    <w:rsid w:val="00AA7F94"/>
    <w:rsid w:val="00AB0009"/>
    <w:rsid w:val="00AB1B77"/>
    <w:rsid w:val="00AB26CE"/>
    <w:rsid w:val="00AB2880"/>
    <w:rsid w:val="00AB2F0A"/>
    <w:rsid w:val="00AB33E5"/>
    <w:rsid w:val="00AB34BB"/>
    <w:rsid w:val="00AB35FA"/>
    <w:rsid w:val="00AB39C4"/>
    <w:rsid w:val="00AB3F94"/>
    <w:rsid w:val="00AB42FF"/>
    <w:rsid w:val="00AB486D"/>
    <w:rsid w:val="00AB4C48"/>
    <w:rsid w:val="00AB5750"/>
    <w:rsid w:val="00AB5917"/>
    <w:rsid w:val="00AB644F"/>
    <w:rsid w:val="00AB6614"/>
    <w:rsid w:val="00AB705A"/>
    <w:rsid w:val="00AB72D0"/>
    <w:rsid w:val="00AB7DDD"/>
    <w:rsid w:val="00AB7F5F"/>
    <w:rsid w:val="00AC108F"/>
    <w:rsid w:val="00AC1315"/>
    <w:rsid w:val="00AC14CE"/>
    <w:rsid w:val="00AC27E7"/>
    <w:rsid w:val="00AC298C"/>
    <w:rsid w:val="00AC3658"/>
    <w:rsid w:val="00AC3F47"/>
    <w:rsid w:val="00AC40C9"/>
    <w:rsid w:val="00AC43B9"/>
    <w:rsid w:val="00AC4486"/>
    <w:rsid w:val="00AC575E"/>
    <w:rsid w:val="00AC5B2A"/>
    <w:rsid w:val="00AC5C4A"/>
    <w:rsid w:val="00AC5DBE"/>
    <w:rsid w:val="00AC659A"/>
    <w:rsid w:val="00AC67D5"/>
    <w:rsid w:val="00AC6A9A"/>
    <w:rsid w:val="00AC6B14"/>
    <w:rsid w:val="00AC720A"/>
    <w:rsid w:val="00AC7D38"/>
    <w:rsid w:val="00AC7DF7"/>
    <w:rsid w:val="00AD00EA"/>
    <w:rsid w:val="00AD02CD"/>
    <w:rsid w:val="00AD04C7"/>
    <w:rsid w:val="00AD0FE8"/>
    <w:rsid w:val="00AD16F9"/>
    <w:rsid w:val="00AD185B"/>
    <w:rsid w:val="00AD2147"/>
    <w:rsid w:val="00AD259B"/>
    <w:rsid w:val="00AD2E28"/>
    <w:rsid w:val="00AD2E67"/>
    <w:rsid w:val="00AD2FE1"/>
    <w:rsid w:val="00AD324C"/>
    <w:rsid w:val="00AD3829"/>
    <w:rsid w:val="00AD3F84"/>
    <w:rsid w:val="00AD4838"/>
    <w:rsid w:val="00AD4C68"/>
    <w:rsid w:val="00AD51A6"/>
    <w:rsid w:val="00AD59D5"/>
    <w:rsid w:val="00AD639B"/>
    <w:rsid w:val="00AD639C"/>
    <w:rsid w:val="00AD6D1C"/>
    <w:rsid w:val="00AD760C"/>
    <w:rsid w:val="00AD79D8"/>
    <w:rsid w:val="00AD79ED"/>
    <w:rsid w:val="00AD7E35"/>
    <w:rsid w:val="00AD7FE4"/>
    <w:rsid w:val="00AE017A"/>
    <w:rsid w:val="00AE0645"/>
    <w:rsid w:val="00AE0707"/>
    <w:rsid w:val="00AE0ABE"/>
    <w:rsid w:val="00AE0D08"/>
    <w:rsid w:val="00AE0E23"/>
    <w:rsid w:val="00AE1358"/>
    <w:rsid w:val="00AE1486"/>
    <w:rsid w:val="00AE152A"/>
    <w:rsid w:val="00AE16CA"/>
    <w:rsid w:val="00AE3F8A"/>
    <w:rsid w:val="00AE4054"/>
    <w:rsid w:val="00AE44BA"/>
    <w:rsid w:val="00AE4831"/>
    <w:rsid w:val="00AE4C75"/>
    <w:rsid w:val="00AE4EB5"/>
    <w:rsid w:val="00AE4EBC"/>
    <w:rsid w:val="00AE51C7"/>
    <w:rsid w:val="00AE5232"/>
    <w:rsid w:val="00AE545E"/>
    <w:rsid w:val="00AE59B1"/>
    <w:rsid w:val="00AE6047"/>
    <w:rsid w:val="00AE6F82"/>
    <w:rsid w:val="00AE7B5B"/>
    <w:rsid w:val="00AF0009"/>
    <w:rsid w:val="00AF0598"/>
    <w:rsid w:val="00AF110E"/>
    <w:rsid w:val="00AF13D6"/>
    <w:rsid w:val="00AF18F9"/>
    <w:rsid w:val="00AF19E6"/>
    <w:rsid w:val="00AF1AC1"/>
    <w:rsid w:val="00AF2A9B"/>
    <w:rsid w:val="00AF2F9C"/>
    <w:rsid w:val="00AF31C6"/>
    <w:rsid w:val="00AF356C"/>
    <w:rsid w:val="00AF3A11"/>
    <w:rsid w:val="00AF3A40"/>
    <w:rsid w:val="00AF4391"/>
    <w:rsid w:val="00AF4809"/>
    <w:rsid w:val="00AF4B32"/>
    <w:rsid w:val="00AF4E0D"/>
    <w:rsid w:val="00AF5575"/>
    <w:rsid w:val="00AF58AD"/>
    <w:rsid w:val="00AF643D"/>
    <w:rsid w:val="00AF690C"/>
    <w:rsid w:val="00AF7426"/>
    <w:rsid w:val="00AF75C0"/>
    <w:rsid w:val="00AF796D"/>
    <w:rsid w:val="00AF7A96"/>
    <w:rsid w:val="00B00309"/>
    <w:rsid w:val="00B00D1D"/>
    <w:rsid w:val="00B00F89"/>
    <w:rsid w:val="00B00FB2"/>
    <w:rsid w:val="00B01113"/>
    <w:rsid w:val="00B01467"/>
    <w:rsid w:val="00B01850"/>
    <w:rsid w:val="00B01E07"/>
    <w:rsid w:val="00B028EA"/>
    <w:rsid w:val="00B02A1B"/>
    <w:rsid w:val="00B03A9F"/>
    <w:rsid w:val="00B04A79"/>
    <w:rsid w:val="00B05BBD"/>
    <w:rsid w:val="00B060C5"/>
    <w:rsid w:val="00B062A6"/>
    <w:rsid w:val="00B06473"/>
    <w:rsid w:val="00B06AEB"/>
    <w:rsid w:val="00B06E70"/>
    <w:rsid w:val="00B06EA0"/>
    <w:rsid w:val="00B07407"/>
    <w:rsid w:val="00B07647"/>
    <w:rsid w:val="00B10053"/>
    <w:rsid w:val="00B10774"/>
    <w:rsid w:val="00B10DE3"/>
    <w:rsid w:val="00B1140D"/>
    <w:rsid w:val="00B11760"/>
    <w:rsid w:val="00B11BD7"/>
    <w:rsid w:val="00B11CA4"/>
    <w:rsid w:val="00B124BF"/>
    <w:rsid w:val="00B133D9"/>
    <w:rsid w:val="00B13946"/>
    <w:rsid w:val="00B13E72"/>
    <w:rsid w:val="00B14AE3"/>
    <w:rsid w:val="00B15448"/>
    <w:rsid w:val="00B154D5"/>
    <w:rsid w:val="00B159DF"/>
    <w:rsid w:val="00B160AD"/>
    <w:rsid w:val="00B163EA"/>
    <w:rsid w:val="00B16EBB"/>
    <w:rsid w:val="00B176C0"/>
    <w:rsid w:val="00B1775F"/>
    <w:rsid w:val="00B17D9A"/>
    <w:rsid w:val="00B20274"/>
    <w:rsid w:val="00B2075D"/>
    <w:rsid w:val="00B20A81"/>
    <w:rsid w:val="00B20A87"/>
    <w:rsid w:val="00B20FFD"/>
    <w:rsid w:val="00B21A9B"/>
    <w:rsid w:val="00B21F7A"/>
    <w:rsid w:val="00B231F3"/>
    <w:rsid w:val="00B23A79"/>
    <w:rsid w:val="00B24CB0"/>
    <w:rsid w:val="00B24D03"/>
    <w:rsid w:val="00B24EEA"/>
    <w:rsid w:val="00B25326"/>
    <w:rsid w:val="00B2557C"/>
    <w:rsid w:val="00B25ABF"/>
    <w:rsid w:val="00B25B1B"/>
    <w:rsid w:val="00B2625A"/>
    <w:rsid w:val="00B265C5"/>
    <w:rsid w:val="00B26671"/>
    <w:rsid w:val="00B26C6E"/>
    <w:rsid w:val="00B26D9C"/>
    <w:rsid w:val="00B27896"/>
    <w:rsid w:val="00B27A36"/>
    <w:rsid w:val="00B27F46"/>
    <w:rsid w:val="00B308B3"/>
    <w:rsid w:val="00B30AD0"/>
    <w:rsid w:val="00B316A6"/>
    <w:rsid w:val="00B3173E"/>
    <w:rsid w:val="00B32079"/>
    <w:rsid w:val="00B32314"/>
    <w:rsid w:val="00B32606"/>
    <w:rsid w:val="00B32C8E"/>
    <w:rsid w:val="00B32FE4"/>
    <w:rsid w:val="00B342B7"/>
    <w:rsid w:val="00B34C32"/>
    <w:rsid w:val="00B35283"/>
    <w:rsid w:val="00B35337"/>
    <w:rsid w:val="00B354E7"/>
    <w:rsid w:val="00B355B5"/>
    <w:rsid w:val="00B35762"/>
    <w:rsid w:val="00B35A42"/>
    <w:rsid w:val="00B35B9C"/>
    <w:rsid w:val="00B35DD1"/>
    <w:rsid w:val="00B378F2"/>
    <w:rsid w:val="00B3795F"/>
    <w:rsid w:val="00B37A76"/>
    <w:rsid w:val="00B401BC"/>
    <w:rsid w:val="00B40687"/>
    <w:rsid w:val="00B41260"/>
    <w:rsid w:val="00B41792"/>
    <w:rsid w:val="00B41AEF"/>
    <w:rsid w:val="00B4222E"/>
    <w:rsid w:val="00B423B2"/>
    <w:rsid w:val="00B4259A"/>
    <w:rsid w:val="00B42D11"/>
    <w:rsid w:val="00B436A5"/>
    <w:rsid w:val="00B44684"/>
    <w:rsid w:val="00B45282"/>
    <w:rsid w:val="00B452B2"/>
    <w:rsid w:val="00B452CF"/>
    <w:rsid w:val="00B4552A"/>
    <w:rsid w:val="00B45843"/>
    <w:rsid w:val="00B4588E"/>
    <w:rsid w:val="00B45C28"/>
    <w:rsid w:val="00B46165"/>
    <w:rsid w:val="00B46306"/>
    <w:rsid w:val="00B46983"/>
    <w:rsid w:val="00B46AA7"/>
    <w:rsid w:val="00B4702C"/>
    <w:rsid w:val="00B472AD"/>
    <w:rsid w:val="00B47C0A"/>
    <w:rsid w:val="00B5070E"/>
    <w:rsid w:val="00B50C2B"/>
    <w:rsid w:val="00B50CC5"/>
    <w:rsid w:val="00B514A4"/>
    <w:rsid w:val="00B514C7"/>
    <w:rsid w:val="00B51B6D"/>
    <w:rsid w:val="00B51D48"/>
    <w:rsid w:val="00B523A9"/>
    <w:rsid w:val="00B5263F"/>
    <w:rsid w:val="00B5302A"/>
    <w:rsid w:val="00B538C4"/>
    <w:rsid w:val="00B53FAE"/>
    <w:rsid w:val="00B54094"/>
    <w:rsid w:val="00B54D44"/>
    <w:rsid w:val="00B55434"/>
    <w:rsid w:val="00B56014"/>
    <w:rsid w:val="00B5690A"/>
    <w:rsid w:val="00B56C8A"/>
    <w:rsid w:val="00B56D90"/>
    <w:rsid w:val="00B57178"/>
    <w:rsid w:val="00B577CC"/>
    <w:rsid w:val="00B57933"/>
    <w:rsid w:val="00B57C3D"/>
    <w:rsid w:val="00B57F9D"/>
    <w:rsid w:val="00B60A3B"/>
    <w:rsid w:val="00B60C58"/>
    <w:rsid w:val="00B60D2F"/>
    <w:rsid w:val="00B6154A"/>
    <w:rsid w:val="00B61836"/>
    <w:rsid w:val="00B61905"/>
    <w:rsid w:val="00B61CA9"/>
    <w:rsid w:val="00B61F08"/>
    <w:rsid w:val="00B6223B"/>
    <w:rsid w:val="00B62955"/>
    <w:rsid w:val="00B630DE"/>
    <w:rsid w:val="00B63544"/>
    <w:rsid w:val="00B6360B"/>
    <w:rsid w:val="00B63666"/>
    <w:rsid w:val="00B637FF"/>
    <w:rsid w:val="00B63EC1"/>
    <w:rsid w:val="00B63F19"/>
    <w:rsid w:val="00B64E6D"/>
    <w:rsid w:val="00B6501B"/>
    <w:rsid w:val="00B65E99"/>
    <w:rsid w:val="00B660D8"/>
    <w:rsid w:val="00B6648C"/>
    <w:rsid w:val="00B666B5"/>
    <w:rsid w:val="00B6675B"/>
    <w:rsid w:val="00B6689E"/>
    <w:rsid w:val="00B670A2"/>
    <w:rsid w:val="00B700C7"/>
    <w:rsid w:val="00B70B8C"/>
    <w:rsid w:val="00B70BE2"/>
    <w:rsid w:val="00B70C55"/>
    <w:rsid w:val="00B7102F"/>
    <w:rsid w:val="00B72664"/>
    <w:rsid w:val="00B727F5"/>
    <w:rsid w:val="00B736B6"/>
    <w:rsid w:val="00B7371D"/>
    <w:rsid w:val="00B73ADE"/>
    <w:rsid w:val="00B74149"/>
    <w:rsid w:val="00B747B3"/>
    <w:rsid w:val="00B7548E"/>
    <w:rsid w:val="00B75549"/>
    <w:rsid w:val="00B75750"/>
    <w:rsid w:val="00B76987"/>
    <w:rsid w:val="00B76A36"/>
    <w:rsid w:val="00B771AF"/>
    <w:rsid w:val="00B771B2"/>
    <w:rsid w:val="00B80281"/>
    <w:rsid w:val="00B80316"/>
    <w:rsid w:val="00B80343"/>
    <w:rsid w:val="00B80827"/>
    <w:rsid w:val="00B8085A"/>
    <w:rsid w:val="00B80C29"/>
    <w:rsid w:val="00B81697"/>
    <w:rsid w:val="00B81DF4"/>
    <w:rsid w:val="00B82108"/>
    <w:rsid w:val="00B82591"/>
    <w:rsid w:val="00B82E3C"/>
    <w:rsid w:val="00B83147"/>
    <w:rsid w:val="00B83E08"/>
    <w:rsid w:val="00B84062"/>
    <w:rsid w:val="00B847F9"/>
    <w:rsid w:val="00B857CB"/>
    <w:rsid w:val="00B87606"/>
    <w:rsid w:val="00B9019B"/>
    <w:rsid w:val="00B90341"/>
    <w:rsid w:val="00B90D39"/>
    <w:rsid w:val="00B90DEB"/>
    <w:rsid w:val="00B90FF2"/>
    <w:rsid w:val="00B916B2"/>
    <w:rsid w:val="00B91A78"/>
    <w:rsid w:val="00B91BC8"/>
    <w:rsid w:val="00B91F97"/>
    <w:rsid w:val="00B92347"/>
    <w:rsid w:val="00B92949"/>
    <w:rsid w:val="00B93270"/>
    <w:rsid w:val="00B93299"/>
    <w:rsid w:val="00B9352A"/>
    <w:rsid w:val="00B93684"/>
    <w:rsid w:val="00B94312"/>
    <w:rsid w:val="00B94474"/>
    <w:rsid w:val="00B9473D"/>
    <w:rsid w:val="00B94C5D"/>
    <w:rsid w:val="00B94E9A"/>
    <w:rsid w:val="00B95125"/>
    <w:rsid w:val="00B9549A"/>
    <w:rsid w:val="00B954E3"/>
    <w:rsid w:val="00B9621D"/>
    <w:rsid w:val="00B96A26"/>
    <w:rsid w:val="00B96C4D"/>
    <w:rsid w:val="00B97BBC"/>
    <w:rsid w:val="00BA0903"/>
    <w:rsid w:val="00BA0FC3"/>
    <w:rsid w:val="00BA1B27"/>
    <w:rsid w:val="00BA20F9"/>
    <w:rsid w:val="00BA21B0"/>
    <w:rsid w:val="00BA22F5"/>
    <w:rsid w:val="00BA235A"/>
    <w:rsid w:val="00BA297E"/>
    <w:rsid w:val="00BA2C7B"/>
    <w:rsid w:val="00BA3367"/>
    <w:rsid w:val="00BA33FD"/>
    <w:rsid w:val="00BA3FF4"/>
    <w:rsid w:val="00BA400A"/>
    <w:rsid w:val="00BA433E"/>
    <w:rsid w:val="00BA4725"/>
    <w:rsid w:val="00BA482C"/>
    <w:rsid w:val="00BA4E1A"/>
    <w:rsid w:val="00BA506D"/>
    <w:rsid w:val="00BA58E0"/>
    <w:rsid w:val="00BA5CD0"/>
    <w:rsid w:val="00BA6DA8"/>
    <w:rsid w:val="00BA6DB0"/>
    <w:rsid w:val="00BA706D"/>
    <w:rsid w:val="00BB0BF2"/>
    <w:rsid w:val="00BB0D5B"/>
    <w:rsid w:val="00BB10FC"/>
    <w:rsid w:val="00BB119C"/>
    <w:rsid w:val="00BB1D6C"/>
    <w:rsid w:val="00BB2277"/>
    <w:rsid w:val="00BB2E53"/>
    <w:rsid w:val="00BB37D0"/>
    <w:rsid w:val="00BB3851"/>
    <w:rsid w:val="00BB3969"/>
    <w:rsid w:val="00BB3D73"/>
    <w:rsid w:val="00BB4110"/>
    <w:rsid w:val="00BB425B"/>
    <w:rsid w:val="00BB454C"/>
    <w:rsid w:val="00BB4622"/>
    <w:rsid w:val="00BB4716"/>
    <w:rsid w:val="00BB48C1"/>
    <w:rsid w:val="00BB48E6"/>
    <w:rsid w:val="00BB4C9B"/>
    <w:rsid w:val="00BB52A5"/>
    <w:rsid w:val="00BB56A4"/>
    <w:rsid w:val="00BB59DA"/>
    <w:rsid w:val="00BB5AA2"/>
    <w:rsid w:val="00BB619F"/>
    <w:rsid w:val="00BB64AF"/>
    <w:rsid w:val="00BB75F4"/>
    <w:rsid w:val="00BB773C"/>
    <w:rsid w:val="00BC0C16"/>
    <w:rsid w:val="00BC0CEE"/>
    <w:rsid w:val="00BC0E38"/>
    <w:rsid w:val="00BC1376"/>
    <w:rsid w:val="00BC13B3"/>
    <w:rsid w:val="00BC15D8"/>
    <w:rsid w:val="00BC1ACC"/>
    <w:rsid w:val="00BC2493"/>
    <w:rsid w:val="00BC279D"/>
    <w:rsid w:val="00BC35AD"/>
    <w:rsid w:val="00BC3B2E"/>
    <w:rsid w:val="00BC3BA9"/>
    <w:rsid w:val="00BC43B0"/>
    <w:rsid w:val="00BC43F2"/>
    <w:rsid w:val="00BC4BB8"/>
    <w:rsid w:val="00BC58C2"/>
    <w:rsid w:val="00BC5B49"/>
    <w:rsid w:val="00BC603F"/>
    <w:rsid w:val="00BC6F68"/>
    <w:rsid w:val="00BC7047"/>
    <w:rsid w:val="00BC79AC"/>
    <w:rsid w:val="00BC7FE0"/>
    <w:rsid w:val="00BD0713"/>
    <w:rsid w:val="00BD119B"/>
    <w:rsid w:val="00BD12DA"/>
    <w:rsid w:val="00BD1C9D"/>
    <w:rsid w:val="00BD2BD9"/>
    <w:rsid w:val="00BD308E"/>
    <w:rsid w:val="00BD4711"/>
    <w:rsid w:val="00BD490D"/>
    <w:rsid w:val="00BD4B11"/>
    <w:rsid w:val="00BD4DD3"/>
    <w:rsid w:val="00BD58C3"/>
    <w:rsid w:val="00BD59D2"/>
    <w:rsid w:val="00BD5AC7"/>
    <w:rsid w:val="00BD5E81"/>
    <w:rsid w:val="00BD6291"/>
    <w:rsid w:val="00BD664B"/>
    <w:rsid w:val="00BD669B"/>
    <w:rsid w:val="00BD77E9"/>
    <w:rsid w:val="00BE0021"/>
    <w:rsid w:val="00BE0CE9"/>
    <w:rsid w:val="00BE110C"/>
    <w:rsid w:val="00BE1961"/>
    <w:rsid w:val="00BE1C69"/>
    <w:rsid w:val="00BE1D7F"/>
    <w:rsid w:val="00BE2034"/>
    <w:rsid w:val="00BE22A1"/>
    <w:rsid w:val="00BE2627"/>
    <w:rsid w:val="00BE2B60"/>
    <w:rsid w:val="00BE2B9A"/>
    <w:rsid w:val="00BE2DA2"/>
    <w:rsid w:val="00BE31CB"/>
    <w:rsid w:val="00BE3AAE"/>
    <w:rsid w:val="00BE3B9F"/>
    <w:rsid w:val="00BE3EBF"/>
    <w:rsid w:val="00BE409C"/>
    <w:rsid w:val="00BE42B2"/>
    <w:rsid w:val="00BE44B0"/>
    <w:rsid w:val="00BE4503"/>
    <w:rsid w:val="00BE48EF"/>
    <w:rsid w:val="00BE5284"/>
    <w:rsid w:val="00BE5E8C"/>
    <w:rsid w:val="00BE5EAD"/>
    <w:rsid w:val="00BE63EF"/>
    <w:rsid w:val="00BE67BC"/>
    <w:rsid w:val="00BE6A80"/>
    <w:rsid w:val="00BE6B4C"/>
    <w:rsid w:val="00BE6CB4"/>
    <w:rsid w:val="00BE6FC0"/>
    <w:rsid w:val="00BE6FFF"/>
    <w:rsid w:val="00BE7193"/>
    <w:rsid w:val="00BE78FF"/>
    <w:rsid w:val="00BE7A6C"/>
    <w:rsid w:val="00BE7D05"/>
    <w:rsid w:val="00BF06CE"/>
    <w:rsid w:val="00BF1373"/>
    <w:rsid w:val="00BF2779"/>
    <w:rsid w:val="00BF31D7"/>
    <w:rsid w:val="00BF4033"/>
    <w:rsid w:val="00BF44CC"/>
    <w:rsid w:val="00BF60D9"/>
    <w:rsid w:val="00BF6187"/>
    <w:rsid w:val="00BF6C60"/>
    <w:rsid w:val="00BF717B"/>
    <w:rsid w:val="00BF723E"/>
    <w:rsid w:val="00BF7439"/>
    <w:rsid w:val="00C00DFC"/>
    <w:rsid w:val="00C01E72"/>
    <w:rsid w:val="00C022B1"/>
    <w:rsid w:val="00C0296A"/>
    <w:rsid w:val="00C031CF"/>
    <w:rsid w:val="00C03249"/>
    <w:rsid w:val="00C03526"/>
    <w:rsid w:val="00C039E7"/>
    <w:rsid w:val="00C04499"/>
    <w:rsid w:val="00C044BE"/>
    <w:rsid w:val="00C04A96"/>
    <w:rsid w:val="00C05065"/>
    <w:rsid w:val="00C051B7"/>
    <w:rsid w:val="00C05D29"/>
    <w:rsid w:val="00C071C8"/>
    <w:rsid w:val="00C071D8"/>
    <w:rsid w:val="00C075AD"/>
    <w:rsid w:val="00C07AA3"/>
    <w:rsid w:val="00C07D8C"/>
    <w:rsid w:val="00C07E3A"/>
    <w:rsid w:val="00C102F2"/>
    <w:rsid w:val="00C103A4"/>
    <w:rsid w:val="00C10A36"/>
    <w:rsid w:val="00C10C00"/>
    <w:rsid w:val="00C10E54"/>
    <w:rsid w:val="00C11288"/>
    <w:rsid w:val="00C114C8"/>
    <w:rsid w:val="00C1159E"/>
    <w:rsid w:val="00C11F5B"/>
    <w:rsid w:val="00C12006"/>
    <w:rsid w:val="00C12628"/>
    <w:rsid w:val="00C12A65"/>
    <w:rsid w:val="00C12A7D"/>
    <w:rsid w:val="00C12A8F"/>
    <w:rsid w:val="00C1304C"/>
    <w:rsid w:val="00C13992"/>
    <w:rsid w:val="00C13D63"/>
    <w:rsid w:val="00C13E15"/>
    <w:rsid w:val="00C14374"/>
    <w:rsid w:val="00C14796"/>
    <w:rsid w:val="00C14DFE"/>
    <w:rsid w:val="00C14E7B"/>
    <w:rsid w:val="00C15028"/>
    <w:rsid w:val="00C153E5"/>
    <w:rsid w:val="00C15F90"/>
    <w:rsid w:val="00C16919"/>
    <w:rsid w:val="00C16B66"/>
    <w:rsid w:val="00C16D31"/>
    <w:rsid w:val="00C17449"/>
    <w:rsid w:val="00C20263"/>
    <w:rsid w:val="00C2128E"/>
    <w:rsid w:val="00C21A3B"/>
    <w:rsid w:val="00C22298"/>
    <w:rsid w:val="00C22F4F"/>
    <w:rsid w:val="00C23053"/>
    <w:rsid w:val="00C2338D"/>
    <w:rsid w:val="00C235BB"/>
    <w:rsid w:val="00C23EA6"/>
    <w:rsid w:val="00C2406D"/>
    <w:rsid w:val="00C24278"/>
    <w:rsid w:val="00C24876"/>
    <w:rsid w:val="00C24A67"/>
    <w:rsid w:val="00C24C00"/>
    <w:rsid w:val="00C24FEB"/>
    <w:rsid w:val="00C25678"/>
    <w:rsid w:val="00C25926"/>
    <w:rsid w:val="00C25CAB"/>
    <w:rsid w:val="00C25F85"/>
    <w:rsid w:val="00C2676B"/>
    <w:rsid w:val="00C2698A"/>
    <w:rsid w:val="00C26D66"/>
    <w:rsid w:val="00C26DAB"/>
    <w:rsid w:val="00C2712B"/>
    <w:rsid w:val="00C272AD"/>
    <w:rsid w:val="00C2793E"/>
    <w:rsid w:val="00C27E8B"/>
    <w:rsid w:val="00C300CD"/>
    <w:rsid w:val="00C303A4"/>
    <w:rsid w:val="00C30B49"/>
    <w:rsid w:val="00C33877"/>
    <w:rsid w:val="00C33FC6"/>
    <w:rsid w:val="00C34425"/>
    <w:rsid w:val="00C34814"/>
    <w:rsid w:val="00C35720"/>
    <w:rsid w:val="00C3573C"/>
    <w:rsid w:val="00C35EED"/>
    <w:rsid w:val="00C35EF5"/>
    <w:rsid w:val="00C360AC"/>
    <w:rsid w:val="00C36321"/>
    <w:rsid w:val="00C36576"/>
    <w:rsid w:val="00C368C5"/>
    <w:rsid w:val="00C37387"/>
    <w:rsid w:val="00C37993"/>
    <w:rsid w:val="00C37E37"/>
    <w:rsid w:val="00C37ED1"/>
    <w:rsid w:val="00C400AE"/>
    <w:rsid w:val="00C4049B"/>
    <w:rsid w:val="00C405EB"/>
    <w:rsid w:val="00C4085D"/>
    <w:rsid w:val="00C40E33"/>
    <w:rsid w:val="00C416FE"/>
    <w:rsid w:val="00C421B6"/>
    <w:rsid w:val="00C4259E"/>
    <w:rsid w:val="00C43AC9"/>
    <w:rsid w:val="00C44738"/>
    <w:rsid w:val="00C45297"/>
    <w:rsid w:val="00C456C3"/>
    <w:rsid w:val="00C457AE"/>
    <w:rsid w:val="00C46835"/>
    <w:rsid w:val="00C46CC2"/>
    <w:rsid w:val="00C471F4"/>
    <w:rsid w:val="00C47B43"/>
    <w:rsid w:val="00C47CDC"/>
    <w:rsid w:val="00C47F30"/>
    <w:rsid w:val="00C507E8"/>
    <w:rsid w:val="00C50989"/>
    <w:rsid w:val="00C50E03"/>
    <w:rsid w:val="00C51064"/>
    <w:rsid w:val="00C513F3"/>
    <w:rsid w:val="00C51C35"/>
    <w:rsid w:val="00C51E14"/>
    <w:rsid w:val="00C520D1"/>
    <w:rsid w:val="00C52432"/>
    <w:rsid w:val="00C53379"/>
    <w:rsid w:val="00C54113"/>
    <w:rsid w:val="00C543BC"/>
    <w:rsid w:val="00C54FF3"/>
    <w:rsid w:val="00C5615B"/>
    <w:rsid w:val="00C5646C"/>
    <w:rsid w:val="00C566BF"/>
    <w:rsid w:val="00C57013"/>
    <w:rsid w:val="00C57A82"/>
    <w:rsid w:val="00C6026D"/>
    <w:rsid w:val="00C60705"/>
    <w:rsid w:val="00C613BC"/>
    <w:rsid w:val="00C61651"/>
    <w:rsid w:val="00C61EE3"/>
    <w:rsid w:val="00C62298"/>
    <w:rsid w:val="00C629F8"/>
    <w:rsid w:val="00C62CAF"/>
    <w:rsid w:val="00C62D07"/>
    <w:rsid w:val="00C63058"/>
    <w:rsid w:val="00C63973"/>
    <w:rsid w:val="00C63CD1"/>
    <w:rsid w:val="00C63DA2"/>
    <w:rsid w:val="00C6472D"/>
    <w:rsid w:val="00C64F9E"/>
    <w:rsid w:val="00C65348"/>
    <w:rsid w:val="00C66040"/>
    <w:rsid w:val="00C66399"/>
    <w:rsid w:val="00C6647E"/>
    <w:rsid w:val="00C671C5"/>
    <w:rsid w:val="00C67204"/>
    <w:rsid w:val="00C67373"/>
    <w:rsid w:val="00C67806"/>
    <w:rsid w:val="00C7044C"/>
    <w:rsid w:val="00C707E6"/>
    <w:rsid w:val="00C709DC"/>
    <w:rsid w:val="00C71FC7"/>
    <w:rsid w:val="00C721C3"/>
    <w:rsid w:val="00C72400"/>
    <w:rsid w:val="00C72A3D"/>
    <w:rsid w:val="00C73EE4"/>
    <w:rsid w:val="00C745AC"/>
    <w:rsid w:val="00C747AA"/>
    <w:rsid w:val="00C74A87"/>
    <w:rsid w:val="00C74C8E"/>
    <w:rsid w:val="00C74D12"/>
    <w:rsid w:val="00C751F0"/>
    <w:rsid w:val="00C75B3B"/>
    <w:rsid w:val="00C77033"/>
    <w:rsid w:val="00C77441"/>
    <w:rsid w:val="00C778C5"/>
    <w:rsid w:val="00C77B0A"/>
    <w:rsid w:val="00C77D48"/>
    <w:rsid w:val="00C801B8"/>
    <w:rsid w:val="00C804F7"/>
    <w:rsid w:val="00C80558"/>
    <w:rsid w:val="00C80C84"/>
    <w:rsid w:val="00C80D25"/>
    <w:rsid w:val="00C80F40"/>
    <w:rsid w:val="00C8221D"/>
    <w:rsid w:val="00C838C4"/>
    <w:rsid w:val="00C844ED"/>
    <w:rsid w:val="00C84F1E"/>
    <w:rsid w:val="00C85257"/>
    <w:rsid w:val="00C8556D"/>
    <w:rsid w:val="00C85609"/>
    <w:rsid w:val="00C86A13"/>
    <w:rsid w:val="00C86B48"/>
    <w:rsid w:val="00C90473"/>
    <w:rsid w:val="00C908B3"/>
    <w:rsid w:val="00C9090A"/>
    <w:rsid w:val="00C90918"/>
    <w:rsid w:val="00C909B5"/>
    <w:rsid w:val="00C91656"/>
    <w:rsid w:val="00C91661"/>
    <w:rsid w:val="00C920A7"/>
    <w:rsid w:val="00C920EC"/>
    <w:rsid w:val="00C92426"/>
    <w:rsid w:val="00C92A1E"/>
    <w:rsid w:val="00C92F56"/>
    <w:rsid w:val="00C9366C"/>
    <w:rsid w:val="00C938F3"/>
    <w:rsid w:val="00C93C4E"/>
    <w:rsid w:val="00C9440E"/>
    <w:rsid w:val="00C945E9"/>
    <w:rsid w:val="00C94EA6"/>
    <w:rsid w:val="00C94F48"/>
    <w:rsid w:val="00C9534B"/>
    <w:rsid w:val="00C95557"/>
    <w:rsid w:val="00C95997"/>
    <w:rsid w:val="00C96562"/>
    <w:rsid w:val="00C96A33"/>
    <w:rsid w:val="00C96DA2"/>
    <w:rsid w:val="00C96F91"/>
    <w:rsid w:val="00C97FF1"/>
    <w:rsid w:val="00CA0EB1"/>
    <w:rsid w:val="00CA1410"/>
    <w:rsid w:val="00CA23D3"/>
    <w:rsid w:val="00CA23ED"/>
    <w:rsid w:val="00CA2418"/>
    <w:rsid w:val="00CA349F"/>
    <w:rsid w:val="00CA3B9D"/>
    <w:rsid w:val="00CA3BE0"/>
    <w:rsid w:val="00CA3BFD"/>
    <w:rsid w:val="00CA427F"/>
    <w:rsid w:val="00CA51FA"/>
    <w:rsid w:val="00CA5ED9"/>
    <w:rsid w:val="00CA653C"/>
    <w:rsid w:val="00CA6B7D"/>
    <w:rsid w:val="00CA6B9D"/>
    <w:rsid w:val="00CA6DAA"/>
    <w:rsid w:val="00CA6F22"/>
    <w:rsid w:val="00CA705B"/>
    <w:rsid w:val="00CA7622"/>
    <w:rsid w:val="00CA76A1"/>
    <w:rsid w:val="00CA7711"/>
    <w:rsid w:val="00CA7EA6"/>
    <w:rsid w:val="00CB0046"/>
    <w:rsid w:val="00CB00F7"/>
    <w:rsid w:val="00CB0431"/>
    <w:rsid w:val="00CB0B0D"/>
    <w:rsid w:val="00CB1103"/>
    <w:rsid w:val="00CB161B"/>
    <w:rsid w:val="00CB1679"/>
    <w:rsid w:val="00CB1A5B"/>
    <w:rsid w:val="00CB1B83"/>
    <w:rsid w:val="00CB1B9C"/>
    <w:rsid w:val="00CB2892"/>
    <w:rsid w:val="00CB28EE"/>
    <w:rsid w:val="00CB2B9B"/>
    <w:rsid w:val="00CB37DA"/>
    <w:rsid w:val="00CB3E88"/>
    <w:rsid w:val="00CB48BC"/>
    <w:rsid w:val="00CB5332"/>
    <w:rsid w:val="00CB5535"/>
    <w:rsid w:val="00CB61C1"/>
    <w:rsid w:val="00CB6569"/>
    <w:rsid w:val="00CB6FC6"/>
    <w:rsid w:val="00CB7603"/>
    <w:rsid w:val="00CB788F"/>
    <w:rsid w:val="00CB7BD1"/>
    <w:rsid w:val="00CC026B"/>
    <w:rsid w:val="00CC0325"/>
    <w:rsid w:val="00CC051E"/>
    <w:rsid w:val="00CC0B6E"/>
    <w:rsid w:val="00CC0F08"/>
    <w:rsid w:val="00CC1E77"/>
    <w:rsid w:val="00CC2DF1"/>
    <w:rsid w:val="00CC327C"/>
    <w:rsid w:val="00CC3631"/>
    <w:rsid w:val="00CC4734"/>
    <w:rsid w:val="00CC49C7"/>
    <w:rsid w:val="00CC4C7C"/>
    <w:rsid w:val="00CC4D06"/>
    <w:rsid w:val="00CC4D61"/>
    <w:rsid w:val="00CC55BD"/>
    <w:rsid w:val="00CC69A3"/>
    <w:rsid w:val="00CC70CA"/>
    <w:rsid w:val="00CC746A"/>
    <w:rsid w:val="00CC7B38"/>
    <w:rsid w:val="00CD0202"/>
    <w:rsid w:val="00CD022B"/>
    <w:rsid w:val="00CD086E"/>
    <w:rsid w:val="00CD08E4"/>
    <w:rsid w:val="00CD0919"/>
    <w:rsid w:val="00CD098C"/>
    <w:rsid w:val="00CD0D20"/>
    <w:rsid w:val="00CD148E"/>
    <w:rsid w:val="00CD1DA5"/>
    <w:rsid w:val="00CD3484"/>
    <w:rsid w:val="00CD3917"/>
    <w:rsid w:val="00CD3A0B"/>
    <w:rsid w:val="00CD3B4C"/>
    <w:rsid w:val="00CD3B93"/>
    <w:rsid w:val="00CD3C83"/>
    <w:rsid w:val="00CD4C19"/>
    <w:rsid w:val="00CD4C8C"/>
    <w:rsid w:val="00CD4EF0"/>
    <w:rsid w:val="00CD615E"/>
    <w:rsid w:val="00CD6899"/>
    <w:rsid w:val="00CD6BE3"/>
    <w:rsid w:val="00CD6F43"/>
    <w:rsid w:val="00CD7273"/>
    <w:rsid w:val="00CD7328"/>
    <w:rsid w:val="00CD7903"/>
    <w:rsid w:val="00CE0330"/>
    <w:rsid w:val="00CE0AEB"/>
    <w:rsid w:val="00CE12FA"/>
    <w:rsid w:val="00CE1481"/>
    <w:rsid w:val="00CE20D7"/>
    <w:rsid w:val="00CE2B7A"/>
    <w:rsid w:val="00CE3128"/>
    <w:rsid w:val="00CE3302"/>
    <w:rsid w:val="00CE39A1"/>
    <w:rsid w:val="00CE419A"/>
    <w:rsid w:val="00CE4A47"/>
    <w:rsid w:val="00CE4B94"/>
    <w:rsid w:val="00CE5233"/>
    <w:rsid w:val="00CE58F0"/>
    <w:rsid w:val="00CE5D56"/>
    <w:rsid w:val="00CE644E"/>
    <w:rsid w:val="00CE65CB"/>
    <w:rsid w:val="00CE66BB"/>
    <w:rsid w:val="00CE6B73"/>
    <w:rsid w:val="00CE6E00"/>
    <w:rsid w:val="00CE6E59"/>
    <w:rsid w:val="00CE724F"/>
    <w:rsid w:val="00CE79C0"/>
    <w:rsid w:val="00CE7A16"/>
    <w:rsid w:val="00CE7B72"/>
    <w:rsid w:val="00CF014C"/>
    <w:rsid w:val="00CF029C"/>
    <w:rsid w:val="00CF0A9C"/>
    <w:rsid w:val="00CF1409"/>
    <w:rsid w:val="00CF14BA"/>
    <w:rsid w:val="00CF174F"/>
    <w:rsid w:val="00CF1E59"/>
    <w:rsid w:val="00CF22C8"/>
    <w:rsid w:val="00CF23A8"/>
    <w:rsid w:val="00CF2C88"/>
    <w:rsid w:val="00CF3155"/>
    <w:rsid w:val="00CF40F5"/>
    <w:rsid w:val="00CF420B"/>
    <w:rsid w:val="00CF466B"/>
    <w:rsid w:val="00CF52B0"/>
    <w:rsid w:val="00CF5D84"/>
    <w:rsid w:val="00CF65B1"/>
    <w:rsid w:val="00CF6855"/>
    <w:rsid w:val="00CF6955"/>
    <w:rsid w:val="00CF7626"/>
    <w:rsid w:val="00CF785B"/>
    <w:rsid w:val="00CF798D"/>
    <w:rsid w:val="00CF7B47"/>
    <w:rsid w:val="00CF7D0C"/>
    <w:rsid w:val="00D00001"/>
    <w:rsid w:val="00D00569"/>
    <w:rsid w:val="00D013E0"/>
    <w:rsid w:val="00D02131"/>
    <w:rsid w:val="00D02244"/>
    <w:rsid w:val="00D02396"/>
    <w:rsid w:val="00D023FA"/>
    <w:rsid w:val="00D02647"/>
    <w:rsid w:val="00D028BE"/>
    <w:rsid w:val="00D02FDC"/>
    <w:rsid w:val="00D038DE"/>
    <w:rsid w:val="00D03BC3"/>
    <w:rsid w:val="00D0474D"/>
    <w:rsid w:val="00D0554F"/>
    <w:rsid w:val="00D05E57"/>
    <w:rsid w:val="00D06274"/>
    <w:rsid w:val="00D077AC"/>
    <w:rsid w:val="00D078CF"/>
    <w:rsid w:val="00D07937"/>
    <w:rsid w:val="00D10005"/>
    <w:rsid w:val="00D10703"/>
    <w:rsid w:val="00D118DB"/>
    <w:rsid w:val="00D11B4E"/>
    <w:rsid w:val="00D11E07"/>
    <w:rsid w:val="00D123BA"/>
    <w:rsid w:val="00D12445"/>
    <w:rsid w:val="00D12450"/>
    <w:rsid w:val="00D13384"/>
    <w:rsid w:val="00D1360F"/>
    <w:rsid w:val="00D1382C"/>
    <w:rsid w:val="00D13B79"/>
    <w:rsid w:val="00D149E3"/>
    <w:rsid w:val="00D14C0F"/>
    <w:rsid w:val="00D15922"/>
    <w:rsid w:val="00D159E2"/>
    <w:rsid w:val="00D161FC"/>
    <w:rsid w:val="00D16309"/>
    <w:rsid w:val="00D167EF"/>
    <w:rsid w:val="00D16EC0"/>
    <w:rsid w:val="00D173EF"/>
    <w:rsid w:val="00D1740B"/>
    <w:rsid w:val="00D177C2"/>
    <w:rsid w:val="00D17AA2"/>
    <w:rsid w:val="00D20524"/>
    <w:rsid w:val="00D207FC"/>
    <w:rsid w:val="00D21036"/>
    <w:rsid w:val="00D213CC"/>
    <w:rsid w:val="00D2169F"/>
    <w:rsid w:val="00D21892"/>
    <w:rsid w:val="00D21A08"/>
    <w:rsid w:val="00D2227C"/>
    <w:rsid w:val="00D2273C"/>
    <w:rsid w:val="00D227BF"/>
    <w:rsid w:val="00D2370A"/>
    <w:rsid w:val="00D23961"/>
    <w:rsid w:val="00D23A77"/>
    <w:rsid w:val="00D23E01"/>
    <w:rsid w:val="00D24678"/>
    <w:rsid w:val="00D24F44"/>
    <w:rsid w:val="00D24FFE"/>
    <w:rsid w:val="00D25D1A"/>
    <w:rsid w:val="00D25EC8"/>
    <w:rsid w:val="00D2753A"/>
    <w:rsid w:val="00D2760E"/>
    <w:rsid w:val="00D27A50"/>
    <w:rsid w:val="00D308AA"/>
    <w:rsid w:val="00D30DE9"/>
    <w:rsid w:val="00D31036"/>
    <w:rsid w:val="00D313F5"/>
    <w:rsid w:val="00D31991"/>
    <w:rsid w:val="00D31A12"/>
    <w:rsid w:val="00D3261F"/>
    <w:rsid w:val="00D32CD6"/>
    <w:rsid w:val="00D34201"/>
    <w:rsid w:val="00D3465E"/>
    <w:rsid w:val="00D349D7"/>
    <w:rsid w:val="00D35C52"/>
    <w:rsid w:val="00D36785"/>
    <w:rsid w:val="00D368E0"/>
    <w:rsid w:val="00D36AA6"/>
    <w:rsid w:val="00D374B2"/>
    <w:rsid w:val="00D37DCA"/>
    <w:rsid w:val="00D4063E"/>
    <w:rsid w:val="00D41959"/>
    <w:rsid w:val="00D42B0E"/>
    <w:rsid w:val="00D434FB"/>
    <w:rsid w:val="00D43A2B"/>
    <w:rsid w:val="00D44851"/>
    <w:rsid w:val="00D44AEC"/>
    <w:rsid w:val="00D452EE"/>
    <w:rsid w:val="00D4549F"/>
    <w:rsid w:val="00D456C2"/>
    <w:rsid w:val="00D45840"/>
    <w:rsid w:val="00D45A06"/>
    <w:rsid w:val="00D46148"/>
    <w:rsid w:val="00D463EC"/>
    <w:rsid w:val="00D466E4"/>
    <w:rsid w:val="00D47091"/>
    <w:rsid w:val="00D473B3"/>
    <w:rsid w:val="00D501FC"/>
    <w:rsid w:val="00D5077A"/>
    <w:rsid w:val="00D5110D"/>
    <w:rsid w:val="00D512B6"/>
    <w:rsid w:val="00D51D31"/>
    <w:rsid w:val="00D520DE"/>
    <w:rsid w:val="00D52107"/>
    <w:rsid w:val="00D522BE"/>
    <w:rsid w:val="00D52CD7"/>
    <w:rsid w:val="00D53C36"/>
    <w:rsid w:val="00D54021"/>
    <w:rsid w:val="00D54107"/>
    <w:rsid w:val="00D5435F"/>
    <w:rsid w:val="00D545FC"/>
    <w:rsid w:val="00D5466B"/>
    <w:rsid w:val="00D54A94"/>
    <w:rsid w:val="00D54B72"/>
    <w:rsid w:val="00D550EF"/>
    <w:rsid w:val="00D551CC"/>
    <w:rsid w:val="00D552C4"/>
    <w:rsid w:val="00D55347"/>
    <w:rsid w:val="00D559A8"/>
    <w:rsid w:val="00D55E82"/>
    <w:rsid w:val="00D5737C"/>
    <w:rsid w:val="00D57EE4"/>
    <w:rsid w:val="00D60494"/>
    <w:rsid w:val="00D60551"/>
    <w:rsid w:val="00D605EC"/>
    <w:rsid w:val="00D60663"/>
    <w:rsid w:val="00D60692"/>
    <w:rsid w:val="00D6081D"/>
    <w:rsid w:val="00D60B98"/>
    <w:rsid w:val="00D60F5B"/>
    <w:rsid w:val="00D61006"/>
    <w:rsid w:val="00D616CF"/>
    <w:rsid w:val="00D6191B"/>
    <w:rsid w:val="00D61A4F"/>
    <w:rsid w:val="00D61C43"/>
    <w:rsid w:val="00D61DCD"/>
    <w:rsid w:val="00D62233"/>
    <w:rsid w:val="00D6264A"/>
    <w:rsid w:val="00D62EEE"/>
    <w:rsid w:val="00D63008"/>
    <w:rsid w:val="00D635B6"/>
    <w:rsid w:val="00D639BB"/>
    <w:rsid w:val="00D6412A"/>
    <w:rsid w:val="00D64757"/>
    <w:rsid w:val="00D648EE"/>
    <w:rsid w:val="00D64EEF"/>
    <w:rsid w:val="00D660B5"/>
    <w:rsid w:val="00D66788"/>
    <w:rsid w:val="00D670D0"/>
    <w:rsid w:val="00D674D8"/>
    <w:rsid w:val="00D67F08"/>
    <w:rsid w:val="00D67FE0"/>
    <w:rsid w:val="00D70605"/>
    <w:rsid w:val="00D707C8"/>
    <w:rsid w:val="00D70C81"/>
    <w:rsid w:val="00D70D50"/>
    <w:rsid w:val="00D70F91"/>
    <w:rsid w:val="00D711EC"/>
    <w:rsid w:val="00D71796"/>
    <w:rsid w:val="00D7181F"/>
    <w:rsid w:val="00D71863"/>
    <w:rsid w:val="00D718F4"/>
    <w:rsid w:val="00D71B32"/>
    <w:rsid w:val="00D71B7A"/>
    <w:rsid w:val="00D71F89"/>
    <w:rsid w:val="00D724A3"/>
    <w:rsid w:val="00D72C7C"/>
    <w:rsid w:val="00D731F2"/>
    <w:rsid w:val="00D73EA7"/>
    <w:rsid w:val="00D74130"/>
    <w:rsid w:val="00D74C01"/>
    <w:rsid w:val="00D74D85"/>
    <w:rsid w:val="00D75069"/>
    <w:rsid w:val="00D7507F"/>
    <w:rsid w:val="00D75282"/>
    <w:rsid w:val="00D75335"/>
    <w:rsid w:val="00D7542A"/>
    <w:rsid w:val="00D76719"/>
    <w:rsid w:val="00D77EA0"/>
    <w:rsid w:val="00D805B9"/>
    <w:rsid w:val="00D80B6D"/>
    <w:rsid w:val="00D81005"/>
    <w:rsid w:val="00D8146E"/>
    <w:rsid w:val="00D81667"/>
    <w:rsid w:val="00D81817"/>
    <w:rsid w:val="00D819FE"/>
    <w:rsid w:val="00D81B71"/>
    <w:rsid w:val="00D82283"/>
    <w:rsid w:val="00D837DE"/>
    <w:rsid w:val="00D83AC7"/>
    <w:rsid w:val="00D84041"/>
    <w:rsid w:val="00D841DA"/>
    <w:rsid w:val="00D8429C"/>
    <w:rsid w:val="00D84FE7"/>
    <w:rsid w:val="00D85DA7"/>
    <w:rsid w:val="00D85EDE"/>
    <w:rsid w:val="00D86AF5"/>
    <w:rsid w:val="00D86DE8"/>
    <w:rsid w:val="00D875B4"/>
    <w:rsid w:val="00D9012B"/>
    <w:rsid w:val="00D90A51"/>
    <w:rsid w:val="00D9138E"/>
    <w:rsid w:val="00D9216C"/>
    <w:rsid w:val="00D926B7"/>
    <w:rsid w:val="00D92E0E"/>
    <w:rsid w:val="00D92F65"/>
    <w:rsid w:val="00D92FB2"/>
    <w:rsid w:val="00D9346B"/>
    <w:rsid w:val="00D936A3"/>
    <w:rsid w:val="00D9382F"/>
    <w:rsid w:val="00D956DD"/>
    <w:rsid w:val="00D9589F"/>
    <w:rsid w:val="00D95C02"/>
    <w:rsid w:val="00D95C88"/>
    <w:rsid w:val="00D97198"/>
    <w:rsid w:val="00D9721F"/>
    <w:rsid w:val="00D97438"/>
    <w:rsid w:val="00D975DE"/>
    <w:rsid w:val="00D9760F"/>
    <w:rsid w:val="00DA096D"/>
    <w:rsid w:val="00DA0DC7"/>
    <w:rsid w:val="00DA0E8A"/>
    <w:rsid w:val="00DA140E"/>
    <w:rsid w:val="00DA1742"/>
    <w:rsid w:val="00DA174F"/>
    <w:rsid w:val="00DA1D51"/>
    <w:rsid w:val="00DA24F5"/>
    <w:rsid w:val="00DA399B"/>
    <w:rsid w:val="00DA47B9"/>
    <w:rsid w:val="00DA4D4E"/>
    <w:rsid w:val="00DA542E"/>
    <w:rsid w:val="00DA6114"/>
    <w:rsid w:val="00DA6863"/>
    <w:rsid w:val="00DA6F36"/>
    <w:rsid w:val="00DA70BC"/>
    <w:rsid w:val="00DB0275"/>
    <w:rsid w:val="00DB0A8F"/>
    <w:rsid w:val="00DB0CC7"/>
    <w:rsid w:val="00DB0F79"/>
    <w:rsid w:val="00DB1CEC"/>
    <w:rsid w:val="00DB233A"/>
    <w:rsid w:val="00DB23B5"/>
    <w:rsid w:val="00DB2839"/>
    <w:rsid w:val="00DB2CF9"/>
    <w:rsid w:val="00DB3188"/>
    <w:rsid w:val="00DB3771"/>
    <w:rsid w:val="00DB3C8B"/>
    <w:rsid w:val="00DB3D5E"/>
    <w:rsid w:val="00DB421D"/>
    <w:rsid w:val="00DB44A9"/>
    <w:rsid w:val="00DB46D9"/>
    <w:rsid w:val="00DB489B"/>
    <w:rsid w:val="00DB48CB"/>
    <w:rsid w:val="00DB553F"/>
    <w:rsid w:val="00DB6289"/>
    <w:rsid w:val="00DB6348"/>
    <w:rsid w:val="00DB6A19"/>
    <w:rsid w:val="00DB6BE8"/>
    <w:rsid w:val="00DB7277"/>
    <w:rsid w:val="00DC08AC"/>
    <w:rsid w:val="00DC1477"/>
    <w:rsid w:val="00DC1517"/>
    <w:rsid w:val="00DC192B"/>
    <w:rsid w:val="00DC2599"/>
    <w:rsid w:val="00DC28C7"/>
    <w:rsid w:val="00DC2DC4"/>
    <w:rsid w:val="00DC309B"/>
    <w:rsid w:val="00DC309D"/>
    <w:rsid w:val="00DC3143"/>
    <w:rsid w:val="00DC3211"/>
    <w:rsid w:val="00DC41C1"/>
    <w:rsid w:val="00DC44BC"/>
    <w:rsid w:val="00DC49B0"/>
    <w:rsid w:val="00DC4A13"/>
    <w:rsid w:val="00DC53FD"/>
    <w:rsid w:val="00DC577C"/>
    <w:rsid w:val="00DC6718"/>
    <w:rsid w:val="00DC71F9"/>
    <w:rsid w:val="00DC7433"/>
    <w:rsid w:val="00DC778C"/>
    <w:rsid w:val="00DC790D"/>
    <w:rsid w:val="00DD03BE"/>
    <w:rsid w:val="00DD098E"/>
    <w:rsid w:val="00DD0A49"/>
    <w:rsid w:val="00DD0BB4"/>
    <w:rsid w:val="00DD1223"/>
    <w:rsid w:val="00DD126D"/>
    <w:rsid w:val="00DD18D0"/>
    <w:rsid w:val="00DD1D67"/>
    <w:rsid w:val="00DD1D8C"/>
    <w:rsid w:val="00DD3060"/>
    <w:rsid w:val="00DD370A"/>
    <w:rsid w:val="00DD3996"/>
    <w:rsid w:val="00DD3B8A"/>
    <w:rsid w:val="00DD4117"/>
    <w:rsid w:val="00DD4806"/>
    <w:rsid w:val="00DD49F3"/>
    <w:rsid w:val="00DD512D"/>
    <w:rsid w:val="00DD54A8"/>
    <w:rsid w:val="00DD5873"/>
    <w:rsid w:val="00DD6185"/>
    <w:rsid w:val="00DD623B"/>
    <w:rsid w:val="00DD6393"/>
    <w:rsid w:val="00DD6A53"/>
    <w:rsid w:val="00DD7783"/>
    <w:rsid w:val="00DD798B"/>
    <w:rsid w:val="00DD7CBD"/>
    <w:rsid w:val="00DE034E"/>
    <w:rsid w:val="00DE0403"/>
    <w:rsid w:val="00DE0BF5"/>
    <w:rsid w:val="00DE0FEA"/>
    <w:rsid w:val="00DE219F"/>
    <w:rsid w:val="00DE2608"/>
    <w:rsid w:val="00DE2FCF"/>
    <w:rsid w:val="00DE3794"/>
    <w:rsid w:val="00DE3CA5"/>
    <w:rsid w:val="00DE43A1"/>
    <w:rsid w:val="00DE505A"/>
    <w:rsid w:val="00DE55A0"/>
    <w:rsid w:val="00DE5F1C"/>
    <w:rsid w:val="00DE634F"/>
    <w:rsid w:val="00DE6C1C"/>
    <w:rsid w:val="00DF0169"/>
    <w:rsid w:val="00DF0286"/>
    <w:rsid w:val="00DF076B"/>
    <w:rsid w:val="00DF07BD"/>
    <w:rsid w:val="00DF0A5D"/>
    <w:rsid w:val="00DF0A64"/>
    <w:rsid w:val="00DF0C35"/>
    <w:rsid w:val="00DF0F6E"/>
    <w:rsid w:val="00DF10A0"/>
    <w:rsid w:val="00DF13AA"/>
    <w:rsid w:val="00DF14B7"/>
    <w:rsid w:val="00DF196E"/>
    <w:rsid w:val="00DF31B3"/>
    <w:rsid w:val="00DF3A64"/>
    <w:rsid w:val="00DF44EA"/>
    <w:rsid w:val="00DF6B04"/>
    <w:rsid w:val="00DF7AEE"/>
    <w:rsid w:val="00E0024E"/>
    <w:rsid w:val="00E00AC4"/>
    <w:rsid w:val="00E00F49"/>
    <w:rsid w:val="00E01BEC"/>
    <w:rsid w:val="00E01E37"/>
    <w:rsid w:val="00E01EDB"/>
    <w:rsid w:val="00E0229C"/>
    <w:rsid w:val="00E0265D"/>
    <w:rsid w:val="00E02B2C"/>
    <w:rsid w:val="00E02BA7"/>
    <w:rsid w:val="00E043A5"/>
    <w:rsid w:val="00E04431"/>
    <w:rsid w:val="00E046A1"/>
    <w:rsid w:val="00E04746"/>
    <w:rsid w:val="00E04806"/>
    <w:rsid w:val="00E04D5E"/>
    <w:rsid w:val="00E04ECB"/>
    <w:rsid w:val="00E052E9"/>
    <w:rsid w:val="00E057D9"/>
    <w:rsid w:val="00E060E1"/>
    <w:rsid w:val="00E0628D"/>
    <w:rsid w:val="00E0646D"/>
    <w:rsid w:val="00E0719D"/>
    <w:rsid w:val="00E074C5"/>
    <w:rsid w:val="00E078A2"/>
    <w:rsid w:val="00E07DD8"/>
    <w:rsid w:val="00E1072F"/>
    <w:rsid w:val="00E11362"/>
    <w:rsid w:val="00E11C46"/>
    <w:rsid w:val="00E12032"/>
    <w:rsid w:val="00E12216"/>
    <w:rsid w:val="00E12256"/>
    <w:rsid w:val="00E12B11"/>
    <w:rsid w:val="00E13079"/>
    <w:rsid w:val="00E1333B"/>
    <w:rsid w:val="00E13364"/>
    <w:rsid w:val="00E136AE"/>
    <w:rsid w:val="00E14D81"/>
    <w:rsid w:val="00E14E60"/>
    <w:rsid w:val="00E1505D"/>
    <w:rsid w:val="00E1514F"/>
    <w:rsid w:val="00E1581B"/>
    <w:rsid w:val="00E168EE"/>
    <w:rsid w:val="00E16F86"/>
    <w:rsid w:val="00E17396"/>
    <w:rsid w:val="00E1783F"/>
    <w:rsid w:val="00E17878"/>
    <w:rsid w:val="00E17E30"/>
    <w:rsid w:val="00E2024B"/>
    <w:rsid w:val="00E20E13"/>
    <w:rsid w:val="00E20E8F"/>
    <w:rsid w:val="00E218AE"/>
    <w:rsid w:val="00E21B24"/>
    <w:rsid w:val="00E21D70"/>
    <w:rsid w:val="00E2223A"/>
    <w:rsid w:val="00E22490"/>
    <w:rsid w:val="00E23507"/>
    <w:rsid w:val="00E23BB9"/>
    <w:rsid w:val="00E23D6D"/>
    <w:rsid w:val="00E23DB0"/>
    <w:rsid w:val="00E242BD"/>
    <w:rsid w:val="00E24310"/>
    <w:rsid w:val="00E2461F"/>
    <w:rsid w:val="00E24731"/>
    <w:rsid w:val="00E24D5B"/>
    <w:rsid w:val="00E24F83"/>
    <w:rsid w:val="00E2505B"/>
    <w:rsid w:val="00E25556"/>
    <w:rsid w:val="00E259A2"/>
    <w:rsid w:val="00E25AA4"/>
    <w:rsid w:val="00E25CF5"/>
    <w:rsid w:val="00E26019"/>
    <w:rsid w:val="00E263DD"/>
    <w:rsid w:val="00E27973"/>
    <w:rsid w:val="00E27DE6"/>
    <w:rsid w:val="00E30491"/>
    <w:rsid w:val="00E306C3"/>
    <w:rsid w:val="00E31719"/>
    <w:rsid w:val="00E3177F"/>
    <w:rsid w:val="00E318D0"/>
    <w:rsid w:val="00E322FC"/>
    <w:rsid w:val="00E32779"/>
    <w:rsid w:val="00E32C80"/>
    <w:rsid w:val="00E32D39"/>
    <w:rsid w:val="00E33831"/>
    <w:rsid w:val="00E338EB"/>
    <w:rsid w:val="00E33A62"/>
    <w:rsid w:val="00E33D95"/>
    <w:rsid w:val="00E341C2"/>
    <w:rsid w:val="00E342E8"/>
    <w:rsid w:val="00E343FD"/>
    <w:rsid w:val="00E34C25"/>
    <w:rsid w:val="00E34E89"/>
    <w:rsid w:val="00E34FE4"/>
    <w:rsid w:val="00E35B64"/>
    <w:rsid w:val="00E35C3B"/>
    <w:rsid w:val="00E35DBF"/>
    <w:rsid w:val="00E361CA"/>
    <w:rsid w:val="00E36E5C"/>
    <w:rsid w:val="00E376FF"/>
    <w:rsid w:val="00E37959"/>
    <w:rsid w:val="00E37A51"/>
    <w:rsid w:val="00E4099A"/>
    <w:rsid w:val="00E40AF1"/>
    <w:rsid w:val="00E40DDC"/>
    <w:rsid w:val="00E4164E"/>
    <w:rsid w:val="00E41D82"/>
    <w:rsid w:val="00E41E42"/>
    <w:rsid w:val="00E42425"/>
    <w:rsid w:val="00E432FA"/>
    <w:rsid w:val="00E4460A"/>
    <w:rsid w:val="00E4467D"/>
    <w:rsid w:val="00E44FE9"/>
    <w:rsid w:val="00E45780"/>
    <w:rsid w:val="00E457B6"/>
    <w:rsid w:val="00E45974"/>
    <w:rsid w:val="00E45E76"/>
    <w:rsid w:val="00E46C41"/>
    <w:rsid w:val="00E4742B"/>
    <w:rsid w:val="00E5043E"/>
    <w:rsid w:val="00E51342"/>
    <w:rsid w:val="00E51E0D"/>
    <w:rsid w:val="00E52028"/>
    <w:rsid w:val="00E5284F"/>
    <w:rsid w:val="00E5304B"/>
    <w:rsid w:val="00E53D10"/>
    <w:rsid w:val="00E53D9C"/>
    <w:rsid w:val="00E54102"/>
    <w:rsid w:val="00E547A7"/>
    <w:rsid w:val="00E54B51"/>
    <w:rsid w:val="00E54E4D"/>
    <w:rsid w:val="00E5616C"/>
    <w:rsid w:val="00E56347"/>
    <w:rsid w:val="00E56D3F"/>
    <w:rsid w:val="00E56FCD"/>
    <w:rsid w:val="00E5731F"/>
    <w:rsid w:val="00E602B2"/>
    <w:rsid w:val="00E60A35"/>
    <w:rsid w:val="00E60F3F"/>
    <w:rsid w:val="00E61BA4"/>
    <w:rsid w:val="00E61C79"/>
    <w:rsid w:val="00E61F57"/>
    <w:rsid w:val="00E623EB"/>
    <w:rsid w:val="00E62B0D"/>
    <w:rsid w:val="00E63639"/>
    <w:rsid w:val="00E6365E"/>
    <w:rsid w:val="00E64512"/>
    <w:rsid w:val="00E64CD3"/>
    <w:rsid w:val="00E64E5B"/>
    <w:rsid w:val="00E65722"/>
    <w:rsid w:val="00E66371"/>
    <w:rsid w:val="00E663D1"/>
    <w:rsid w:val="00E67141"/>
    <w:rsid w:val="00E67733"/>
    <w:rsid w:val="00E67F13"/>
    <w:rsid w:val="00E7000E"/>
    <w:rsid w:val="00E70013"/>
    <w:rsid w:val="00E701EA"/>
    <w:rsid w:val="00E7152A"/>
    <w:rsid w:val="00E71945"/>
    <w:rsid w:val="00E71B00"/>
    <w:rsid w:val="00E723DA"/>
    <w:rsid w:val="00E72706"/>
    <w:rsid w:val="00E7273A"/>
    <w:rsid w:val="00E72A1F"/>
    <w:rsid w:val="00E7458F"/>
    <w:rsid w:val="00E753DA"/>
    <w:rsid w:val="00E765B8"/>
    <w:rsid w:val="00E7669A"/>
    <w:rsid w:val="00E76AFD"/>
    <w:rsid w:val="00E76C4D"/>
    <w:rsid w:val="00E77622"/>
    <w:rsid w:val="00E77978"/>
    <w:rsid w:val="00E77D5A"/>
    <w:rsid w:val="00E77DF6"/>
    <w:rsid w:val="00E809A6"/>
    <w:rsid w:val="00E80B7F"/>
    <w:rsid w:val="00E81C27"/>
    <w:rsid w:val="00E8222E"/>
    <w:rsid w:val="00E822C0"/>
    <w:rsid w:val="00E829A9"/>
    <w:rsid w:val="00E82B01"/>
    <w:rsid w:val="00E8312F"/>
    <w:rsid w:val="00E831DB"/>
    <w:rsid w:val="00E8383A"/>
    <w:rsid w:val="00E83F86"/>
    <w:rsid w:val="00E84759"/>
    <w:rsid w:val="00E848D6"/>
    <w:rsid w:val="00E869B8"/>
    <w:rsid w:val="00E870C4"/>
    <w:rsid w:val="00E874CB"/>
    <w:rsid w:val="00E87F19"/>
    <w:rsid w:val="00E90584"/>
    <w:rsid w:val="00E9074F"/>
    <w:rsid w:val="00E907D5"/>
    <w:rsid w:val="00E90BEA"/>
    <w:rsid w:val="00E91418"/>
    <w:rsid w:val="00E91B98"/>
    <w:rsid w:val="00E91E54"/>
    <w:rsid w:val="00E92504"/>
    <w:rsid w:val="00E92574"/>
    <w:rsid w:val="00E931AE"/>
    <w:rsid w:val="00E93628"/>
    <w:rsid w:val="00E939FA"/>
    <w:rsid w:val="00E93AB7"/>
    <w:rsid w:val="00E94076"/>
    <w:rsid w:val="00E94127"/>
    <w:rsid w:val="00E94DD4"/>
    <w:rsid w:val="00E95035"/>
    <w:rsid w:val="00E95692"/>
    <w:rsid w:val="00E95D77"/>
    <w:rsid w:val="00E95EC6"/>
    <w:rsid w:val="00E96575"/>
    <w:rsid w:val="00E97023"/>
    <w:rsid w:val="00E975B7"/>
    <w:rsid w:val="00EA00D1"/>
    <w:rsid w:val="00EA0104"/>
    <w:rsid w:val="00EA05BB"/>
    <w:rsid w:val="00EA10D3"/>
    <w:rsid w:val="00EA1A9D"/>
    <w:rsid w:val="00EA1D6C"/>
    <w:rsid w:val="00EA29B4"/>
    <w:rsid w:val="00EA3768"/>
    <w:rsid w:val="00EA41D1"/>
    <w:rsid w:val="00EA5031"/>
    <w:rsid w:val="00EA5295"/>
    <w:rsid w:val="00EA53BC"/>
    <w:rsid w:val="00EA552D"/>
    <w:rsid w:val="00EA5674"/>
    <w:rsid w:val="00EA569B"/>
    <w:rsid w:val="00EA5DCD"/>
    <w:rsid w:val="00EA66D5"/>
    <w:rsid w:val="00EA6DC3"/>
    <w:rsid w:val="00EA6EBA"/>
    <w:rsid w:val="00EA7099"/>
    <w:rsid w:val="00EA78CF"/>
    <w:rsid w:val="00EA791E"/>
    <w:rsid w:val="00EB09CC"/>
    <w:rsid w:val="00EB0A4C"/>
    <w:rsid w:val="00EB0C4F"/>
    <w:rsid w:val="00EB0C5B"/>
    <w:rsid w:val="00EB0D84"/>
    <w:rsid w:val="00EB0FBF"/>
    <w:rsid w:val="00EB13D2"/>
    <w:rsid w:val="00EB1449"/>
    <w:rsid w:val="00EB17A6"/>
    <w:rsid w:val="00EB1DA1"/>
    <w:rsid w:val="00EB23D7"/>
    <w:rsid w:val="00EB2867"/>
    <w:rsid w:val="00EB3164"/>
    <w:rsid w:val="00EB36B1"/>
    <w:rsid w:val="00EB4C41"/>
    <w:rsid w:val="00EB4FDF"/>
    <w:rsid w:val="00EB539B"/>
    <w:rsid w:val="00EB5776"/>
    <w:rsid w:val="00EB5978"/>
    <w:rsid w:val="00EB5F96"/>
    <w:rsid w:val="00EB6589"/>
    <w:rsid w:val="00EB78CD"/>
    <w:rsid w:val="00EC07CF"/>
    <w:rsid w:val="00EC1984"/>
    <w:rsid w:val="00EC1A75"/>
    <w:rsid w:val="00EC1BCB"/>
    <w:rsid w:val="00EC1D15"/>
    <w:rsid w:val="00EC2304"/>
    <w:rsid w:val="00EC267C"/>
    <w:rsid w:val="00EC2994"/>
    <w:rsid w:val="00EC3165"/>
    <w:rsid w:val="00EC382A"/>
    <w:rsid w:val="00EC38D4"/>
    <w:rsid w:val="00EC3A44"/>
    <w:rsid w:val="00EC3CC0"/>
    <w:rsid w:val="00EC3D61"/>
    <w:rsid w:val="00EC4251"/>
    <w:rsid w:val="00EC47E6"/>
    <w:rsid w:val="00EC487B"/>
    <w:rsid w:val="00EC5541"/>
    <w:rsid w:val="00EC63BC"/>
    <w:rsid w:val="00EC69B1"/>
    <w:rsid w:val="00EC6A41"/>
    <w:rsid w:val="00EC6D4A"/>
    <w:rsid w:val="00EC76BC"/>
    <w:rsid w:val="00ED0790"/>
    <w:rsid w:val="00ED0EC2"/>
    <w:rsid w:val="00ED148F"/>
    <w:rsid w:val="00ED17C4"/>
    <w:rsid w:val="00ED19CB"/>
    <w:rsid w:val="00ED208B"/>
    <w:rsid w:val="00ED24F7"/>
    <w:rsid w:val="00ED25E8"/>
    <w:rsid w:val="00ED25FD"/>
    <w:rsid w:val="00ED2705"/>
    <w:rsid w:val="00ED3556"/>
    <w:rsid w:val="00ED36F6"/>
    <w:rsid w:val="00ED451A"/>
    <w:rsid w:val="00ED46BE"/>
    <w:rsid w:val="00ED47B1"/>
    <w:rsid w:val="00ED51A0"/>
    <w:rsid w:val="00ED580F"/>
    <w:rsid w:val="00ED5BEB"/>
    <w:rsid w:val="00ED5C15"/>
    <w:rsid w:val="00ED6359"/>
    <w:rsid w:val="00ED63BF"/>
    <w:rsid w:val="00ED68E6"/>
    <w:rsid w:val="00ED6ECD"/>
    <w:rsid w:val="00ED7A7B"/>
    <w:rsid w:val="00ED7AD5"/>
    <w:rsid w:val="00ED7DCA"/>
    <w:rsid w:val="00ED7F8A"/>
    <w:rsid w:val="00EE0202"/>
    <w:rsid w:val="00EE0247"/>
    <w:rsid w:val="00EE0A32"/>
    <w:rsid w:val="00EE10A0"/>
    <w:rsid w:val="00EE209C"/>
    <w:rsid w:val="00EE21A7"/>
    <w:rsid w:val="00EE27B8"/>
    <w:rsid w:val="00EE2A76"/>
    <w:rsid w:val="00EE2E79"/>
    <w:rsid w:val="00EE3544"/>
    <w:rsid w:val="00EE37A7"/>
    <w:rsid w:val="00EE38AD"/>
    <w:rsid w:val="00EE3FBA"/>
    <w:rsid w:val="00EE4BAA"/>
    <w:rsid w:val="00EE5E7B"/>
    <w:rsid w:val="00EE67F2"/>
    <w:rsid w:val="00EE6E7C"/>
    <w:rsid w:val="00EE7B95"/>
    <w:rsid w:val="00EF0567"/>
    <w:rsid w:val="00EF0712"/>
    <w:rsid w:val="00EF0D48"/>
    <w:rsid w:val="00EF0DE3"/>
    <w:rsid w:val="00EF186C"/>
    <w:rsid w:val="00EF215B"/>
    <w:rsid w:val="00EF2EFB"/>
    <w:rsid w:val="00EF324C"/>
    <w:rsid w:val="00EF3492"/>
    <w:rsid w:val="00EF3619"/>
    <w:rsid w:val="00EF3970"/>
    <w:rsid w:val="00EF60AA"/>
    <w:rsid w:val="00EF61A7"/>
    <w:rsid w:val="00EF6BEE"/>
    <w:rsid w:val="00EF6E7D"/>
    <w:rsid w:val="00EF7307"/>
    <w:rsid w:val="00F009B7"/>
    <w:rsid w:val="00F01902"/>
    <w:rsid w:val="00F02203"/>
    <w:rsid w:val="00F02240"/>
    <w:rsid w:val="00F02D47"/>
    <w:rsid w:val="00F037B0"/>
    <w:rsid w:val="00F03BF5"/>
    <w:rsid w:val="00F03D87"/>
    <w:rsid w:val="00F0455E"/>
    <w:rsid w:val="00F04881"/>
    <w:rsid w:val="00F04CF0"/>
    <w:rsid w:val="00F050E8"/>
    <w:rsid w:val="00F055C0"/>
    <w:rsid w:val="00F05AD5"/>
    <w:rsid w:val="00F05FA0"/>
    <w:rsid w:val="00F06E3D"/>
    <w:rsid w:val="00F0702A"/>
    <w:rsid w:val="00F075A7"/>
    <w:rsid w:val="00F07955"/>
    <w:rsid w:val="00F10663"/>
    <w:rsid w:val="00F11881"/>
    <w:rsid w:val="00F120E9"/>
    <w:rsid w:val="00F12AD5"/>
    <w:rsid w:val="00F12B84"/>
    <w:rsid w:val="00F132B6"/>
    <w:rsid w:val="00F1367B"/>
    <w:rsid w:val="00F14B4B"/>
    <w:rsid w:val="00F14F01"/>
    <w:rsid w:val="00F15009"/>
    <w:rsid w:val="00F15300"/>
    <w:rsid w:val="00F15901"/>
    <w:rsid w:val="00F1650C"/>
    <w:rsid w:val="00F16529"/>
    <w:rsid w:val="00F1690D"/>
    <w:rsid w:val="00F16A7B"/>
    <w:rsid w:val="00F16F41"/>
    <w:rsid w:val="00F16F4E"/>
    <w:rsid w:val="00F16FB9"/>
    <w:rsid w:val="00F17210"/>
    <w:rsid w:val="00F179C8"/>
    <w:rsid w:val="00F17A19"/>
    <w:rsid w:val="00F202AA"/>
    <w:rsid w:val="00F208F7"/>
    <w:rsid w:val="00F20F8F"/>
    <w:rsid w:val="00F21582"/>
    <w:rsid w:val="00F218B8"/>
    <w:rsid w:val="00F21D96"/>
    <w:rsid w:val="00F2243D"/>
    <w:rsid w:val="00F227AF"/>
    <w:rsid w:val="00F22EC6"/>
    <w:rsid w:val="00F23575"/>
    <w:rsid w:val="00F23741"/>
    <w:rsid w:val="00F23D29"/>
    <w:rsid w:val="00F23EF3"/>
    <w:rsid w:val="00F24328"/>
    <w:rsid w:val="00F24936"/>
    <w:rsid w:val="00F2549A"/>
    <w:rsid w:val="00F25735"/>
    <w:rsid w:val="00F25C22"/>
    <w:rsid w:val="00F263D5"/>
    <w:rsid w:val="00F26470"/>
    <w:rsid w:val="00F2660F"/>
    <w:rsid w:val="00F26E3E"/>
    <w:rsid w:val="00F27B20"/>
    <w:rsid w:val="00F30444"/>
    <w:rsid w:val="00F30A5C"/>
    <w:rsid w:val="00F30BFF"/>
    <w:rsid w:val="00F313FB"/>
    <w:rsid w:val="00F32039"/>
    <w:rsid w:val="00F328C1"/>
    <w:rsid w:val="00F32C14"/>
    <w:rsid w:val="00F334A3"/>
    <w:rsid w:val="00F335B3"/>
    <w:rsid w:val="00F33C79"/>
    <w:rsid w:val="00F33D33"/>
    <w:rsid w:val="00F340BF"/>
    <w:rsid w:val="00F34A46"/>
    <w:rsid w:val="00F35AF2"/>
    <w:rsid w:val="00F35C53"/>
    <w:rsid w:val="00F3690E"/>
    <w:rsid w:val="00F36A8B"/>
    <w:rsid w:val="00F36F4E"/>
    <w:rsid w:val="00F374CB"/>
    <w:rsid w:val="00F37C93"/>
    <w:rsid w:val="00F37E1C"/>
    <w:rsid w:val="00F37ED2"/>
    <w:rsid w:val="00F400CE"/>
    <w:rsid w:val="00F407DE"/>
    <w:rsid w:val="00F40ACF"/>
    <w:rsid w:val="00F40D5F"/>
    <w:rsid w:val="00F41020"/>
    <w:rsid w:val="00F41348"/>
    <w:rsid w:val="00F419C9"/>
    <w:rsid w:val="00F41C5F"/>
    <w:rsid w:val="00F42252"/>
    <w:rsid w:val="00F42D89"/>
    <w:rsid w:val="00F4350D"/>
    <w:rsid w:val="00F4365B"/>
    <w:rsid w:val="00F436A5"/>
    <w:rsid w:val="00F43D7A"/>
    <w:rsid w:val="00F43E43"/>
    <w:rsid w:val="00F43FAC"/>
    <w:rsid w:val="00F440F4"/>
    <w:rsid w:val="00F44135"/>
    <w:rsid w:val="00F44DEB"/>
    <w:rsid w:val="00F45722"/>
    <w:rsid w:val="00F45C20"/>
    <w:rsid w:val="00F45E8D"/>
    <w:rsid w:val="00F46AEE"/>
    <w:rsid w:val="00F471B1"/>
    <w:rsid w:val="00F471B2"/>
    <w:rsid w:val="00F47452"/>
    <w:rsid w:val="00F477A7"/>
    <w:rsid w:val="00F500E7"/>
    <w:rsid w:val="00F50349"/>
    <w:rsid w:val="00F504B7"/>
    <w:rsid w:val="00F50B19"/>
    <w:rsid w:val="00F515A9"/>
    <w:rsid w:val="00F51915"/>
    <w:rsid w:val="00F521CB"/>
    <w:rsid w:val="00F5291E"/>
    <w:rsid w:val="00F52AA3"/>
    <w:rsid w:val="00F53103"/>
    <w:rsid w:val="00F53FBE"/>
    <w:rsid w:val="00F5441D"/>
    <w:rsid w:val="00F54A8F"/>
    <w:rsid w:val="00F5543C"/>
    <w:rsid w:val="00F555FD"/>
    <w:rsid w:val="00F55A8A"/>
    <w:rsid w:val="00F55D5C"/>
    <w:rsid w:val="00F55E73"/>
    <w:rsid w:val="00F563FD"/>
    <w:rsid w:val="00F56927"/>
    <w:rsid w:val="00F56C10"/>
    <w:rsid w:val="00F56C42"/>
    <w:rsid w:val="00F60676"/>
    <w:rsid w:val="00F60800"/>
    <w:rsid w:val="00F610D4"/>
    <w:rsid w:val="00F611C5"/>
    <w:rsid w:val="00F613AE"/>
    <w:rsid w:val="00F61895"/>
    <w:rsid w:val="00F61B42"/>
    <w:rsid w:val="00F61BE2"/>
    <w:rsid w:val="00F6229C"/>
    <w:rsid w:val="00F6234F"/>
    <w:rsid w:val="00F62672"/>
    <w:rsid w:val="00F627C6"/>
    <w:rsid w:val="00F62A19"/>
    <w:rsid w:val="00F62BBE"/>
    <w:rsid w:val="00F63607"/>
    <w:rsid w:val="00F64D11"/>
    <w:rsid w:val="00F64E22"/>
    <w:rsid w:val="00F64E24"/>
    <w:rsid w:val="00F6504E"/>
    <w:rsid w:val="00F653FE"/>
    <w:rsid w:val="00F6547A"/>
    <w:rsid w:val="00F65481"/>
    <w:rsid w:val="00F65CAD"/>
    <w:rsid w:val="00F66BBC"/>
    <w:rsid w:val="00F67143"/>
    <w:rsid w:val="00F67CF4"/>
    <w:rsid w:val="00F70143"/>
    <w:rsid w:val="00F7072A"/>
    <w:rsid w:val="00F70D21"/>
    <w:rsid w:val="00F7157B"/>
    <w:rsid w:val="00F716D0"/>
    <w:rsid w:val="00F71A51"/>
    <w:rsid w:val="00F72150"/>
    <w:rsid w:val="00F72197"/>
    <w:rsid w:val="00F725FE"/>
    <w:rsid w:val="00F72762"/>
    <w:rsid w:val="00F72E32"/>
    <w:rsid w:val="00F72EFA"/>
    <w:rsid w:val="00F74B93"/>
    <w:rsid w:val="00F74F07"/>
    <w:rsid w:val="00F750AD"/>
    <w:rsid w:val="00F75438"/>
    <w:rsid w:val="00F758FB"/>
    <w:rsid w:val="00F75A7C"/>
    <w:rsid w:val="00F75E01"/>
    <w:rsid w:val="00F76731"/>
    <w:rsid w:val="00F7692F"/>
    <w:rsid w:val="00F76CF3"/>
    <w:rsid w:val="00F76E46"/>
    <w:rsid w:val="00F76F04"/>
    <w:rsid w:val="00F77226"/>
    <w:rsid w:val="00F7761D"/>
    <w:rsid w:val="00F803F5"/>
    <w:rsid w:val="00F80731"/>
    <w:rsid w:val="00F8083B"/>
    <w:rsid w:val="00F813CA"/>
    <w:rsid w:val="00F81927"/>
    <w:rsid w:val="00F824DE"/>
    <w:rsid w:val="00F82598"/>
    <w:rsid w:val="00F825AD"/>
    <w:rsid w:val="00F8284A"/>
    <w:rsid w:val="00F82971"/>
    <w:rsid w:val="00F82C23"/>
    <w:rsid w:val="00F83162"/>
    <w:rsid w:val="00F832DA"/>
    <w:rsid w:val="00F843FA"/>
    <w:rsid w:val="00F84888"/>
    <w:rsid w:val="00F8499D"/>
    <w:rsid w:val="00F849E4"/>
    <w:rsid w:val="00F84A54"/>
    <w:rsid w:val="00F85BA5"/>
    <w:rsid w:val="00F85C1F"/>
    <w:rsid w:val="00F86443"/>
    <w:rsid w:val="00F8674D"/>
    <w:rsid w:val="00F86A20"/>
    <w:rsid w:val="00F86FE2"/>
    <w:rsid w:val="00F87056"/>
    <w:rsid w:val="00F875B8"/>
    <w:rsid w:val="00F8766E"/>
    <w:rsid w:val="00F8778C"/>
    <w:rsid w:val="00F90985"/>
    <w:rsid w:val="00F90C0C"/>
    <w:rsid w:val="00F90C73"/>
    <w:rsid w:val="00F91249"/>
    <w:rsid w:val="00F913B5"/>
    <w:rsid w:val="00F913B7"/>
    <w:rsid w:val="00F9163A"/>
    <w:rsid w:val="00F9169D"/>
    <w:rsid w:val="00F920B5"/>
    <w:rsid w:val="00F920B6"/>
    <w:rsid w:val="00F92352"/>
    <w:rsid w:val="00F92758"/>
    <w:rsid w:val="00F92BB8"/>
    <w:rsid w:val="00F92CFD"/>
    <w:rsid w:val="00F93AE1"/>
    <w:rsid w:val="00F93B86"/>
    <w:rsid w:val="00F93DA2"/>
    <w:rsid w:val="00F93EE3"/>
    <w:rsid w:val="00F9503A"/>
    <w:rsid w:val="00F953F5"/>
    <w:rsid w:val="00F957B6"/>
    <w:rsid w:val="00F95892"/>
    <w:rsid w:val="00F9624E"/>
    <w:rsid w:val="00F96767"/>
    <w:rsid w:val="00F973E1"/>
    <w:rsid w:val="00F975BB"/>
    <w:rsid w:val="00F97841"/>
    <w:rsid w:val="00F97BBB"/>
    <w:rsid w:val="00FA0C21"/>
    <w:rsid w:val="00FA0F9A"/>
    <w:rsid w:val="00FA141F"/>
    <w:rsid w:val="00FA17C3"/>
    <w:rsid w:val="00FA1A8A"/>
    <w:rsid w:val="00FA2938"/>
    <w:rsid w:val="00FA2FBF"/>
    <w:rsid w:val="00FA32B6"/>
    <w:rsid w:val="00FA3E53"/>
    <w:rsid w:val="00FA3F83"/>
    <w:rsid w:val="00FA40E5"/>
    <w:rsid w:val="00FA4799"/>
    <w:rsid w:val="00FA5010"/>
    <w:rsid w:val="00FA557A"/>
    <w:rsid w:val="00FA5CF8"/>
    <w:rsid w:val="00FA619F"/>
    <w:rsid w:val="00FA682A"/>
    <w:rsid w:val="00FA694C"/>
    <w:rsid w:val="00FA766B"/>
    <w:rsid w:val="00FA7805"/>
    <w:rsid w:val="00FA7955"/>
    <w:rsid w:val="00FA7A18"/>
    <w:rsid w:val="00FB015B"/>
    <w:rsid w:val="00FB0B39"/>
    <w:rsid w:val="00FB0B3E"/>
    <w:rsid w:val="00FB0D63"/>
    <w:rsid w:val="00FB13B4"/>
    <w:rsid w:val="00FB22FE"/>
    <w:rsid w:val="00FB2806"/>
    <w:rsid w:val="00FB2F4F"/>
    <w:rsid w:val="00FB43F0"/>
    <w:rsid w:val="00FB4B1C"/>
    <w:rsid w:val="00FB5217"/>
    <w:rsid w:val="00FB5983"/>
    <w:rsid w:val="00FB6582"/>
    <w:rsid w:val="00FB7765"/>
    <w:rsid w:val="00FB7B48"/>
    <w:rsid w:val="00FB7B94"/>
    <w:rsid w:val="00FB7DD6"/>
    <w:rsid w:val="00FB7FD5"/>
    <w:rsid w:val="00FC005A"/>
    <w:rsid w:val="00FC03B5"/>
    <w:rsid w:val="00FC0B65"/>
    <w:rsid w:val="00FC14EC"/>
    <w:rsid w:val="00FC1EF2"/>
    <w:rsid w:val="00FC207A"/>
    <w:rsid w:val="00FC225C"/>
    <w:rsid w:val="00FC25AB"/>
    <w:rsid w:val="00FC364F"/>
    <w:rsid w:val="00FC3986"/>
    <w:rsid w:val="00FC3B24"/>
    <w:rsid w:val="00FC4065"/>
    <w:rsid w:val="00FC461C"/>
    <w:rsid w:val="00FC50BC"/>
    <w:rsid w:val="00FC57DF"/>
    <w:rsid w:val="00FC587F"/>
    <w:rsid w:val="00FC6C1C"/>
    <w:rsid w:val="00FC70C8"/>
    <w:rsid w:val="00FC7F56"/>
    <w:rsid w:val="00FD0237"/>
    <w:rsid w:val="00FD0CEF"/>
    <w:rsid w:val="00FD1FFB"/>
    <w:rsid w:val="00FD2465"/>
    <w:rsid w:val="00FD2EB6"/>
    <w:rsid w:val="00FD393D"/>
    <w:rsid w:val="00FD3DE2"/>
    <w:rsid w:val="00FD3F1C"/>
    <w:rsid w:val="00FD47F6"/>
    <w:rsid w:val="00FD4BFE"/>
    <w:rsid w:val="00FD5490"/>
    <w:rsid w:val="00FD5780"/>
    <w:rsid w:val="00FD60A1"/>
    <w:rsid w:val="00FD6574"/>
    <w:rsid w:val="00FD66E1"/>
    <w:rsid w:val="00FD7306"/>
    <w:rsid w:val="00FD7314"/>
    <w:rsid w:val="00FD73FB"/>
    <w:rsid w:val="00FD7940"/>
    <w:rsid w:val="00FD7C6F"/>
    <w:rsid w:val="00FD7D4D"/>
    <w:rsid w:val="00FD7D84"/>
    <w:rsid w:val="00FE09AC"/>
    <w:rsid w:val="00FE10AE"/>
    <w:rsid w:val="00FE1765"/>
    <w:rsid w:val="00FE1A2E"/>
    <w:rsid w:val="00FE34D9"/>
    <w:rsid w:val="00FE35D1"/>
    <w:rsid w:val="00FE362B"/>
    <w:rsid w:val="00FE3F74"/>
    <w:rsid w:val="00FE3FC2"/>
    <w:rsid w:val="00FE4438"/>
    <w:rsid w:val="00FE4633"/>
    <w:rsid w:val="00FE4806"/>
    <w:rsid w:val="00FE527B"/>
    <w:rsid w:val="00FE60E2"/>
    <w:rsid w:val="00FE64A9"/>
    <w:rsid w:val="00FE740C"/>
    <w:rsid w:val="00FE762C"/>
    <w:rsid w:val="00FF061D"/>
    <w:rsid w:val="00FF0743"/>
    <w:rsid w:val="00FF0BB5"/>
    <w:rsid w:val="00FF123E"/>
    <w:rsid w:val="00FF1391"/>
    <w:rsid w:val="00FF197D"/>
    <w:rsid w:val="00FF1D38"/>
    <w:rsid w:val="00FF2017"/>
    <w:rsid w:val="00FF2219"/>
    <w:rsid w:val="00FF3458"/>
    <w:rsid w:val="00FF4072"/>
    <w:rsid w:val="00FF4212"/>
    <w:rsid w:val="00FF4902"/>
    <w:rsid w:val="00FF491E"/>
    <w:rsid w:val="00FF5369"/>
    <w:rsid w:val="00FF5BC9"/>
    <w:rsid w:val="00FF6244"/>
    <w:rsid w:val="00FF635A"/>
    <w:rsid w:val="00FF6664"/>
    <w:rsid w:val="00FF678F"/>
    <w:rsid w:val="00FF6BE5"/>
    <w:rsid w:val="00FF77D5"/>
    <w:rsid w:val="00FF7950"/>
    <w:rsid w:val="01304417"/>
    <w:rsid w:val="01EC6D10"/>
    <w:rsid w:val="01F84124"/>
    <w:rsid w:val="023268D6"/>
    <w:rsid w:val="026C21F1"/>
    <w:rsid w:val="03A256F4"/>
    <w:rsid w:val="04F031FB"/>
    <w:rsid w:val="05D4309B"/>
    <w:rsid w:val="063248CB"/>
    <w:rsid w:val="068523DF"/>
    <w:rsid w:val="06CC2B97"/>
    <w:rsid w:val="07456CFC"/>
    <w:rsid w:val="074A1AF4"/>
    <w:rsid w:val="0750067A"/>
    <w:rsid w:val="07685361"/>
    <w:rsid w:val="07F76DB5"/>
    <w:rsid w:val="08181F45"/>
    <w:rsid w:val="083A3F7E"/>
    <w:rsid w:val="0890596C"/>
    <w:rsid w:val="08DC6963"/>
    <w:rsid w:val="09354491"/>
    <w:rsid w:val="0999062A"/>
    <w:rsid w:val="0A455A91"/>
    <w:rsid w:val="0B2E5519"/>
    <w:rsid w:val="0BBE7E63"/>
    <w:rsid w:val="0BFE35DF"/>
    <w:rsid w:val="0C236700"/>
    <w:rsid w:val="0C651FA7"/>
    <w:rsid w:val="0CFC1A72"/>
    <w:rsid w:val="0D2E75FC"/>
    <w:rsid w:val="0D3200C1"/>
    <w:rsid w:val="0ED46B8D"/>
    <w:rsid w:val="0F720C87"/>
    <w:rsid w:val="0F7D59F6"/>
    <w:rsid w:val="0FC401FA"/>
    <w:rsid w:val="10B10FD7"/>
    <w:rsid w:val="10F13E53"/>
    <w:rsid w:val="112A787A"/>
    <w:rsid w:val="11314F7C"/>
    <w:rsid w:val="122108F7"/>
    <w:rsid w:val="126B1F8B"/>
    <w:rsid w:val="13252204"/>
    <w:rsid w:val="13601D02"/>
    <w:rsid w:val="13B95037"/>
    <w:rsid w:val="14D7277E"/>
    <w:rsid w:val="14DD669C"/>
    <w:rsid w:val="151A579B"/>
    <w:rsid w:val="154811A8"/>
    <w:rsid w:val="15FB1C74"/>
    <w:rsid w:val="16CB302C"/>
    <w:rsid w:val="18540B58"/>
    <w:rsid w:val="19120228"/>
    <w:rsid w:val="191D51C7"/>
    <w:rsid w:val="192632B8"/>
    <w:rsid w:val="194D51B6"/>
    <w:rsid w:val="1A1A7F48"/>
    <w:rsid w:val="1B3C1DD8"/>
    <w:rsid w:val="1B5C1DA2"/>
    <w:rsid w:val="1C22302A"/>
    <w:rsid w:val="1D8614B0"/>
    <w:rsid w:val="1E177425"/>
    <w:rsid w:val="1FAB0B4F"/>
    <w:rsid w:val="204563CC"/>
    <w:rsid w:val="20874856"/>
    <w:rsid w:val="215A6F7E"/>
    <w:rsid w:val="21B90060"/>
    <w:rsid w:val="220666F6"/>
    <w:rsid w:val="223053CE"/>
    <w:rsid w:val="22833E7B"/>
    <w:rsid w:val="22A055E4"/>
    <w:rsid w:val="23140503"/>
    <w:rsid w:val="239E1A70"/>
    <w:rsid w:val="23C245F9"/>
    <w:rsid w:val="23FB7914"/>
    <w:rsid w:val="2459377B"/>
    <w:rsid w:val="24CA0A5A"/>
    <w:rsid w:val="24EA6324"/>
    <w:rsid w:val="268D51D4"/>
    <w:rsid w:val="26A72A02"/>
    <w:rsid w:val="26DF5FF8"/>
    <w:rsid w:val="26F83E49"/>
    <w:rsid w:val="27D3625B"/>
    <w:rsid w:val="27F616E4"/>
    <w:rsid w:val="289363DE"/>
    <w:rsid w:val="28C47940"/>
    <w:rsid w:val="28EA443D"/>
    <w:rsid w:val="29042D2C"/>
    <w:rsid w:val="2AE46658"/>
    <w:rsid w:val="2B671526"/>
    <w:rsid w:val="2B7E22A6"/>
    <w:rsid w:val="2B9A27EB"/>
    <w:rsid w:val="2BCF782F"/>
    <w:rsid w:val="2BE97B66"/>
    <w:rsid w:val="2CC74842"/>
    <w:rsid w:val="2E5A3C96"/>
    <w:rsid w:val="2F402127"/>
    <w:rsid w:val="2F511A30"/>
    <w:rsid w:val="2F8C7F5C"/>
    <w:rsid w:val="2FB2501E"/>
    <w:rsid w:val="306F6FE9"/>
    <w:rsid w:val="31556458"/>
    <w:rsid w:val="31D439FD"/>
    <w:rsid w:val="31E62828"/>
    <w:rsid w:val="32147DC4"/>
    <w:rsid w:val="33E645DC"/>
    <w:rsid w:val="348E2A01"/>
    <w:rsid w:val="34C374AD"/>
    <w:rsid w:val="353C45ED"/>
    <w:rsid w:val="35616529"/>
    <w:rsid w:val="357905BC"/>
    <w:rsid w:val="35FD12B2"/>
    <w:rsid w:val="36541A28"/>
    <w:rsid w:val="36870A2A"/>
    <w:rsid w:val="370C56F3"/>
    <w:rsid w:val="373874DE"/>
    <w:rsid w:val="37904D56"/>
    <w:rsid w:val="37CD0DF6"/>
    <w:rsid w:val="37D544B5"/>
    <w:rsid w:val="384C3CA7"/>
    <w:rsid w:val="398C6B2A"/>
    <w:rsid w:val="39F723CF"/>
    <w:rsid w:val="3A241712"/>
    <w:rsid w:val="3A4E3B38"/>
    <w:rsid w:val="3ACE61FD"/>
    <w:rsid w:val="3C21710D"/>
    <w:rsid w:val="3C2E5C0E"/>
    <w:rsid w:val="3CD77ED7"/>
    <w:rsid w:val="3D400BA9"/>
    <w:rsid w:val="3D432D04"/>
    <w:rsid w:val="3DF95A66"/>
    <w:rsid w:val="3E4B6A9B"/>
    <w:rsid w:val="3EAD7F28"/>
    <w:rsid w:val="3EB428B0"/>
    <w:rsid w:val="40136C92"/>
    <w:rsid w:val="40546F2B"/>
    <w:rsid w:val="41582E49"/>
    <w:rsid w:val="416B7EAF"/>
    <w:rsid w:val="418D7D70"/>
    <w:rsid w:val="42EA0B36"/>
    <w:rsid w:val="433F5D44"/>
    <w:rsid w:val="43B3485B"/>
    <w:rsid w:val="43E550B8"/>
    <w:rsid w:val="43FB6786"/>
    <w:rsid w:val="44B553BD"/>
    <w:rsid w:val="453A26A3"/>
    <w:rsid w:val="453C2005"/>
    <w:rsid w:val="453E2E23"/>
    <w:rsid w:val="457B3CD9"/>
    <w:rsid w:val="45BF09A2"/>
    <w:rsid w:val="45EB1BE1"/>
    <w:rsid w:val="45EC57D9"/>
    <w:rsid w:val="467A7452"/>
    <w:rsid w:val="46B06807"/>
    <w:rsid w:val="48C8585F"/>
    <w:rsid w:val="4978017A"/>
    <w:rsid w:val="49940732"/>
    <w:rsid w:val="49EC0ECA"/>
    <w:rsid w:val="4A5D6817"/>
    <w:rsid w:val="4A646777"/>
    <w:rsid w:val="4A880DD3"/>
    <w:rsid w:val="4AC05E37"/>
    <w:rsid w:val="4E055E8C"/>
    <w:rsid w:val="4F3F76F2"/>
    <w:rsid w:val="502F43DC"/>
    <w:rsid w:val="50D130E4"/>
    <w:rsid w:val="510B13F4"/>
    <w:rsid w:val="51222E9C"/>
    <w:rsid w:val="51A21442"/>
    <w:rsid w:val="52310E93"/>
    <w:rsid w:val="527C2613"/>
    <w:rsid w:val="52DF1EFB"/>
    <w:rsid w:val="53397A0C"/>
    <w:rsid w:val="53E92AEF"/>
    <w:rsid w:val="558514F8"/>
    <w:rsid w:val="562429AA"/>
    <w:rsid w:val="56AE0C92"/>
    <w:rsid w:val="57B32A9F"/>
    <w:rsid w:val="581C3D92"/>
    <w:rsid w:val="58296FA6"/>
    <w:rsid w:val="58925DB9"/>
    <w:rsid w:val="5A982114"/>
    <w:rsid w:val="5AEB2255"/>
    <w:rsid w:val="5AF00933"/>
    <w:rsid w:val="5B5317F3"/>
    <w:rsid w:val="5BC87311"/>
    <w:rsid w:val="5CBB50FA"/>
    <w:rsid w:val="5D494803"/>
    <w:rsid w:val="5DB31446"/>
    <w:rsid w:val="5F00399C"/>
    <w:rsid w:val="5F1832FB"/>
    <w:rsid w:val="5FDE0AD6"/>
    <w:rsid w:val="5FF97134"/>
    <w:rsid w:val="5FFF5ED8"/>
    <w:rsid w:val="60F25F36"/>
    <w:rsid w:val="61975C1F"/>
    <w:rsid w:val="61FD60DD"/>
    <w:rsid w:val="624D58C1"/>
    <w:rsid w:val="62E62033"/>
    <w:rsid w:val="63B40C07"/>
    <w:rsid w:val="64636A9F"/>
    <w:rsid w:val="64A55D99"/>
    <w:rsid w:val="65374138"/>
    <w:rsid w:val="65945F13"/>
    <w:rsid w:val="65BA55F6"/>
    <w:rsid w:val="66C828BC"/>
    <w:rsid w:val="66E87542"/>
    <w:rsid w:val="67026F67"/>
    <w:rsid w:val="675B5A3B"/>
    <w:rsid w:val="67D11A02"/>
    <w:rsid w:val="682C661B"/>
    <w:rsid w:val="68A821C7"/>
    <w:rsid w:val="69724A89"/>
    <w:rsid w:val="69B30239"/>
    <w:rsid w:val="69F06C95"/>
    <w:rsid w:val="6A7D4D35"/>
    <w:rsid w:val="6C080198"/>
    <w:rsid w:val="6C1F5513"/>
    <w:rsid w:val="6C1F6348"/>
    <w:rsid w:val="6C7D4538"/>
    <w:rsid w:val="6D0B1506"/>
    <w:rsid w:val="6D6A558C"/>
    <w:rsid w:val="6E5024FA"/>
    <w:rsid w:val="6E763194"/>
    <w:rsid w:val="6F041661"/>
    <w:rsid w:val="708F7036"/>
    <w:rsid w:val="70C2647F"/>
    <w:rsid w:val="70CD7F27"/>
    <w:rsid w:val="70DC4F11"/>
    <w:rsid w:val="71C8015B"/>
    <w:rsid w:val="72901BAB"/>
    <w:rsid w:val="72A05A0D"/>
    <w:rsid w:val="73171838"/>
    <w:rsid w:val="73E67832"/>
    <w:rsid w:val="741713C4"/>
    <w:rsid w:val="743D6339"/>
    <w:rsid w:val="74940C67"/>
    <w:rsid w:val="74BC4F00"/>
    <w:rsid w:val="74EE5E20"/>
    <w:rsid w:val="751A116C"/>
    <w:rsid w:val="751A4987"/>
    <w:rsid w:val="75431A2D"/>
    <w:rsid w:val="75E23879"/>
    <w:rsid w:val="76C66107"/>
    <w:rsid w:val="781D1280"/>
    <w:rsid w:val="78847233"/>
    <w:rsid w:val="788827F6"/>
    <w:rsid w:val="79444163"/>
    <w:rsid w:val="7A470084"/>
    <w:rsid w:val="7A5433BE"/>
    <w:rsid w:val="7AC06D7F"/>
    <w:rsid w:val="7B094232"/>
    <w:rsid w:val="7C974B11"/>
    <w:rsid w:val="7E0C25A3"/>
    <w:rsid w:val="7EDE0F4F"/>
    <w:rsid w:val="7F1E79A3"/>
    <w:rsid w:val="7F356D89"/>
    <w:rsid w:val="7F5343CD"/>
    <w:rsid w:val="7FDC5D91"/>
    <w:rsid w:val="DCBD4D0E"/>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hapeDefaults>
    <o:shapedefaults fillcolor="#FFFFFF" fill="t" stroke="t">
      <v:fill on="t" focussize="0,0"/>
      <v:stroke color="#000000"/>
    </o:shapedefaults>
    <o:shapelayout v:ext="edit">
      <o:idmap v:ext="edit" data="2"/>
    </o:shapelayout>
  </w:shapeDefaul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imes New Roman" w:hAnsi="Times New Roman" w:eastAsia="宋体" w:cs="Times New Roman"/>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nhideWhenUsed="0" w:uiPriority="0" w:semiHidden="0" w:name="heading 2"/>
    <w:lsdException w:qFormat="1" w:unhideWhenUsed="0" w:uiPriority="0" w:semiHidden="0" w:name="heading 3"/>
    <w:lsdException w:qFormat="1" w:uiPriority="0" w:semiHidden="0" w:name="heading 4"/>
    <w:lsdException w:qFormat="1" w:uiPriority="0" w:semiHidden="0" w:name="heading 5"/>
    <w:lsdException w:qFormat="1" w:unhideWhenUsed="0" w:uiPriority="0" w:semiHidden="0" w:name="heading 6"/>
    <w:lsdException w:qFormat="1" w:unhideWhenUsed="0" w:uiPriority="0" w:semiHidden="0" w:name="heading 7"/>
    <w:lsdException w:qFormat="1" w:unhideWhenUsed="0" w:uiPriority="0" w:semiHidden="0" w:name="heading 8"/>
    <w:lsdException w:qFormat="1" w:unhideWhenUsed="0" w:uiPriority="0" w:semiHidden="0" w:name="heading 9"/>
    <w:lsdException w:uiPriority="0" w:name="index 1"/>
    <w:lsdException w:uiPriority="0" w:name="index 2"/>
    <w:lsdException w:uiPriority="0" w:name="index 3"/>
    <w:lsdException w:qFormat="1" w:unhideWhenUsed="0" w:uiPriority="0" w:semiHidden="0" w:name="index 4"/>
    <w:lsdException w:uiPriority="0" w:name="index 5"/>
    <w:lsdException w:uiPriority="0" w:name="index 6"/>
    <w:lsdException w:uiPriority="0" w:name="index 7"/>
    <w:lsdException w:uiPriority="0" w:name="index 8"/>
    <w:lsdException w:uiPriority="0" w:name="index 9"/>
    <w:lsdException w:qFormat="1" w:unhideWhenUsed="0" w:uiPriority="39" w:semiHidden="0" w:name="toc 1"/>
    <w:lsdException w:qFormat="1" w:unhideWhenUsed="0" w:uiPriority="39" w:semiHidden="0" w:name="toc 2"/>
    <w:lsdException w:qFormat="1" w:unhideWhenUsed="0" w:uiPriority="0" w:semiHidden="0" w:name="toc 3"/>
    <w:lsdException w:qFormat="1" w:unhideWhenUsed="0" w:uiPriority="0" w:semiHidden="0" w:name="toc 4"/>
    <w:lsdException w:qFormat="1" w:unhideWhenUsed="0" w:uiPriority="0" w:semiHidden="0" w:name="toc 5"/>
    <w:lsdException w:qFormat="1" w:unhideWhenUsed="0" w:uiPriority="0" w:semiHidden="0" w:name="toc 6"/>
    <w:lsdException w:qFormat="1" w:unhideWhenUsed="0" w:uiPriority="0" w:semiHidden="0" w:name="toc 7"/>
    <w:lsdException w:qFormat="1" w:unhideWhenUsed="0" w:uiPriority="0" w:semiHidden="0" w:name="toc 8"/>
    <w:lsdException w:qFormat="1" w:unhideWhenUsed="0" w:uiPriority="0" w:semiHidden="0" w:name="toc 9"/>
    <w:lsdException w:qFormat="1" w:unhideWhenUsed="0" w:uiPriority="0" w:semiHidden="0" w:name="Normal Indent"/>
    <w:lsdException w:qFormat="1" w:unhideWhenUsed="0" w:uiPriority="0" w:semiHidden="0" w:name="footnote text"/>
    <w:lsdException w:qFormat="1" w:unhideWhenUsed="0" w:uiPriority="0" w:semiHidden="0" w:name="annotation text"/>
    <w:lsdException w:qFormat="1" w:unhideWhenUsed="0" w:uiPriority="0" w:semiHidden="0" w:name="header"/>
    <w:lsdException w:qFormat="1" w:unhideWhenUsed="0" w:uiPriority="99" w:semiHidden="0" w:name="footer"/>
    <w:lsdException w:uiPriority="0" w:name="index heading"/>
    <w:lsdException w:qFormat="1" w:unhideWhenUsed="0" w:uiPriority="0" w:semiHidden="0" w:name="caption"/>
    <w:lsdException w:uiPriority="0" w:name="table of figures"/>
    <w:lsdException w:uiPriority="0" w:name="envelope address"/>
    <w:lsdException w:uiPriority="0" w:name="envelope return"/>
    <w:lsdException w:qFormat="1" w:unhideWhenUsed="0" w:uiPriority="0" w:semiHidden="0" w:name="footnote reference"/>
    <w:lsdException w:qFormat="1" w:unhideWhenUsed="0" w:uiPriority="0" w:semiHidden="0" w:name="annotation reference"/>
    <w:lsdException w:uiPriority="0" w:name="line number"/>
    <w:lsdException w:qFormat="1" w:unhideWhenUsed="0" w:uiPriority="0" w:semiHidden="0" w:name="page number"/>
    <w:lsdException w:uiPriority="0" w:name="endnote reference"/>
    <w:lsdException w:uiPriority="0" w:name="endnote text"/>
    <w:lsdException w:uiPriority="0" w:name="table of authorities"/>
    <w:lsdException w:uiPriority="0" w:name="macro"/>
    <w:lsdException w:uiPriority="0" w:name="toa heading"/>
    <w:lsdException w:uiPriority="0" w:name="List"/>
    <w:lsdException w:uiPriority="0" w:name="List Bullet"/>
    <w:lsdException w:unhideWhenUsed="0" w:uiPriority="0" w:semiHidden="0" w:name="List Number"/>
    <w:lsdException w:uiPriority="0" w:name="List 2"/>
    <w:lsdException w:uiPriority="0" w:name="List 3"/>
    <w:lsdException w:unhideWhenUsed="0" w:uiPriority="0" w:semiHidden="0" w:name="List 4"/>
    <w:lsdException w:unhideWhenUsed="0" w:uiPriority="0" w:semiHidden="0" w:name="List 5"/>
    <w:lsdException w:uiPriority="0" w:name="List Bullet 2"/>
    <w:lsdException w:uiPriority="0" w:name="List Bullet 3"/>
    <w:lsdException w:uiPriority="0" w:name="List Bullet 4"/>
    <w:lsdException w:uiPriority="0" w:name="List Bullet 5"/>
    <w:lsdException w:uiPriority="0" w:name="List Number 2"/>
    <w:lsdException w:uiPriority="0" w:name="List Number 3"/>
    <w:lsdException w:uiPriority="0" w:name="List Number 4"/>
    <w:lsdException w:uiPriority="0" w:name="List Number 5"/>
    <w:lsdException w:qFormat="1" w:unhideWhenUsed="0" w:uiPriority="0" w:semiHidden="0" w:name="Title"/>
    <w:lsdException w:uiPriority="0" w:name="Closing"/>
    <w:lsdException w:uiPriority="0" w:name="Signature"/>
    <w:lsdException w:qFormat="1" w:uiPriority="1" w:name="Default Paragraph Font"/>
    <w:lsdException w:qFormat="1" w:unhideWhenUsed="0" w:uiPriority="0" w:semiHidden="0" w:name="Body Text"/>
    <w:lsdException w:qFormat="1" w:unhideWhenUsed="0" w:uiPriority="0" w:semiHidden="0" w:name="Body Text Indent"/>
    <w:lsdException w:uiPriority="0" w:name="List Continue"/>
    <w:lsdException w:uiPriority="0" w:name="List Continue 2"/>
    <w:lsdException w:uiPriority="0" w:name="List Continue 3"/>
    <w:lsdException w:uiPriority="0" w:name="List Continue 4"/>
    <w:lsdException w:uiPriority="0" w:name="List Continue 5"/>
    <w:lsdException w:uiPriority="0" w:name="Message Header"/>
    <w:lsdException w:qFormat="1" w:unhideWhenUsed="0" w:uiPriority="0" w:semiHidden="0" w:name="Subtitle"/>
    <w:lsdException w:unhideWhenUsed="0" w:uiPriority="0" w:semiHidden="0" w:name="Salutation"/>
    <w:lsdException w:qFormat="1" w:unhideWhenUsed="0" w:uiPriority="0" w:semiHidden="0" w:name="Date"/>
    <w:lsdException w:unhideWhenUsed="0" w:uiPriority="0" w:semiHidden="0" w:name="Body Text First Indent"/>
    <w:lsdException w:uiPriority="0" w:name="Body Text First Indent 2"/>
    <w:lsdException w:uiPriority="0" w:name="Note Heading"/>
    <w:lsdException w:qFormat="1" w:unhideWhenUsed="0" w:uiPriority="0" w:semiHidden="0" w:name="Body Text 2"/>
    <w:lsdException w:qFormat="1" w:unhideWhenUsed="0" w:uiPriority="0" w:semiHidden="0" w:name="Body Text 3"/>
    <w:lsdException w:qFormat="1" w:unhideWhenUsed="0" w:uiPriority="0" w:semiHidden="0" w:name="Body Text Indent 2"/>
    <w:lsdException w:qFormat="1" w:unhideWhenUsed="0" w:uiPriority="0" w:semiHidden="0" w:name="Body Text Indent 3"/>
    <w:lsdException w:qFormat="1" w:unhideWhenUsed="0" w:uiPriority="0" w:semiHidden="0" w:name="Block Text"/>
    <w:lsdException w:qFormat="1" w:unhideWhenUsed="0" w:uiPriority="99" w:semiHidden="0" w:name="Hyperlink"/>
    <w:lsdException w:uiPriority="99" w:name="FollowedHyperlink"/>
    <w:lsdException w:qFormat="1" w:unhideWhenUsed="0" w:uiPriority="0" w:semiHidden="0" w:name="Strong"/>
    <w:lsdException w:qFormat="1" w:unhideWhenUsed="0" w:uiPriority="0" w:semiHidden="0" w:name="Emphasis"/>
    <w:lsdException w:qFormat="1" w:unhideWhenUsed="0" w:uiPriority="0" w:semiHidden="0" w:name="Document Map"/>
    <w:lsdException w:qFormat="1" w:unhideWhenUsed="0" w:uiPriority="0" w:semiHidden="0" w:name="Plain Text"/>
    <w:lsdException w:uiPriority="0" w:name="E-mail Signature"/>
    <w:lsdException w:qFormat="1" w:unhideWhenUsed="0" w:uiPriority="0" w:semiHidden="0" w:name="Normal (Web)"/>
    <w:lsdException w:uiPriority="0" w:name="HTML Acronym"/>
    <w:lsdException w:uiPriority="0" w:name="HTML Address"/>
    <w:lsdException w:uiPriority="0" w:name="HTML Cite"/>
    <w:lsdException w:uiPriority="0" w:name="HTML Code"/>
    <w:lsdException w:uiPriority="0" w:name="HTML Definition"/>
    <w:lsdException w:uiPriority="0" w:name="HTML Keyboard"/>
    <w:lsdException w:uiPriority="0" w:name="HTML Preformatted"/>
    <w:lsdException w:uiPriority="0" w:name="HTML Sample"/>
    <w:lsdException w:uiPriority="0" w:name="HTML Typewriter"/>
    <w:lsdException w:uiPriority="0" w:name="HTML Variable"/>
    <w:lsdException w:qFormat="1" w:uiPriority="99" w:name="Normal Table"/>
    <w:lsdException w:qFormat="1" w:unhideWhenUsed="0" w:uiPriority="0" w:semiHidden="0" w:name="annotation subject"/>
    <w:lsdException w:uiPriority="0" w:name="Table Simple 1"/>
    <w:lsdException w:uiPriority="0" w:name="Table Simple 2"/>
    <w:lsdException w:uiPriority="0" w:name="Table Simple 3"/>
    <w:lsdException w:uiPriority="0" w:name="Table Classic 1"/>
    <w:lsdException w:uiPriority="0" w:name="Table Classic 2"/>
    <w:lsdException w:uiPriority="0" w:name="Table Classic 3"/>
    <w:lsdException w:uiPriority="0" w:name="Table Classic 4"/>
    <w:lsdException w:uiPriority="0" w:name="Table Colorful 1"/>
    <w:lsdException w:uiPriority="0" w:name="Table Colorful 2"/>
    <w:lsdException w:uiPriority="0" w:name="Table Colorful 3"/>
    <w:lsdException w:uiPriority="0" w:name="Table Columns 1"/>
    <w:lsdException w:uiPriority="0" w:name="Table Columns 2"/>
    <w:lsdException w:uiPriority="0" w:name="Table Columns 3"/>
    <w:lsdException w:uiPriority="0" w:name="Table Columns 4"/>
    <w:lsdException w:uiPriority="0" w:name="Table Columns 5"/>
    <w:lsdException w:uiPriority="0" w:name="Table Grid 1"/>
    <w:lsdException w:uiPriority="0" w:name="Table Grid 2"/>
    <w:lsdException w:uiPriority="0" w:name="Table Grid 3"/>
    <w:lsdException w:uiPriority="0" w:name="Table Grid 4"/>
    <w:lsdException w:uiPriority="0" w:name="Table Grid 5"/>
    <w:lsdException w:uiPriority="0" w:name="Table Grid 6"/>
    <w:lsdException w:uiPriority="0" w:name="Table Grid 7"/>
    <w:lsdException w:uiPriority="0" w:name="Table Grid 8"/>
    <w:lsdException w:uiPriority="0" w:name="Table List 1"/>
    <w:lsdException w:uiPriority="0" w:name="Table List 2"/>
    <w:lsdException w:uiPriority="0" w:name="Table List 3"/>
    <w:lsdException w:uiPriority="0" w:name="Table List 4"/>
    <w:lsdException w:uiPriority="0" w:name="Table List 5"/>
    <w:lsdException w:uiPriority="0" w:name="Table List 6"/>
    <w:lsdException w:uiPriority="0" w:name="Table List 7"/>
    <w:lsdException w:uiPriority="0" w:name="Table List 8"/>
    <w:lsdException w:uiPriority="0" w:name="Table 3D effects 1"/>
    <w:lsdException w:uiPriority="0" w:name="Table 3D effects 2"/>
    <w:lsdException w:uiPriority="0" w:name="Table 3D effects 3"/>
    <w:lsdException w:uiPriority="0" w:name="Table Contemporary"/>
    <w:lsdException w:uiPriority="0" w:name="Table Elegant"/>
    <w:lsdException w:uiPriority="0" w:name="Table Professional"/>
    <w:lsdException w:uiPriority="0" w:name="Table Subtle 1"/>
    <w:lsdException w:uiPriority="0" w:name="Table Subtle 2"/>
    <w:lsdException w:uiPriority="0" w:name="Table Web 1"/>
    <w:lsdException w:uiPriority="0" w:name="Table Web 2"/>
    <w:lsdException w:uiPriority="0" w:name="Table Web 3"/>
    <w:lsdException w:qFormat="1" w:unhideWhenUsed="0" w:uiPriority="0" w:semiHidden="0" w:name="Balloon Text"/>
    <w:lsdException w:qFormat="1" w:unhideWhenUsed="0" w:uiPriority="39" w:semiHidden="0" w:name="Table Grid"/>
    <w:lsdException w:uiPriority="0" w:name="Table Theme"/>
    <w:lsdException w:qFormat="1" w:unhideWhenUsed="0" w:uiPriority="0" w:semiHidden="0" w:name="No Spacing"/>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qFormat="1" w:unhideWhenUsed="0" w:uiPriority="0" w:semiHidden="0" w:name="Quote"/>
    <w:lsdException w:qFormat="1" w:unhideWhenUsed="0" w:uiPriority="0" w:semiHidden="0" w:name="Intense Quote"/>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imes New Roman" w:hAnsi="Times New Roman" w:eastAsia="仿宋_GB2312" w:cs="Times New Roman"/>
      <w:kern w:val="2"/>
      <w:sz w:val="30"/>
      <w:lang w:val="en-US" w:eastAsia="zh-CN" w:bidi="ar-SA"/>
    </w:rPr>
  </w:style>
  <w:style w:type="paragraph" w:styleId="2">
    <w:name w:val="heading 1"/>
    <w:basedOn w:val="1"/>
    <w:next w:val="1"/>
    <w:link w:val="51"/>
    <w:qFormat/>
    <w:uiPriority w:val="0"/>
    <w:pPr>
      <w:keepNext/>
      <w:keepLines/>
      <w:autoSpaceDE w:val="0"/>
      <w:autoSpaceDN w:val="0"/>
      <w:adjustRightInd w:val="0"/>
      <w:spacing w:before="340" w:after="330" w:line="578" w:lineRule="auto"/>
      <w:jc w:val="left"/>
      <w:textAlignment w:val="baseline"/>
      <w:outlineLvl w:val="0"/>
    </w:pPr>
    <w:rPr>
      <w:rFonts w:ascii="宋体" w:eastAsia="宋体"/>
      <w:b/>
      <w:kern w:val="44"/>
      <w:sz w:val="44"/>
    </w:rPr>
  </w:style>
  <w:style w:type="paragraph" w:styleId="3">
    <w:name w:val="heading 2"/>
    <w:basedOn w:val="1"/>
    <w:next w:val="1"/>
    <w:link w:val="53"/>
    <w:qFormat/>
    <w:uiPriority w:val="0"/>
    <w:pPr>
      <w:keepNext/>
      <w:keepLines/>
      <w:autoSpaceDE w:val="0"/>
      <w:autoSpaceDN w:val="0"/>
      <w:adjustRightInd w:val="0"/>
      <w:spacing w:before="260" w:after="260" w:line="416" w:lineRule="auto"/>
      <w:jc w:val="left"/>
      <w:textAlignment w:val="baseline"/>
      <w:outlineLvl w:val="1"/>
    </w:pPr>
    <w:rPr>
      <w:rFonts w:ascii="Arial" w:hAnsi="Arial" w:eastAsia="黑体"/>
      <w:b/>
      <w:kern w:val="0"/>
      <w:sz w:val="32"/>
    </w:rPr>
  </w:style>
  <w:style w:type="paragraph" w:styleId="4">
    <w:name w:val="heading 3"/>
    <w:basedOn w:val="1"/>
    <w:next w:val="5"/>
    <w:link w:val="54"/>
    <w:qFormat/>
    <w:uiPriority w:val="0"/>
    <w:pPr>
      <w:keepNext/>
      <w:keepLines/>
      <w:autoSpaceDE w:val="0"/>
      <w:autoSpaceDN w:val="0"/>
      <w:adjustRightInd w:val="0"/>
      <w:spacing w:before="260" w:after="260" w:line="416" w:lineRule="auto"/>
      <w:jc w:val="left"/>
      <w:textAlignment w:val="baseline"/>
      <w:outlineLvl w:val="2"/>
    </w:pPr>
    <w:rPr>
      <w:rFonts w:ascii="宋体" w:eastAsia="宋体"/>
      <w:b/>
      <w:kern w:val="0"/>
      <w:sz w:val="32"/>
    </w:rPr>
  </w:style>
  <w:style w:type="paragraph" w:styleId="6">
    <w:name w:val="heading 4"/>
    <w:basedOn w:val="1"/>
    <w:next w:val="1"/>
    <w:link w:val="55"/>
    <w:unhideWhenUsed/>
    <w:qFormat/>
    <w:uiPriority w:val="0"/>
    <w:pPr>
      <w:keepNext/>
      <w:keepLines/>
      <w:spacing w:before="280" w:after="290" w:line="376" w:lineRule="auto"/>
      <w:outlineLvl w:val="3"/>
    </w:pPr>
    <w:rPr>
      <w:rFonts w:ascii="等线 Light" w:hAnsi="等线 Light" w:eastAsia="等线 Light"/>
      <w:b/>
      <w:bCs/>
      <w:sz w:val="28"/>
      <w:szCs w:val="28"/>
    </w:rPr>
  </w:style>
  <w:style w:type="paragraph" w:styleId="7">
    <w:name w:val="heading 5"/>
    <w:basedOn w:val="1"/>
    <w:next w:val="1"/>
    <w:link w:val="56"/>
    <w:unhideWhenUsed/>
    <w:qFormat/>
    <w:uiPriority w:val="0"/>
    <w:pPr>
      <w:keepNext/>
      <w:keepLines/>
      <w:spacing w:before="280" w:after="290" w:line="376" w:lineRule="auto"/>
      <w:outlineLvl w:val="4"/>
    </w:pPr>
    <w:rPr>
      <w:b/>
      <w:bCs/>
      <w:sz w:val="28"/>
      <w:szCs w:val="28"/>
    </w:rPr>
  </w:style>
  <w:style w:type="paragraph" w:styleId="8">
    <w:name w:val="heading 6"/>
    <w:basedOn w:val="1"/>
    <w:next w:val="1"/>
    <w:link w:val="57"/>
    <w:qFormat/>
    <w:uiPriority w:val="0"/>
    <w:pPr>
      <w:keepNext/>
      <w:keepLines/>
      <w:spacing w:before="240" w:after="64" w:line="320" w:lineRule="auto"/>
      <w:outlineLvl w:val="5"/>
    </w:pPr>
    <w:rPr>
      <w:rFonts w:ascii="Calibri Light" w:hAnsi="Calibri Light" w:eastAsia="宋体"/>
      <w:b/>
      <w:bCs/>
      <w:sz w:val="24"/>
      <w:szCs w:val="24"/>
    </w:rPr>
  </w:style>
  <w:style w:type="paragraph" w:styleId="9">
    <w:name w:val="heading 7"/>
    <w:basedOn w:val="1"/>
    <w:next w:val="5"/>
    <w:link w:val="58"/>
    <w:qFormat/>
    <w:uiPriority w:val="0"/>
    <w:pPr>
      <w:keepNext/>
      <w:numPr>
        <w:ilvl w:val="6"/>
        <w:numId w:val="1"/>
      </w:numPr>
      <w:tabs>
        <w:tab w:val="left" w:pos="360"/>
        <w:tab w:val="clear" w:pos="1296"/>
      </w:tabs>
      <w:autoSpaceDE w:val="0"/>
      <w:autoSpaceDN w:val="0"/>
      <w:adjustRightInd w:val="0"/>
      <w:spacing w:before="240" w:after="64" w:line="320" w:lineRule="auto"/>
      <w:ind w:left="0" w:firstLine="0"/>
      <w:outlineLvl w:val="6"/>
    </w:pPr>
    <w:rPr>
      <w:rFonts w:ascii="宋体" w:eastAsia="宋体"/>
      <w:b/>
      <w:color w:val="000000"/>
      <w:sz w:val="24"/>
      <w:szCs w:val="24"/>
    </w:rPr>
  </w:style>
  <w:style w:type="paragraph" w:styleId="10">
    <w:name w:val="heading 8"/>
    <w:basedOn w:val="1"/>
    <w:next w:val="5"/>
    <w:link w:val="59"/>
    <w:qFormat/>
    <w:uiPriority w:val="0"/>
    <w:pPr>
      <w:keepNext/>
      <w:numPr>
        <w:ilvl w:val="7"/>
        <w:numId w:val="1"/>
      </w:numPr>
      <w:tabs>
        <w:tab w:val="left" w:pos="360"/>
        <w:tab w:val="clear" w:pos="1440"/>
      </w:tabs>
      <w:autoSpaceDE w:val="0"/>
      <w:autoSpaceDN w:val="0"/>
      <w:adjustRightInd w:val="0"/>
      <w:spacing w:before="240" w:after="64" w:line="320" w:lineRule="auto"/>
      <w:ind w:left="0" w:firstLine="0"/>
      <w:outlineLvl w:val="7"/>
    </w:pPr>
    <w:rPr>
      <w:rFonts w:ascii="Arial" w:hAnsi="Arial" w:eastAsia="黑体"/>
      <w:color w:val="000000"/>
      <w:sz w:val="24"/>
      <w:szCs w:val="24"/>
    </w:rPr>
  </w:style>
  <w:style w:type="paragraph" w:styleId="11">
    <w:name w:val="heading 9"/>
    <w:basedOn w:val="1"/>
    <w:next w:val="5"/>
    <w:link w:val="60"/>
    <w:qFormat/>
    <w:uiPriority w:val="0"/>
    <w:pPr>
      <w:keepNext/>
      <w:numPr>
        <w:ilvl w:val="8"/>
        <w:numId w:val="1"/>
      </w:numPr>
      <w:tabs>
        <w:tab w:val="left" w:pos="360"/>
        <w:tab w:val="clear" w:pos="1584"/>
      </w:tabs>
      <w:autoSpaceDE w:val="0"/>
      <w:autoSpaceDN w:val="0"/>
      <w:adjustRightInd w:val="0"/>
      <w:spacing w:before="240" w:after="64" w:line="320" w:lineRule="auto"/>
      <w:ind w:left="0" w:firstLine="0"/>
      <w:outlineLvl w:val="8"/>
    </w:pPr>
    <w:rPr>
      <w:rFonts w:ascii="Arial" w:hAnsi="Arial" w:eastAsia="黑体"/>
      <w:color w:val="000000"/>
      <w:sz w:val="24"/>
      <w:szCs w:val="24"/>
    </w:rPr>
  </w:style>
  <w:style w:type="character" w:default="1" w:styleId="44">
    <w:name w:val="Default Paragraph Font"/>
    <w:semiHidden/>
    <w:unhideWhenUsed/>
    <w:qFormat/>
    <w:uiPriority w:val="1"/>
  </w:style>
  <w:style w:type="table" w:default="1" w:styleId="42">
    <w:name w:val="Normal Table"/>
    <w:semiHidden/>
    <w:unhideWhenUsed/>
    <w:qFormat/>
    <w:uiPriority w:val="99"/>
    <w:tblPr>
      <w:tblCellMar>
        <w:top w:w="0" w:type="dxa"/>
        <w:left w:w="108" w:type="dxa"/>
        <w:bottom w:w="0" w:type="dxa"/>
        <w:right w:w="108" w:type="dxa"/>
      </w:tblCellMar>
    </w:tblPr>
  </w:style>
  <w:style w:type="paragraph" w:styleId="5">
    <w:name w:val="Normal Indent"/>
    <w:basedOn w:val="1"/>
    <w:link w:val="52"/>
    <w:qFormat/>
    <w:uiPriority w:val="0"/>
    <w:pPr>
      <w:autoSpaceDE w:val="0"/>
      <w:autoSpaceDN w:val="0"/>
      <w:adjustRightInd w:val="0"/>
      <w:ind w:firstLine="420"/>
      <w:jc w:val="left"/>
      <w:textAlignment w:val="baseline"/>
    </w:pPr>
    <w:rPr>
      <w:rFonts w:ascii="宋体" w:eastAsia="宋体"/>
      <w:kern w:val="0"/>
      <w:sz w:val="34"/>
    </w:rPr>
  </w:style>
  <w:style w:type="paragraph" w:styleId="12">
    <w:name w:val="toc 7"/>
    <w:basedOn w:val="1"/>
    <w:next w:val="1"/>
    <w:qFormat/>
    <w:uiPriority w:val="0"/>
    <w:pPr>
      <w:ind w:left="2520" w:leftChars="1200"/>
    </w:pPr>
    <w:rPr>
      <w:rFonts w:ascii="Calibri" w:hAnsi="Calibri" w:eastAsia="宋体"/>
      <w:sz w:val="21"/>
      <w:szCs w:val="22"/>
    </w:rPr>
  </w:style>
  <w:style w:type="paragraph" w:styleId="13">
    <w:name w:val="caption"/>
    <w:basedOn w:val="1"/>
    <w:next w:val="1"/>
    <w:qFormat/>
    <w:uiPriority w:val="0"/>
    <w:rPr>
      <w:rFonts w:ascii="Arial" w:hAnsi="Arial" w:eastAsia="黑体" w:cs="Arial"/>
      <w:sz w:val="20"/>
    </w:rPr>
  </w:style>
  <w:style w:type="paragraph" w:styleId="14">
    <w:name w:val="Document Map"/>
    <w:basedOn w:val="1"/>
    <w:link w:val="74"/>
    <w:qFormat/>
    <w:uiPriority w:val="0"/>
    <w:pPr>
      <w:shd w:val="clear" w:color="auto" w:fill="000080"/>
    </w:pPr>
    <w:rPr>
      <w:kern w:val="0"/>
      <w:shd w:val="clear" w:color="auto" w:fill="000080"/>
    </w:rPr>
  </w:style>
  <w:style w:type="paragraph" w:styleId="15">
    <w:name w:val="annotation text"/>
    <w:basedOn w:val="1"/>
    <w:link w:val="81"/>
    <w:qFormat/>
    <w:uiPriority w:val="0"/>
    <w:pPr>
      <w:jc w:val="left"/>
    </w:pPr>
    <w:rPr>
      <w:rFonts w:eastAsia="宋体"/>
      <w:sz w:val="21"/>
      <w:szCs w:val="24"/>
    </w:rPr>
  </w:style>
  <w:style w:type="paragraph" w:styleId="16">
    <w:name w:val="Body Text 3"/>
    <w:basedOn w:val="1"/>
    <w:link w:val="86"/>
    <w:qFormat/>
    <w:uiPriority w:val="0"/>
    <w:pPr>
      <w:spacing w:after="120"/>
    </w:pPr>
    <w:rPr>
      <w:rFonts w:eastAsia="宋体"/>
      <w:sz w:val="16"/>
      <w:szCs w:val="16"/>
    </w:rPr>
  </w:style>
  <w:style w:type="paragraph" w:styleId="17">
    <w:name w:val="Body Text"/>
    <w:basedOn w:val="1"/>
    <w:link w:val="65"/>
    <w:qFormat/>
    <w:uiPriority w:val="0"/>
    <w:pPr>
      <w:spacing w:line="360" w:lineRule="auto"/>
    </w:pPr>
    <w:rPr>
      <w:rFonts w:ascii="仿宋_GB2312"/>
      <w:sz w:val="28"/>
    </w:rPr>
  </w:style>
  <w:style w:type="paragraph" w:styleId="18">
    <w:name w:val="Body Text Indent"/>
    <w:basedOn w:val="1"/>
    <w:link w:val="63"/>
    <w:qFormat/>
    <w:uiPriority w:val="0"/>
    <w:pPr>
      <w:autoSpaceDE w:val="0"/>
      <w:autoSpaceDN w:val="0"/>
      <w:adjustRightInd w:val="0"/>
      <w:spacing w:line="480" w:lineRule="exact"/>
      <w:ind w:left="850" w:hanging="249"/>
      <w:textAlignment w:val="baseline"/>
    </w:pPr>
    <w:rPr>
      <w:rFonts w:ascii="仿宋_GB2312"/>
      <w:kern w:val="0"/>
      <w:sz w:val="28"/>
    </w:rPr>
  </w:style>
  <w:style w:type="paragraph" w:styleId="19">
    <w:name w:val="Block Text"/>
    <w:basedOn w:val="1"/>
    <w:qFormat/>
    <w:uiPriority w:val="0"/>
    <w:pPr>
      <w:widowControl/>
      <w:ind w:left="226" w:leftChars="94" w:right="103" w:rightChars="43"/>
      <w:jc w:val="left"/>
    </w:pPr>
    <w:rPr>
      <w:rFonts w:ascii="宋体" w:hAnsi="宋体" w:eastAsia="宋体"/>
      <w:color w:val="FF0000"/>
      <w:kern w:val="0"/>
      <w:sz w:val="24"/>
      <w:szCs w:val="24"/>
    </w:rPr>
  </w:style>
  <w:style w:type="paragraph" w:styleId="20">
    <w:name w:val="index 4"/>
    <w:basedOn w:val="1"/>
    <w:next w:val="1"/>
    <w:qFormat/>
    <w:uiPriority w:val="0"/>
    <w:pPr>
      <w:ind w:left="600" w:leftChars="600"/>
    </w:pPr>
    <w:rPr>
      <w:rFonts w:eastAsia="宋体"/>
      <w:sz w:val="21"/>
      <w:szCs w:val="24"/>
    </w:rPr>
  </w:style>
  <w:style w:type="paragraph" w:styleId="21">
    <w:name w:val="toc 5"/>
    <w:basedOn w:val="1"/>
    <w:next w:val="1"/>
    <w:qFormat/>
    <w:uiPriority w:val="0"/>
    <w:pPr>
      <w:tabs>
        <w:tab w:val="right" w:leader="dot" w:pos="8296"/>
      </w:tabs>
      <w:ind w:left="1050" w:leftChars="500"/>
    </w:pPr>
    <w:rPr>
      <w:rFonts w:ascii="Calibri" w:hAnsi="Calibri" w:eastAsia="宋体"/>
      <w:sz w:val="21"/>
      <w:szCs w:val="22"/>
    </w:rPr>
  </w:style>
  <w:style w:type="paragraph" w:styleId="22">
    <w:name w:val="toc 3"/>
    <w:basedOn w:val="1"/>
    <w:next w:val="1"/>
    <w:qFormat/>
    <w:uiPriority w:val="0"/>
    <w:pPr>
      <w:tabs>
        <w:tab w:val="right" w:leader="dot" w:pos="8505"/>
      </w:tabs>
      <w:ind w:left="200" w:leftChars="200" w:right="100" w:rightChars="100"/>
      <w:jc w:val="left"/>
    </w:pPr>
    <w:rPr>
      <w:rFonts w:ascii="仿宋_GB2312" w:hAnsi="宋体" w:eastAsia="宋体"/>
      <w:sz w:val="21"/>
      <w:szCs w:val="32"/>
    </w:rPr>
  </w:style>
  <w:style w:type="paragraph" w:styleId="23">
    <w:name w:val="Plain Text"/>
    <w:basedOn w:val="1"/>
    <w:link w:val="76"/>
    <w:qFormat/>
    <w:uiPriority w:val="0"/>
    <w:rPr>
      <w:rFonts w:ascii="宋体" w:hAnsi="Courier New" w:eastAsia="宋体"/>
      <w:sz w:val="21"/>
    </w:rPr>
  </w:style>
  <w:style w:type="paragraph" w:styleId="24">
    <w:name w:val="toc 8"/>
    <w:basedOn w:val="1"/>
    <w:next w:val="1"/>
    <w:qFormat/>
    <w:uiPriority w:val="0"/>
    <w:pPr>
      <w:ind w:left="2940" w:leftChars="1400"/>
    </w:pPr>
    <w:rPr>
      <w:rFonts w:ascii="Calibri" w:hAnsi="Calibri" w:eastAsia="宋体"/>
      <w:sz w:val="21"/>
      <w:szCs w:val="22"/>
    </w:rPr>
  </w:style>
  <w:style w:type="paragraph" w:styleId="25">
    <w:name w:val="Date"/>
    <w:basedOn w:val="1"/>
    <w:next w:val="1"/>
    <w:link w:val="72"/>
    <w:qFormat/>
    <w:uiPriority w:val="0"/>
    <w:pPr>
      <w:autoSpaceDE w:val="0"/>
      <w:autoSpaceDN w:val="0"/>
      <w:adjustRightInd w:val="0"/>
      <w:textAlignment w:val="baseline"/>
    </w:pPr>
    <w:rPr>
      <w:rFonts w:ascii="宋体" w:eastAsia="宋体"/>
      <w:kern w:val="0"/>
      <w:sz w:val="28"/>
    </w:rPr>
  </w:style>
  <w:style w:type="paragraph" w:styleId="26">
    <w:name w:val="Body Text Indent 2"/>
    <w:basedOn w:val="1"/>
    <w:link w:val="80"/>
    <w:qFormat/>
    <w:uiPriority w:val="0"/>
    <w:pPr>
      <w:spacing w:after="120" w:line="480" w:lineRule="auto"/>
      <w:ind w:left="420" w:leftChars="200"/>
    </w:pPr>
  </w:style>
  <w:style w:type="paragraph" w:styleId="27">
    <w:name w:val="Balloon Text"/>
    <w:basedOn w:val="1"/>
    <w:link w:val="67"/>
    <w:qFormat/>
    <w:uiPriority w:val="0"/>
    <w:rPr>
      <w:kern w:val="0"/>
      <w:sz w:val="18"/>
      <w:szCs w:val="18"/>
    </w:rPr>
  </w:style>
  <w:style w:type="paragraph" w:styleId="28">
    <w:name w:val="footer"/>
    <w:basedOn w:val="1"/>
    <w:link w:val="66"/>
    <w:qFormat/>
    <w:uiPriority w:val="99"/>
    <w:pPr>
      <w:tabs>
        <w:tab w:val="center" w:pos="4153"/>
        <w:tab w:val="right" w:pos="8306"/>
      </w:tabs>
      <w:autoSpaceDE w:val="0"/>
      <w:autoSpaceDN w:val="0"/>
      <w:adjustRightInd w:val="0"/>
      <w:snapToGrid w:val="0"/>
      <w:jc w:val="left"/>
      <w:textAlignment w:val="baseline"/>
    </w:pPr>
    <w:rPr>
      <w:rFonts w:ascii="宋体" w:eastAsia="宋体"/>
      <w:kern w:val="0"/>
      <w:sz w:val="18"/>
    </w:rPr>
  </w:style>
  <w:style w:type="paragraph" w:styleId="29">
    <w:name w:val="header"/>
    <w:basedOn w:val="1"/>
    <w:link w:val="77"/>
    <w:qFormat/>
    <w:uiPriority w:val="0"/>
    <w:pPr>
      <w:pBdr>
        <w:bottom w:val="single" w:color="auto" w:sz="6" w:space="1"/>
      </w:pBdr>
      <w:tabs>
        <w:tab w:val="center" w:pos="4153"/>
        <w:tab w:val="right" w:pos="8306"/>
      </w:tabs>
      <w:autoSpaceDE w:val="0"/>
      <w:autoSpaceDN w:val="0"/>
      <w:adjustRightInd w:val="0"/>
      <w:snapToGrid w:val="0"/>
      <w:jc w:val="center"/>
      <w:textAlignment w:val="baseline"/>
    </w:pPr>
    <w:rPr>
      <w:rFonts w:ascii="宋体" w:eastAsia="宋体"/>
      <w:kern w:val="0"/>
      <w:sz w:val="18"/>
    </w:rPr>
  </w:style>
  <w:style w:type="paragraph" w:styleId="30">
    <w:name w:val="toc 1"/>
    <w:basedOn w:val="1"/>
    <w:next w:val="1"/>
    <w:qFormat/>
    <w:uiPriority w:val="39"/>
    <w:pPr>
      <w:tabs>
        <w:tab w:val="right" w:leader="dot" w:pos="8505"/>
      </w:tabs>
      <w:snapToGrid w:val="0"/>
      <w:jc w:val="left"/>
    </w:pPr>
    <w:rPr>
      <w:rFonts w:ascii="仿宋_GB2312" w:hAnsi="宋体" w:eastAsia="宋体"/>
      <w:bCs/>
      <w:sz w:val="28"/>
      <w:szCs w:val="30"/>
    </w:rPr>
  </w:style>
  <w:style w:type="paragraph" w:styleId="31">
    <w:name w:val="toc 4"/>
    <w:basedOn w:val="1"/>
    <w:next w:val="1"/>
    <w:qFormat/>
    <w:uiPriority w:val="0"/>
    <w:pPr>
      <w:tabs>
        <w:tab w:val="left" w:pos="1890"/>
        <w:tab w:val="right" w:leader="dot" w:pos="8296"/>
      </w:tabs>
      <w:ind w:left="630" w:leftChars="300"/>
    </w:pPr>
    <w:rPr>
      <w:rFonts w:ascii="Calibri" w:hAnsi="Calibri" w:eastAsia="宋体"/>
      <w:sz w:val="21"/>
      <w:szCs w:val="22"/>
    </w:rPr>
  </w:style>
  <w:style w:type="paragraph" w:styleId="32">
    <w:name w:val="Subtitle"/>
    <w:basedOn w:val="1"/>
    <w:next w:val="1"/>
    <w:link w:val="155"/>
    <w:qFormat/>
    <w:uiPriority w:val="0"/>
    <w:pPr>
      <w:spacing w:before="240" w:after="60" w:line="312" w:lineRule="auto"/>
      <w:jc w:val="center"/>
      <w:outlineLvl w:val="1"/>
    </w:pPr>
    <w:rPr>
      <w:rFonts w:ascii="Cambria" w:hAnsi="Cambria" w:eastAsia="宋体"/>
      <w:b/>
      <w:bCs/>
      <w:kern w:val="28"/>
      <w:sz w:val="32"/>
      <w:szCs w:val="32"/>
    </w:rPr>
  </w:style>
  <w:style w:type="paragraph" w:styleId="33">
    <w:name w:val="footnote text"/>
    <w:basedOn w:val="1"/>
    <w:link w:val="75"/>
    <w:qFormat/>
    <w:uiPriority w:val="0"/>
    <w:pPr>
      <w:snapToGrid w:val="0"/>
      <w:jc w:val="left"/>
    </w:pPr>
    <w:rPr>
      <w:sz w:val="18"/>
      <w:szCs w:val="18"/>
    </w:rPr>
  </w:style>
  <w:style w:type="paragraph" w:styleId="34">
    <w:name w:val="toc 6"/>
    <w:basedOn w:val="1"/>
    <w:next w:val="1"/>
    <w:qFormat/>
    <w:uiPriority w:val="0"/>
    <w:pPr>
      <w:ind w:left="2100" w:leftChars="1000"/>
    </w:pPr>
    <w:rPr>
      <w:rFonts w:ascii="Calibri" w:hAnsi="Calibri" w:eastAsia="宋体"/>
      <w:sz w:val="21"/>
      <w:szCs w:val="22"/>
    </w:rPr>
  </w:style>
  <w:style w:type="paragraph" w:styleId="35">
    <w:name w:val="Body Text Indent 3"/>
    <w:basedOn w:val="1"/>
    <w:link w:val="62"/>
    <w:qFormat/>
    <w:uiPriority w:val="0"/>
    <w:pPr>
      <w:spacing w:after="120"/>
      <w:ind w:left="420" w:leftChars="200"/>
    </w:pPr>
    <w:rPr>
      <w:sz w:val="16"/>
      <w:szCs w:val="16"/>
    </w:rPr>
  </w:style>
  <w:style w:type="paragraph" w:styleId="36">
    <w:name w:val="toc 2"/>
    <w:basedOn w:val="1"/>
    <w:next w:val="1"/>
    <w:qFormat/>
    <w:uiPriority w:val="39"/>
    <w:pPr>
      <w:tabs>
        <w:tab w:val="right" w:leader="dot" w:pos="8505"/>
      </w:tabs>
      <w:adjustRightInd w:val="0"/>
      <w:snapToGrid w:val="0"/>
      <w:ind w:left="150" w:leftChars="150" w:right="150" w:rightChars="150"/>
      <w:jc w:val="left"/>
    </w:pPr>
    <w:rPr>
      <w:rFonts w:ascii="仿宋_GB2312" w:hAnsi="宋体" w:eastAsia="宋体"/>
      <w:sz w:val="28"/>
      <w:szCs w:val="32"/>
    </w:rPr>
  </w:style>
  <w:style w:type="paragraph" w:styleId="37">
    <w:name w:val="toc 9"/>
    <w:basedOn w:val="1"/>
    <w:next w:val="1"/>
    <w:qFormat/>
    <w:uiPriority w:val="0"/>
    <w:pPr>
      <w:ind w:left="3360" w:leftChars="1600"/>
    </w:pPr>
  </w:style>
  <w:style w:type="paragraph" w:styleId="38">
    <w:name w:val="Body Text 2"/>
    <w:basedOn w:val="1"/>
    <w:link w:val="85"/>
    <w:qFormat/>
    <w:uiPriority w:val="0"/>
    <w:pPr>
      <w:spacing w:after="120" w:line="480" w:lineRule="auto"/>
    </w:pPr>
    <w:rPr>
      <w:rFonts w:eastAsia="宋体"/>
      <w:sz w:val="21"/>
      <w:szCs w:val="24"/>
    </w:rPr>
  </w:style>
  <w:style w:type="paragraph" w:styleId="39">
    <w:name w:val="Normal (Web)"/>
    <w:basedOn w:val="1"/>
    <w:qFormat/>
    <w:uiPriority w:val="0"/>
    <w:pPr>
      <w:widowControl/>
      <w:jc w:val="left"/>
    </w:pPr>
    <w:rPr>
      <w:rFonts w:ascii="宋体" w:hAnsi="宋体" w:eastAsia="宋体" w:cs="宋体"/>
      <w:kern w:val="0"/>
      <w:sz w:val="24"/>
      <w:szCs w:val="24"/>
    </w:rPr>
  </w:style>
  <w:style w:type="paragraph" w:styleId="40">
    <w:name w:val="Title"/>
    <w:basedOn w:val="1"/>
    <w:next w:val="1"/>
    <w:link w:val="83"/>
    <w:qFormat/>
    <w:uiPriority w:val="0"/>
    <w:pPr>
      <w:spacing w:before="240" w:after="60"/>
      <w:jc w:val="center"/>
      <w:outlineLvl w:val="0"/>
    </w:pPr>
    <w:rPr>
      <w:rFonts w:ascii="Calibri Light" w:hAnsi="Calibri Light" w:eastAsia="宋体"/>
      <w:b/>
      <w:bCs/>
      <w:sz w:val="32"/>
      <w:szCs w:val="32"/>
    </w:rPr>
  </w:style>
  <w:style w:type="paragraph" w:styleId="41">
    <w:name w:val="annotation subject"/>
    <w:basedOn w:val="15"/>
    <w:next w:val="15"/>
    <w:link w:val="84"/>
    <w:qFormat/>
    <w:uiPriority w:val="0"/>
    <w:rPr>
      <w:rFonts w:eastAsia="仿宋_GB2312"/>
      <w:b/>
      <w:bCs/>
      <w:sz w:val="30"/>
      <w:szCs w:val="20"/>
    </w:rPr>
  </w:style>
  <w:style w:type="table" w:styleId="43">
    <w:name w:val="Table Grid"/>
    <w:basedOn w:val="42"/>
    <w:qFormat/>
    <w:uiPriority w:val="39"/>
    <w:tblPr>
      <w:tblBorders>
        <w:top w:val="single" w:color="auto" w:sz="4" w:space="0"/>
        <w:left w:val="single" w:color="auto" w:sz="4" w:space="0"/>
        <w:bottom w:val="single" w:color="auto" w:sz="4" w:space="0"/>
        <w:right w:val="single" w:color="auto" w:sz="4" w:space="0"/>
        <w:insideH w:val="single" w:color="auto" w:sz="4" w:space="0"/>
        <w:insideV w:val="single" w:color="auto" w:sz="4" w:space="0"/>
      </w:tblBorders>
    </w:tblPr>
  </w:style>
  <w:style w:type="character" w:styleId="45">
    <w:name w:val="Strong"/>
    <w:qFormat/>
    <w:uiPriority w:val="0"/>
    <w:rPr>
      <w:b/>
      <w:bCs/>
    </w:rPr>
  </w:style>
  <w:style w:type="character" w:styleId="46">
    <w:name w:val="page number"/>
    <w:basedOn w:val="44"/>
    <w:qFormat/>
    <w:uiPriority w:val="0"/>
  </w:style>
  <w:style w:type="character" w:styleId="47">
    <w:name w:val="Emphasis"/>
    <w:qFormat/>
    <w:uiPriority w:val="0"/>
    <w:rPr>
      <w:i/>
      <w:iCs/>
    </w:rPr>
  </w:style>
  <w:style w:type="character" w:styleId="48">
    <w:name w:val="Hyperlink"/>
    <w:qFormat/>
    <w:uiPriority w:val="99"/>
    <w:rPr>
      <w:color w:val="0000FF"/>
      <w:u w:val="single"/>
    </w:rPr>
  </w:style>
  <w:style w:type="character" w:styleId="49">
    <w:name w:val="annotation reference"/>
    <w:qFormat/>
    <w:uiPriority w:val="0"/>
    <w:rPr>
      <w:sz w:val="21"/>
      <w:szCs w:val="21"/>
    </w:rPr>
  </w:style>
  <w:style w:type="character" w:styleId="50">
    <w:name w:val="footnote reference"/>
    <w:qFormat/>
    <w:uiPriority w:val="0"/>
    <w:rPr>
      <w:vertAlign w:val="superscript"/>
    </w:rPr>
  </w:style>
  <w:style w:type="character" w:customStyle="1" w:styleId="51">
    <w:name w:val="标题 1 字符"/>
    <w:link w:val="2"/>
    <w:qFormat/>
    <w:uiPriority w:val="0"/>
    <w:rPr>
      <w:rFonts w:ascii="宋体" w:eastAsia="宋体"/>
      <w:b/>
      <w:kern w:val="44"/>
      <w:sz w:val="44"/>
      <w:lang w:val="en-US" w:eastAsia="zh-CN" w:bidi="ar-SA"/>
    </w:rPr>
  </w:style>
  <w:style w:type="character" w:customStyle="1" w:styleId="52">
    <w:name w:val="正文缩进 字符"/>
    <w:link w:val="5"/>
    <w:qFormat/>
    <w:uiPriority w:val="0"/>
    <w:rPr>
      <w:rFonts w:ascii="宋体" w:eastAsia="宋体"/>
      <w:sz w:val="34"/>
      <w:lang w:val="en-US" w:eastAsia="zh-CN" w:bidi="ar-SA"/>
    </w:rPr>
  </w:style>
  <w:style w:type="character" w:customStyle="1" w:styleId="53">
    <w:name w:val="标题 2 字符"/>
    <w:link w:val="3"/>
    <w:qFormat/>
    <w:uiPriority w:val="0"/>
    <w:rPr>
      <w:rFonts w:ascii="Arial" w:hAnsi="Arial" w:eastAsia="黑体"/>
      <w:b/>
      <w:sz w:val="32"/>
      <w:lang w:val="en-US" w:eastAsia="zh-CN" w:bidi="ar-SA"/>
    </w:rPr>
  </w:style>
  <w:style w:type="character" w:customStyle="1" w:styleId="54">
    <w:name w:val="标题 3 字符"/>
    <w:link w:val="4"/>
    <w:qFormat/>
    <w:uiPriority w:val="0"/>
    <w:rPr>
      <w:rFonts w:ascii="宋体" w:eastAsia="宋体"/>
      <w:b/>
      <w:sz w:val="32"/>
      <w:lang w:val="en-US" w:eastAsia="zh-CN" w:bidi="ar-SA"/>
    </w:rPr>
  </w:style>
  <w:style w:type="character" w:customStyle="1" w:styleId="55">
    <w:name w:val="标题 4 字符"/>
    <w:link w:val="6"/>
    <w:qFormat/>
    <w:uiPriority w:val="0"/>
    <w:rPr>
      <w:rFonts w:ascii="等线 Light" w:hAnsi="等线 Light" w:eastAsia="等线 Light" w:cs="Times New Roman"/>
      <w:b/>
      <w:bCs/>
      <w:kern w:val="2"/>
      <w:sz w:val="28"/>
      <w:szCs w:val="28"/>
    </w:rPr>
  </w:style>
  <w:style w:type="character" w:customStyle="1" w:styleId="56">
    <w:name w:val="标题 5 字符"/>
    <w:basedOn w:val="44"/>
    <w:link w:val="7"/>
    <w:qFormat/>
    <w:uiPriority w:val="0"/>
    <w:rPr>
      <w:rFonts w:eastAsia="仿宋_GB2312"/>
      <w:b/>
      <w:bCs/>
      <w:kern w:val="2"/>
      <w:sz w:val="28"/>
      <w:szCs w:val="28"/>
    </w:rPr>
  </w:style>
  <w:style w:type="character" w:customStyle="1" w:styleId="57">
    <w:name w:val="标题 6 字符"/>
    <w:link w:val="8"/>
    <w:qFormat/>
    <w:uiPriority w:val="0"/>
    <w:rPr>
      <w:rFonts w:ascii="Calibri Light" w:hAnsi="Calibri Light" w:eastAsia="宋体" w:cs="Times New Roman"/>
      <w:b/>
      <w:bCs/>
      <w:kern w:val="2"/>
      <w:sz w:val="24"/>
      <w:szCs w:val="24"/>
    </w:rPr>
  </w:style>
  <w:style w:type="character" w:customStyle="1" w:styleId="58">
    <w:name w:val="标题 7 字符"/>
    <w:link w:val="9"/>
    <w:qFormat/>
    <w:uiPriority w:val="0"/>
    <w:rPr>
      <w:rFonts w:ascii="宋体"/>
      <w:b/>
      <w:color w:val="000000"/>
      <w:kern w:val="2"/>
      <w:sz w:val="24"/>
      <w:szCs w:val="24"/>
    </w:rPr>
  </w:style>
  <w:style w:type="character" w:customStyle="1" w:styleId="59">
    <w:name w:val="标题 8 字符"/>
    <w:link w:val="10"/>
    <w:qFormat/>
    <w:uiPriority w:val="0"/>
    <w:rPr>
      <w:rFonts w:ascii="Arial" w:hAnsi="Arial" w:eastAsia="黑体"/>
      <w:color w:val="000000"/>
      <w:kern w:val="2"/>
      <w:sz w:val="24"/>
      <w:szCs w:val="24"/>
    </w:rPr>
  </w:style>
  <w:style w:type="character" w:customStyle="1" w:styleId="60">
    <w:name w:val="标题 9 字符"/>
    <w:link w:val="11"/>
    <w:qFormat/>
    <w:uiPriority w:val="0"/>
    <w:rPr>
      <w:rFonts w:ascii="Arial" w:hAnsi="Arial" w:eastAsia="黑体"/>
      <w:color w:val="000000"/>
      <w:kern w:val="2"/>
      <w:sz w:val="24"/>
      <w:szCs w:val="24"/>
    </w:rPr>
  </w:style>
  <w:style w:type="character" w:customStyle="1" w:styleId="61">
    <w:name w:val="marklong"/>
    <w:basedOn w:val="44"/>
    <w:qFormat/>
    <w:uiPriority w:val="0"/>
  </w:style>
  <w:style w:type="character" w:customStyle="1" w:styleId="62">
    <w:name w:val="正文文本缩进 3 字符"/>
    <w:link w:val="35"/>
    <w:qFormat/>
    <w:uiPriority w:val="99"/>
    <w:rPr>
      <w:rFonts w:eastAsia="仿宋_GB2312"/>
      <w:kern w:val="2"/>
      <w:sz w:val="16"/>
      <w:szCs w:val="16"/>
      <w:lang w:val="en-US" w:eastAsia="zh-CN" w:bidi="ar-SA"/>
    </w:rPr>
  </w:style>
  <w:style w:type="character" w:customStyle="1" w:styleId="63">
    <w:name w:val="正文文本缩进 字符"/>
    <w:link w:val="18"/>
    <w:qFormat/>
    <w:uiPriority w:val="99"/>
    <w:rPr>
      <w:rFonts w:ascii="仿宋_GB2312" w:eastAsia="仿宋_GB2312"/>
      <w:sz w:val="28"/>
      <w:lang w:val="en-US" w:eastAsia="zh-CN" w:bidi="ar-SA"/>
    </w:rPr>
  </w:style>
  <w:style w:type="character" w:customStyle="1" w:styleId="64">
    <w:name w:val="ca-11"/>
    <w:qFormat/>
    <w:uiPriority w:val="0"/>
    <w:rPr>
      <w:rFonts w:hint="default" w:ascii="Times New Roman" w:hAnsi="Times New Roman" w:cs="Times New Roman"/>
      <w:b/>
      <w:bCs/>
      <w:spacing w:val="-20"/>
      <w:sz w:val="30"/>
      <w:szCs w:val="30"/>
    </w:rPr>
  </w:style>
  <w:style w:type="character" w:customStyle="1" w:styleId="65">
    <w:name w:val="正文文本 字符"/>
    <w:link w:val="17"/>
    <w:qFormat/>
    <w:uiPriority w:val="0"/>
    <w:rPr>
      <w:rFonts w:ascii="仿宋_GB2312" w:eastAsia="仿宋_GB2312"/>
      <w:kern w:val="2"/>
      <w:sz w:val="28"/>
      <w:lang w:val="en-US" w:eastAsia="zh-CN" w:bidi="ar-SA"/>
    </w:rPr>
  </w:style>
  <w:style w:type="character" w:customStyle="1" w:styleId="66">
    <w:name w:val="页脚 字符"/>
    <w:link w:val="28"/>
    <w:qFormat/>
    <w:uiPriority w:val="99"/>
    <w:rPr>
      <w:rFonts w:ascii="宋体" w:eastAsia="宋体"/>
      <w:sz w:val="18"/>
      <w:lang w:val="en-US" w:eastAsia="zh-CN" w:bidi="ar-SA"/>
    </w:rPr>
  </w:style>
  <w:style w:type="character" w:customStyle="1" w:styleId="67">
    <w:name w:val="批注框文本 字符"/>
    <w:link w:val="27"/>
    <w:qFormat/>
    <w:uiPriority w:val="0"/>
    <w:rPr>
      <w:rFonts w:eastAsia="仿宋_GB2312"/>
      <w:sz w:val="18"/>
      <w:szCs w:val="18"/>
      <w:lang w:bidi="ar-SA"/>
    </w:rPr>
  </w:style>
  <w:style w:type="character" w:customStyle="1" w:styleId="68">
    <w:name w:val="无"/>
    <w:qFormat/>
    <w:uiPriority w:val="0"/>
  </w:style>
  <w:style w:type="character" w:customStyle="1" w:styleId="69">
    <w:name w:val="breadcrumbnavclass"/>
    <w:basedOn w:val="44"/>
    <w:qFormat/>
    <w:uiPriority w:val="0"/>
  </w:style>
  <w:style w:type="character" w:customStyle="1" w:styleId="70">
    <w:name w:val="0921 Char1"/>
    <w:qFormat/>
    <w:uiPriority w:val="0"/>
    <w:rPr>
      <w:rFonts w:ascii="宋体" w:hAnsi="Courier New" w:eastAsia="宋体"/>
      <w:kern w:val="2"/>
      <w:sz w:val="21"/>
      <w:lang w:val="en-US" w:eastAsia="zh-CN" w:bidi="ar-SA"/>
    </w:rPr>
  </w:style>
  <w:style w:type="character" w:customStyle="1" w:styleId="71">
    <w:name w:val="ca-21"/>
    <w:qFormat/>
    <w:uiPriority w:val="0"/>
    <w:rPr>
      <w:rFonts w:hint="eastAsia" w:ascii="仿宋_GB2312" w:eastAsia="仿宋_GB2312"/>
      <w:b/>
      <w:bCs/>
      <w:spacing w:val="-20"/>
      <w:sz w:val="30"/>
      <w:szCs w:val="30"/>
    </w:rPr>
  </w:style>
  <w:style w:type="character" w:customStyle="1" w:styleId="72">
    <w:name w:val="日期 字符"/>
    <w:link w:val="25"/>
    <w:qFormat/>
    <w:uiPriority w:val="0"/>
    <w:rPr>
      <w:rFonts w:ascii="宋体" w:eastAsia="宋体"/>
      <w:sz w:val="28"/>
      <w:lang w:val="en-US" w:eastAsia="zh-CN" w:bidi="ar-SA"/>
    </w:rPr>
  </w:style>
  <w:style w:type="character" w:customStyle="1" w:styleId="73">
    <w:name w:val="ca-61"/>
    <w:qFormat/>
    <w:uiPriority w:val="0"/>
    <w:rPr>
      <w:rFonts w:hint="eastAsia" w:ascii="宋体" w:hAnsi="宋体" w:eastAsia="宋体"/>
      <w:color w:val="FF0000"/>
      <w:sz w:val="21"/>
      <w:szCs w:val="21"/>
    </w:rPr>
  </w:style>
  <w:style w:type="character" w:customStyle="1" w:styleId="74">
    <w:name w:val="文档结构图 字符"/>
    <w:link w:val="14"/>
    <w:qFormat/>
    <w:uiPriority w:val="0"/>
    <w:rPr>
      <w:rFonts w:eastAsia="仿宋_GB2312"/>
      <w:sz w:val="30"/>
      <w:shd w:val="clear" w:color="auto" w:fill="000080"/>
      <w:lang w:bidi="ar-SA"/>
    </w:rPr>
  </w:style>
  <w:style w:type="character" w:customStyle="1" w:styleId="75">
    <w:name w:val="脚注文本 字符"/>
    <w:link w:val="33"/>
    <w:qFormat/>
    <w:uiPriority w:val="99"/>
    <w:rPr>
      <w:rFonts w:eastAsia="仿宋_GB2312"/>
      <w:kern w:val="2"/>
      <w:sz w:val="18"/>
      <w:szCs w:val="18"/>
    </w:rPr>
  </w:style>
  <w:style w:type="character" w:customStyle="1" w:styleId="76">
    <w:name w:val="纯文本 字符"/>
    <w:link w:val="23"/>
    <w:qFormat/>
    <w:uiPriority w:val="0"/>
    <w:rPr>
      <w:rFonts w:ascii="宋体" w:hAnsi="Courier New" w:eastAsia="宋体"/>
      <w:kern w:val="2"/>
      <w:sz w:val="21"/>
      <w:lang w:val="en-US" w:eastAsia="zh-CN" w:bidi="ar-SA"/>
    </w:rPr>
  </w:style>
  <w:style w:type="character" w:customStyle="1" w:styleId="77">
    <w:name w:val="页眉 字符"/>
    <w:link w:val="29"/>
    <w:qFormat/>
    <w:uiPriority w:val="0"/>
    <w:rPr>
      <w:rFonts w:ascii="宋体" w:eastAsia="宋体"/>
      <w:sz w:val="18"/>
      <w:lang w:val="en-US" w:eastAsia="zh-CN" w:bidi="ar-SA"/>
    </w:rPr>
  </w:style>
  <w:style w:type="character" w:customStyle="1" w:styleId="78">
    <w:name w:val="ca-31"/>
    <w:qFormat/>
    <w:uiPriority w:val="0"/>
    <w:rPr>
      <w:rFonts w:hint="eastAsia" w:ascii="宋体" w:hAnsi="宋体" w:eastAsia="宋体"/>
      <w:sz w:val="21"/>
      <w:szCs w:val="21"/>
    </w:rPr>
  </w:style>
  <w:style w:type="character" w:customStyle="1" w:styleId="79">
    <w:name w:val="ca-51"/>
    <w:qFormat/>
    <w:uiPriority w:val="0"/>
    <w:rPr>
      <w:rFonts w:hint="eastAsia" w:ascii="宋体" w:hAnsi="宋体" w:eastAsia="宋体"/>
      <w:b/>
      <w:bCs/>
      <w:color w:val="FF0000"/>
      <w:spacing w:val="-20"/>
      <w:sz w:val="21"/>
      <w:szCs w:val="21"/>
    </w:rPr>
  </w:style>
  <w:style w:type="character" w:customStyle="1" w:styleId="80">
    <w:name w:val="正文文本缩进 2 字符"/>
    <w:link w:val="26"/>
    <w:qFormat/>
    <w:uiPriority w:val="99"/>
    <w:rPr>
      <w:rFonts w:eastAsia="仿宋_GB2312"/>
      <w:kern w:val="2"/>
      <w:sz w:val="30"/>
    </w:rPr>
  </w:style>
  <w:style w:type="character" w:customStyle="1" w:styleId="81">
    <w:name w:val="批注文字 字符"/>
    <w:link w:val="15"/>
    <w:qFormat/>
    <w:uiPriority w:val="0"/>
    <w:rPr>
      <w:kern w:val="2"/>
      <w:sz w:val="21"/>
      <w:szCs w:val="24"/>
    </w:rPr>
  </w:style>
  <w:style w:type="character" w:customStyle="1" w:styleId="82">
    <w:name w:val="ca-41"/>
    <w:qFormat/>
    <w:uiPriority w:val="0"/>
    <w:rPr>
      <w:rFonts w:hint="eastAsia" w:ascii="宋体" w:hAnsi="宋体" w:eastAsia="宋体"/>
      <w:b/>
      <w:bCs/>
      <w:spacing w:val="-20"/>
      <w:sz w:val="21"/>
      <w:szCs w:val="21"/>
    </w:rPr>
  </w:style>
  <w:style w:type="character" w:customStyle="1" w:styleId="83">
    <w:name w:val="标题 字符"/>
    <w:link w:val="40"/>
    <w:qFormat/>
    <w:uiPriority w:val="0"/>
    <w:rPr>
      <w:rFonts w:ascii="Calibri Light" w:hAnsi="Calibri Light" w:cs="Times New Roman"/>
      <w:b/>
      <w:bCs/>
      <w:kern w:val="2"/>
      <w:sz w:val="32"/>
      <w:szCs w:val="32"/>
    </w:rPr>
  </w:style>
  <w:style w:type="character" w:customStyle="1" w:styleId="84">
    <w:name w:val="批注主题 字符"/>
    <w:link w:val="41"/>
    <w:qFormat/>
    <w:uiPriority w:val="0"/>
    <w:rPr>
      <w:rFonts w:eastAsia="仿宋_GB2312"/>
      <w:b/>
      <w:bCs/>
      <w:kern w:val="2"/>
      <w:sz w:val="30"/>
    </w:rPr>
  </w:style>
  <w:style w:type="character" w:customStyle="1" w:styleId="85">
    <w:name w:val="正文文本 2 字符"/>
    <w:link w:val="38"/>
    <w:qFormat/>
    <w:uiPriority w:val="99"/>
    <w:rPr>
      <w:rFonts w:eastAsia="宋体"/>
      <w:kern w:val="2"/>
      <w:sz w:val="21"/>
      <w:szCs w:val="24"/>
      <w:lang w:val="en-US" w:eastAsia="zh-CN" w:bidi="ar-SA"/>
    </w:rPr>
  </w:style>
  <w:style w:type="character" w:customStyle="1" w:styleId="86">
    <w:name w:val="正文文本 3 字符"/>
    <w:link w:val="16"/>
    <w:qFormat/>
    <w:uiPriority w:val="99"/>
    <w:rPr>
      <w:rFonts w:eastAsia="宋体"/>
      <w:kern w:val="2"/>
      <w:sz w:val="16"/>
      <w:szCs w:val="16"/>
      <w:lang w:val="en-US" w:eastAsia="zh-CN" w:bidi="ar-SA"/>
    </w:rPr>
  </w:style>
  <w:style w:type="paragraph" w:customStyle="1" w:styleId="87">
    <w:name w:val="Char1"/>
    <w:basedOn w:val="1"/>
    <w:qFormat/>
    <w:uiPriority w:val="0"/>
    <w:pPr>
      <w:widowControl/>
      <w:spacing w:after="160" w:line="240" w:lineRule="exact"/>
      <w:jc w:val="left"/>
    </w:pPr>
    <w:rPr>
      <w:rFonts w:ascii="Arial" w:hAnsi="Arial" w:eastAsia="Times New Roman" w:cs="Verdana"/>
      <w:b/>
      <w:kern w:val="0"/>
      <w:sz w:val="24"/>
      <w:lang w:eastAsia="en-US"/>
    </w:rPr>
  </w:style>
  <w:style w:type="paragraph" w:customStyle="1" w:styleId="88">
    <w:name w:val="pa-2"/>
    <w:basedOn w:val="1"/>
    <w:qFormat/>
    <w:uiPriority w:val="0"/>
    <w:pPr>
      <w:widowControl/>
      <w:spacing w:line="280" w:lineRule="atLeast"/>
      <w:ind w:firstLine="420"/>
    </w:pPr>
    <w:rPr>
      <w:rFonts w:ascii="宋体" w:hAnsi="宋体" w:eastAsia="宋体" w:cs="宋体"/>
      <w:kern w:val="0"/>
      <w:sz w:val="24"/>
      <w:szCs w:val="24"/>
    </w:rPr>
  </w:style>
  <w:style w:type="paragraph" w:customStyle="1" w:styleId="89">
    <w:name w:val="pa-4"/>
    <w:basedOn w:val="1"/>
    <w:qFormat/>
    <w:uiPriority w:val="0"/>
    <w:pPr>
      <w:widowControl/>
      <w:spacing w:line="280" w:lineRule="atLeast"/>
      <w:jc w:val="center"/>
    </w:pPr>
    <w:rPr>
      <w:rFonts w:ascii="宋体" w:hAnsi="宋体" w:eastAsia="宋体" w:cs="宋体"/>
      <w:kern w:val="0"/>
      <w:sz w:val="24"/>
      <w:szCs w:val="24"/>
    </w:rPr>
  </w:style>
  <w:style w:type="paragraph" w:customStyle="1" w:styleId="90">
    <w:name w:val="项符&gt;"/>
    <w:basedOn w:val="1"/>
    <w:qFormat/>
    <w:uiPriority w:val="0"/>
    <w:pPr>
      <w:spacing w:line="360" w:lineRule="auto"/>
    </w:pPr>
    <w:rPr>
      <w:rFonts w:ascii="宋体" w:hAnsi="宋体" w:eastAsia="宋体"/>
      <w:sz w:val="24"/>
      <w:szCs w:val="30"/>
    </w:rPr>
  </w:style>
  <w:style w:type="paragraph" w:styleId="91">
    <w:name w:val="List Paragraph"/>
    <w:basedOn w:val="1"/>
    <w:qFormat/>
    <w:uiPriority w:val="34"/>
    <w:pPr>
      <w:ind w:firstLine="420" w:firstLineChars="200"/>
    </w:pPr>
    <w:rPr>
      <w:rFonts w:ascii="Calibri" w:hAnsi="Calibri" w:eastAsia="宋体"/>
      <w:sz w:val="21"/>
      <w:szCs w:val="22"/>
    </w:rPr>
  </w:style>
  <w:style w:type="paragraph" w:customStyle="1" w:styleId="92">
    <w:name w:val="pa-1"/>
    <w:basedOn w:val="1"/>
    <w:qFormat/>
    <w:uiPriority w:val="0"/>
    <w:pPr>
      <w:widowControl/>
      <w:spacing w:line="340" w:lineRule="atLeast"/>
    </w:pPr>
    <w:rPr>
      <w:rFonts w:ascii="宋体" w:hAnsi="宋体" w:eastAsia="宋体" w:cs="宋体"/>
      <w:kern w:val="0"/>
      <w:sz w:val="24"/>
      <w:szCs w:val="24"/>
    </w:rPr>
  </w:style>
  <w:style w:type="paragraph" w:customStyle="1" w:styleId="93">
    <w:name w:val="Table Paragraph"/>
    <w:basedOn w:val="1"/>
    <w:qFormat/>
    <w:uiPriority w:val="1"/>
    <w:pPr>
      <w:autoSpaceDE w:val="0"/>
      <w:autoSpaceDN w:val="0"/>
      <w:adjustRightInd w:val="0"/>
      <w:jc w:val="left"/>
    </w:pPr>
    <w:rPr>
      <w:rFonts w:ascii="Calibri" w:hAnsi="Calibri" w:eastAsia="宋体"/>
      <w:kern w:val="0"/>
      <w:sz w:val="24"/>
      <w:szCs w:val="24"/>
    </w:rPr>
  </w:style>
  <w:style w:type="paragraph" w:customStyle="1" w:styleId="94">
    <w:name w:val="题注4"/>
    <w:basedOn w:val="1"/>
    <w:next w:val="13"/>
    <w:qFormat/>
    <w:uiPriority w:val="0"/>
    <w:pPr>
      <w:spacing w:line="480" w:lineRule="exact"/>
      <w:ind w:firstLine="410" w:firstLineChars="171"/>
    </w:pPr>
    <w:rPr>
      <w:rFonts w:ascii="宋体" w:hAnsi="宋体" w:eastAsia="宋体"/>
      <w:sz w:val="24"/>
      <w:szCs w:val="24"/>
    </w:rPr>
  </w:style>
  <w:style w:type="paragraph" w:customStyle="1" w:styleId="95">
    <w:name w:val="pa-5"/>
    <w:basedOn w:val="1"/>
    <w:qFormat/>
    <w:uiPriority w:val="0"/>
    <w:pPr>
      <w:widowControl/>
      <w:spacing w:line="280" w:lineRule="atLeast"/>
    </w:pPr>
    <w:rPr>
      <w:rFonts w:ascii="宋体" w:hAnsi="宋体" w:eastAsia="宋体" w:cs="宋体"/>
      <w:kern w:val="0"/>
      <w:sz w:val="24"/>
      <w:szCs w:val="24"/>
    </w:rPr>
  </w:style>
  <w:style w:type="paragraph" w:customStyle="1" w:styleId="96">
    <w:name w:val="样式 正文缩进 + 首行缩进:  2 字符"/>
    <w:basedOn w:val="5"/>
    <w:qFormat/>
    <w:uiPriority w:val="0"/>
    <w:pPr>
      <w:autoSpaceDE/>
      <w:autoSpaceDN/>
      <w:adjustRightInd/>
      <w:spacing w:line="360" w:lineRule="auto"/>
      <w:ind w:firstLine="480" w:firstLineChars="200"/>
      <w:jc w:val="both"/>
      <w:textAlignment w:val="auto"/>
    </w:pPr>
    <w:rPr>
      <w:rFonts w:ascii="Times New Roman"/>
      <w:kern w:val="2"/>
      <w:sz w:val="24"/>
    </w:rPr>
  </w:style>
  <w:style w:type="paragraph" w:customStyle="1" w:styleId="97">
    <w:name w:val="修订1"/>
    <w:qFormat/>
    <w:uiPriority w:val="0"/>
    <w:rPr>
      <w:rFonts w:ascii="Times New Roman" w:hAnsi="Times New Roman" w:eastAsia="仿宋_GB2312" w:cs="Times New Roman"/>
      <w:kern w:val="2"/>
      <w:sz w:val="30"/>
      <w:lang w:val="en-US" w:eastAsia="zh-CN" w:bidi="ar-SA"/>
    </w:rPr>
  </w:style>
  <w:style w:type="paragraph" w:customStyle="1" w:styleId="98">
    <w:name w:val="Char Char1 Char Char Char Char Char Char Char Char Char Char"/>
    <w:basedOn w:val="1"/>
    <w:qFormat/>
    <w:uiPriority w:val="0"/>
    <w:rPr>
      <w:rFonts w:ascii="Tahoma" w:hAnsi="Tahoma"/>
      <w:sz w:val="24"/>
    </w:rPr>
  </w:style>
  <w:style w:type="paragraph" w:customStyle="1" w:styleId="99">
    <w:name w:val="列表段落1"/>
    <w:basedOn w:val="1"/>
    <w:qFormat/>
    <w:uiPriority w:val="99"/>
    <w:pPr>
      <w:widowControl/>
      <w:ind w:firstLine="420" w:firstLineChars="200"/>
      <w:jc w:val="left"/>
    </w:pPr>
    <w:rPr>
      <w:rFonts w:eastAsia="宋体"/>
      <w:kern w:val="0"/>
      <w:sz w:val="20"/>
    </w:rPr>
  </w:style>
  <w:style w:type="paragraph" w:customStyle="1" w:styleId="100">
    <w:name w:val="标题 21"/>
    <w:next w:val="1"/>
    <w:qFormat/>
    <w:uiPriority w:val="0"/>
    <w:pPr>
      <w:keepNext/>
      <w:keepLines/>
      <w:framePr w:wrap="around" w:vAnchor="margin" w:hAnchor="text" w:y="1"/>
      <w:widowControl w:val="0"/>
      <w:spacing w:before="260" w:after="260" w:line="413" w:lineRule="auto"/>
      <w:outlineLvl w:val="1"/>
    </w:pPr>
    <w:rPr>
      <w:rFonts w:ascii="Arial" w:hAnsi="Arial" w:eastAsia="Arial" w:cs="Arial"/>
      <w:b/>
      <w:bCs/>
      <w:color w:val="000000"/>
      <w:sz w:val="32"/>
      <w:szCs w:val="32"/>
      <w:lang w:val="en-US" w:eastAsia="zh-CN" w:bidi="ar-SA"/>
    </w:rPr>
  </w:style>
  <w:style w:type="paragraph" w:customStyle="1" w:styleId="101">
    <w:name w:val="标题2"/>
    <w:basedOn w:val="3"/>
    <w:qFormat/>
    <w:uiPriority w:val="0"/>
    <w:pPr>
      <w:tabs>
        <w:tab w:val="left" w:pos="567"/>
      </w:tabs>
      <w:autoSpaceDE/>
      <w:autoSpaceDN/>
      <w:adjustRightInd/>
      <w:spacing w:before="240" w:after="120" w:line="415" w:lineRule="auto"/>
      <w:jc w:val="both"/>
      <w:textAlignment w:val="auto"/>
      <w:outlineLvl w:val="2"/>
    </w:pPr>
    <w:rPr>
      <w:rFonts w:ascii="黑体" w:hAnsi="宋体"/>
      <w:bCs/>
      <w:spacing w:val="6"/>
      <w:kern w:val="28"/>
      <w:sz w:val="28"/>
      <w:szCs w:val="28"/>
    </w:rPr>
  </w:style>
  <w:style w:type="paragraph" w:customStyle="1" w:styleId="102">
    <w:name w:val="正文 New"/>
    <w:qFormat/>
    <w:uiPriority w:val="0"/>
    <w:pPr>
      <w:widowControl w:val="0"/>
      <w:jc w:val="both"/>
    </w:pPr>
    <w:rPr>
      <w:rFonts w:ascii="Times New Roman" w:hAnsi="Times New Roman" w:eastAsia="宋体" w:cs="Times New Roman"/>
      <w:kern w:val="2"/>
      <w:sz w:val="21"/>
      <w:szCs w:val="22"/>
      <w:lang w:val="en-US" w:eastAsia="zh-CN" w:bidi="ar-SA"/>
    </w:rPr>
  </w:style>
  <w:style w:type="paragraph" w:customStyle="1" w:styleId="103">
    <w:name w:val="正文 A"/>
    <w:qFormat/>
    <w:uiPriority w:val="0"/>
    <w:pPr>
      <w:framePr w:wrap="around" w:vAnchor="margin" w:hAnchor="text" w:y="1"/>
      <w:widowControl w:val="0"/>
      <w:jc w:val="both"/>
    </w:pPr>
    <w:rPr>
      <w:rFonts w:ascii="Times New Roman" w:hAnsi="Times New Roman" w:eastAsia="Calibri" w:cs="Calibri"/>
      <w:color w:val="000000"/>
      <w:kern w:val="2"/>
      <w:sz w:val="30"/>
      <w:szCs w:val="30"/>
      <w:lang w:val="en-US" w:eastAsia="zh-CN" w:bidi="ar-SA"/>
    </w:rPr>
  </w:style>
  <w:style w:type="paragraph" w:styleId="104">
    <w:name w:val="No Spacing"/>
    <w:qFormat/>
    <w:uiPriority w:val="0"/>
    <w:pPr>
      <w:widowControl w:val="0"/>
      <w:jc w:val="both"/>
    </w:pPr>
    <w:rPr>
      <w:rFonts w:ascii="Calibri" w:hAnsi="Calibri" w:eastAsia="宋体" w:cs="Times New Roman"/>
      <w:kern w:val="2"/>
      <w:sz w:val="21"/>
      <w:szCs w:val="22"/>
      <w:lang w:val="en-US" w:eastAsia="zh-CN" w:bidi="ar-SA"/>
    </w:rPr>
  </w:style>
  <w:style w:type="paragraph" w:customStyle="1" w:styleId="105">
    <w:name w:val="Char"/>
    <w:basedOn w:val="1"/>
    <w:qFormat/>
    <w:uiPriority w:val="0"/>
    <w:rPr>
      <w:rFonts w:ascii="Tahoma" w:hAnsi="Tahoma" w:eastAsia="宋体"/>
      <w:sz w:val="24"/>
    </w:rPr>
  </w:style>
  <w:style w:type="paragraph" w:customStyle="1" w:styleId="106">
    <w:name w:val="图片"/>
    <w:basedOn w:val="1"/>
    <w:qFormat/>
    <w:uiPriority w:val="0"/>
    <w:pPr>
      <w:widowControl/>
      <w:jc w:val="center"/>
    </w:pPr>
    <w:rPr>
      <w:rFonts w:ascii="Arial" w:hAnsi="Arial" w:eastAsia="宋体"/>
      <w:kern w:val="0"/>
      <w:sz w:val="24"/>
    </w:rPr>
  </w:style>
  <w:style w:type="paragraph" w:customStyle="1" w:styleId="107">
    <w:name w:val="Default"/>
    <w:qFormat/>
    <w:uiPriority w:val="0"/>
    <w:pPr>
      <w:widowControl w:val="0"/>
      <w:autoSpaceDE w:val="0"/>
      <w:autoSpaceDN w:val="0"/>
      <w:adjustRightInd w:val="0"/>
    </w:pPr>
    <w:rPr>
      <w:rFonts w:ascii="宋体" w:hAnsi="宋体" w:eastAsia="宋体" w:cs="宋体"/>
      <w:color w:val="000000"/>
      <w:sz w:val="24"/>
      <w:szCs w:val="24"/>
      <w:lang w:val="en-US" w:eastAsia="zh-CN" w:bidi="ar-SA"/>
    </w:rPr>
  </w:style>
  <w:style w:type="table" w:customStyle="1" w:styleId="108">
    <w:name w:val="Table Normal"/>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09">
    <w:name w:val="Table Normal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0">
    <w:name w:val="Table Normal2"/>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1">
    <w:name w:val="Table Normal3"/>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2">
    <w:name w:val="Table Normal4"/>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3">
    <w:name w:val="Table Normal5"/>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4">
    <w:name w:val="Table Normal6"/>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5">
    <w:name w:val="Table Normal7"/>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6">
    <w:name w:val="Table Normal8"/>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7">
    <w:name w:val="Table Normal9"/>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8">
    <w:name w:val="Table Normal10"/>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table" w:customStyle="1" w:styleId="119">
    <w:name w:val="Table Normal11"/>
    <w:unhideWhenUsed/>
    <w:qFormat/>
    <w:uiPriority w:val="2"/>
    <w:pPr>
      <w:widowControl w:val="0"/>
      <w:autoSpaceDE w:val="0"/>
      <w:autoSpaceDN w:val="0"/>
    </w:pPr>
    <w:rPr>
      <w:rFonts w:ascii="Calibri" w:hAnsi="Calibri"/>
      <w:sz w:val="22"/>
      <w:szCs w:val="22"/>
      <w:lang w:eastAsia="en-US"/>
    </w:rPr>
    <w:tblPr>
      <w:tblCellMar>
        <w:top w:w="0" w:type="dxa"/>
        <w:left w:w="0" w:type="dxa"/>
        <w:bottom w:w="0" w:type="dxa"/>
        <w:right w:w="0" w:type="dxa"/>
      </w:tblCellMar>
    </w:tblPr>
  </w:style>
  <w:style w:type="character" w:customStyle="1" w:styleId="120">
    <w:name w:val="纯文本 字符1"/>
    <w:basedOn w:val="44"/>
    <w:qFormat/>
    <w:uiPriority w:val="0"/>
    <w:rPr>
      <w:rFonts w:hAnsi="Courier New" w:cs="Courier New" w:asciiTheme="minorEastAsia" w:eastAsiaTheme="minorEastAsia"/>
      <w:kern w:val="2"/>
      <w:sz w:val="30"/>
    </w:rPr>
  </w:style>
  <w:style w:type="character" w:customStyle="1" w:styleId="121">
    <w:name w:val="页脚 字符1"/>
    <w:basedOn w:val="44"/>
    <w:semiHidden/>
    <w:qFormat/>
    <w:uiPriority w:val="99"/>
    <w:rPr>
      <w:rFonts w:eastAsia="仿宋_GB2312"/>
      <w:kern w:val="2"/>
      <w:sz w:val="18"/>
      <w:szCs w:val="18"/>
    </w:rPr>
  </w:style>
  <w:style w:type="character" w:customStyle="1" w:styleId="122">
    <w:name w:val="标题 字符1"/>
    <w:basedOn w:val="44"/>
    <w:qFormat/>
    <w:uiPriority w:val="10"/>
    <w:rPr>
      <w:rFonts w:asciiTheme="majorHAnsi" w:hAnsiTheme="majorHAnsi" w:eastAsiaTheme="majorEastAsia" w:cstheme="majorBidi"/>
      <w:b/>
      <w:bCs/>
      <w:kern w:val="2"/>
      <w:sz w:val="32"/>
      <w:szCs w:val="32"/>
    </w:rPr>
  </w:style>
  <w:style w:type="character" w:customStyle="1" w:styleId="123">
    <w:name w:val="正文文本缩进 2 字符1"/>
    <w:basedOn w:val="44"/>
    <w:qFormat/>
    <w:uiPriority w:val="0"/>
    <w:rPr>
      <w:rFonts w:eastAsia="仿宋_GB2312"/>
      <w:kern w:val="2"/>
      <w:sz w:val="30"/>
    </w:rPr>
  </w:style>
  <w:style w:type="character" w:customStyle="1" w:styleId="124">
    <w:name w:val="正文文本缩进 3 字符1"/>
    <w:basedOn w:val="44"/>
    <w:qFormat/>
    <w:uiPriority w:val="0"/>
    <w:rPr>
      <w:rFonts w:eastAsia="仿宋_GB2312"/>
      <w:kern w:val="2"/>
      <w:sz w:val="16"/>
      <w:szCs w:val="16"/>
    </w:rPr>
  </w:style>
  <w:style w:type="character" w:customStyle="1" w:styleId="125">
    <w:name w:val="批注文字 字符1"/>
    <w:basedOn w:val="44"/>
    <w:semiHidden/>
    <w:qFormat/>
    <w:uiPriority w:val="0"/>
    <w:rPr>
      <w:rFonts w:eastAsia="仿宋_GB2312"/>
      <w:kern w:val="2"/>
      <w:sz w:val="30"/>
    </w:rPr>
  </w:style>
  <w:style w:type="character" w:customStyle="1" w:styleId="126">
    <w:name w:val="正文文本 2 字符1"/>
    <w:basedOn w:val="44"/>
    <w:qFormat/>
    <w:uiPriority w:val="0"/>
    <w:rPr>
      <w:rFonts w:eastAsia="仿宋_GB2312"/>
      <w:kern w:val="2"/>
      <w:sz w:val="30"/>
    </w:rPr>
  </w:style>
  <w:style w:type="character" w:customStyle="1" w:styleId="127">
    <w:name w:val="正文文本缩进 字符1"/>
    <w:basedOn w:val="44"/>
    <w:qFormat/>
    <w:uiPriority w:val="0"/>
    <w:rPr>
      <w:rFonts w:eastAsia="仿宋_GB2312"/>
      <w:kern w:val="2"/>
      <w:sz w:val="30"/>
    </w:rPr>
  </w:style>
  <w:style w:type="character" w:customStyle="1" w:styleId="128">
    <w:name w:val="日期 字符1"/>
    <w:basedOn w:val="44"/>
    <w:semiHidden/>
    <w:qFormat/>
    <w:uiPriority w:val="99"/>
    <w:rPr>
      <w:rFonts w:eastAsia="仿宋_GB2312"/>
      <w:kern w:val="2"/>
      <w:sz w:val="30"/>
    </w:rPr>
  </w:style>
  <w:style w:type="character" w:customStyle="1" w:styleId="129">
    <w:name w:val="批注主题 字符1"/>
    <w:basedOn w:val="125"/>
    <w:semiHidden/>
    <w:qFormat/>
    <w:uiPriority w:val="99"/>
    <w:rPr>
      <w:rFonts w:eastAsia="仿宋_GB2312"/>
      <w:b/>
      <w:bCs/>
      <w:kern w:val="2"/>
      <w:sz w:val="30"/>
    </w:rPr>
  </w:style>
  <w:style w:type="character" w:customStyle="1" w:styleId="130">
    <w:name w:val="正文文本 3 字符1"/>
    <w:basedOn w:val="44"/>
    <w:qFormat/>
    <w:uiPriority w:val="0"/>
    <w:rPr>
      <w:rFonts w:eastAsia="仿宋_GB2312"/>
      <w:kern w:val="2"/>
      <w:sz w:val="16"/>
      <w:szCs w:val="16"/>
    </w:rPr>
  </w:style>
  <w:style w:type="character" w:customStyle="1" w:styleId="131">
    <w:name w:val="文档结构图 字符1"/>
    <w:basedOn w:val="44"/>
    <w:semiHidden/>
    <w:qFormat/>
    <w:uiPriority w:val="99"/>
    <w:rPr>
      <w:rFonts w:ascii="Microsoft YaHei UI" w:eastAsia="Microsoft YaHei UI"/>
      <w:kern w:val="2"/>
      <w:sz w:val="18"/>
      <w:szCs w:val="18"/>
    </w:rPr>
  </w:style>
  <w:style w:type="character" w:customStyle="1" w:styleId="132">
    <w:name w:val="脚注文本 字符1"/>
    <w:basedOn w:val="44"/>
    <w:qFormat/>
    <w:uiPriority w:val="0"/>
    <w:rPr>
      <w:rFonts w:eastAsia="仿宋_GB2312"/>
      <w:kern w:val="2"/>
      <w:sz w:val="18"/>
      <w:szCs w:val="18"/>
    </w:rPr>
  </w:style>
  <w:style w:type="character" w:customStyle="1" w:styleId="133">
    <w:name w:val="批注框文本 字符1"/>
    <w:basedOn w:val="44"/>
    <w:semiHidden/>
    <w:qFormat/>
    <w:uiPriority w:val="99"/>
    <w:rPr>
      <w:rFonts w:eastAsia="仿宋_GB2312"/>
      <w:kern w:val="2"/>
      <w:sz w:val="18"/>
      <w:szCs w:val="18"/>
    </w:rPr>
  </w:style>
  <w:style w:type="character" w:customStyle="1" w:styleId="134">
    <w:name w:val="正文文本 字符1"/>
    <w:basedOn w:val="44"/>
    <w:semiHidden/>
    <w:qFormat/>
    <w:uiPriority w:val="99"/>
    <w:rPr>
      <w:rFonts w:eastAsia="仿宋_GB2312"/>
      <w:kern w:val="2"/>
      <w:sz w:val="30"/>
    </w:rPr>
  </w:style>
  <w:style w:type="character" w:customStyle="1" w:styleId="135">
    <w:name w:val="页眉 字符1"/>
    <w:basedOn w:val="44"/>
    <w:semiHidden/>
    <w:qFormat/>
    <w:uiPriority w:val="99"/>
    <w:rPr>
      <w:rFonts w:eastAsia="仿宋_GB2312"/>
      <w:kern w:val="2"/>
      <w:sz w:val="18"/>
      <w:szCs w:val="18"/>
    </w:rPr>
  </w:style>
  <w:style w:type="character" w:customStyle="1" w:styleId="136">
    <w:name w:val="正文文本 Char1"/>
    <w:qFormat/>
    <w:uiPriority w:val="0"/>
    <w:rPr>
      <w:kern w:val="2"/>
      <w:sz w:val="21"/>
      <w:szCs w:val="22"/>
    </w:rPr>
  </w:style>
  <w:style w:type="character" w:customStyle="1" w:styleId="137">
    <w:name w:val="明显引用 字符"/>
    <w:link w:val="138"/>
    <w:qFormat/>
    <w:uiPriority w:val="0"/>
    <w:rPr>
      <w:b/>
      <w:bCs/>
      <w:i/>
      <w:iCs/>
      <w:color w:val="4F81BD"/>
      <w:kern w:val="2"/>
      <w:sz w:val="21"/>
      <w:szCs w:val="22"/>
    </w:rPr>
  </w:style>
  <w:style w:type="paragraph" w:styleId="138">
    <w:name w:val="Intense Quote"/>
    <w:basedOn w:val="1"/>
    <w:next w:val="1"/>
    <w:link w:val="137"/>
    <w:qFormat/>
    <w:uiPriority w:val="0"/>
    <w:pPr>
      <w:pBdr>
        <w:bottom w:val="single" w:color="4F81BD" w:sz="4" w:space="4"/>
      </w:pBdr>
      <w:spacing w:before="200" w:after="280"/>
      <w:ind w:left="936" w:right="936"/>
    </w:pPr>
    <w:rPr>
      <w:rFonts w:eastAsia="宋体"/>
      <w:b/>
      <w:bCs/>
      <w:i/>
      <w:iCs/>
      <w:color w:val="4F81BD"/>
      <w:sz w:val="21"/>
      <w:szCs w:val="22"/>
    </w:rPr>
  </w:style>
  <w:style w:type="character" w:customStyle="1" w:styleId="139">
    <w:name w:val="不明显强调1"/>
    <w:qFormat/>
    <w:uiPriority w:val="0"/>
    <w:rPr>
      <w:i/>
      <w:iCs/>
      <w:color w:val="808080"/>
    </w:rPr>
  </w:style>
  <w:style w:type="character" w:customStyle="1" w:styleId="140">
    <w:name w:val="标题4 Char Char"/>
    <w:link w:val="141"/>
    <w:qFormat/>
    <w:uiPriority w:val="0"/>
    <w:rPr>
      <w:rFonts w:ascii="Arial" w:hAnsi="Arial"/>
      <w:b/>
      <w:bCs/>
      <w:sz w:val="24"/>
      <w:szCs w:val="32"/>
    </w:rPr>
  </w:style>
  <w:style w:type="paragraph" w:customStyle="1" w:styleId="141">
    <w:name w:val="标题4"/>
    <w:basedOn w:val="3"/>
    <w:next w:val="20"/>
    <w:link w:val="140"/>
    <w:qFormat/>
    <w:uiPriority w:val="0"/>
    <w:pPr>
      <w:autoSpaceDE/>
      <w:autoSpaceDN/>
      <w:adjustRightInd/>
      <w:spacing w:line="413" w:lineRule="auto"/>
      <w:jc w:val="both"/>
      <w:textAlignment w:val="auto"/>
    </w:pPr>
    <w:rPr>
      <w:rFonts w:eastAsia="宋体"/>
      <w:bCs/>
      <w:sz w:val="24"/>
      <w:szCs w:val="32"/>
    </w:rPr>
  </w:style>
  <w:style w:type="character" w:customStyle="1" w:styleId="142">
    <w:name w:val="标题5 Char Char"/>
    <w:link w:val="143"/>
    <w:qFormat/>
    <w:uiPriority w:val="0"/>
    <w:rPr>
      <w:rFonts w:ascii="Arial" w:hAnsi="Arial"/>
      <w:b/>
      <w:bCs/>
      <w:sz w:val="24"/>
      <w:szCs w:val="32"/>
    </w:rPr>
  </w:style>
  <w:style w:type="paragraph" w:customStyle="1" w:styleId="143">
    <w:name w:val="标题5"/>
    <w:basedOn w:val="4"/>
    <w:link w:val="142"/>
    <w:qFormat/>
    <w:uiPriority w:val="0"/>
    <w:pPr>
      <w:autoSpaceDE/>
      <w:autoSpaceDN/>
      <w:adjustRightInd/>
      <w:spacing w:line="413" w:lineRule="auto"/>
      <w:jc w:val="both"/>
      <w:textAlignment w:val="auto"/>
    </w:pPr>
    <w:rPr>
      <w:rFonts w:ascii="Arial" w:hAnsi="Arial"/>
      <w:bCs/>
      <w:sz w:val="24"/>
      <w:szCs w:val="32"/>
    </w:rPr>
  </w:style>
  <w:style w:type="character" w:customStyle="1" w:styleId="144">
    <w:name w:val="明显参考1"/>
    <w:qFormat/>
    <w:uiPriority w:val="0"/>
    <w:rPr>
      <w:b/>
      <w:bCs/>
      <w:smallCaps/>
      <w:color w:val="C0504D"/>
      <w:spacing w:val="5"/>
      <w:u w:val="single"/>
    </w:rPr>
  </w:style>
  <w:style w:type="character" w:customStyle="1" w:styleId="145">
    <w:name w:val="书籍标题1"/>
    <w:qFormat/>
    <w:uiPriority w:val="0"/>
    <w:rPr>
      <w:b/>
      <w:bCs/>
      <w:smallCaps/>
      <w:spacing w:val="5"/>
    </w:rPr>
  </w:style>
  <w:style w:type="character" w:customStyle="1" w:styleId="146">
    <w:name w:val="批注框文本 Char1"/>
    <w:qFormat/>
    <w:uiPriority w:val="0"/>
    <w:rPr>
      <w:kern w:val="2"/>
      <w:sz w:val="18"/>
      <w:szCs w:val="18"/>
    </w:rPr>
  </w:style>
  <w:style w:type="character" w:customStyle="1" w:styleId="147">
    <w:name w:val="引用 字符"/>
    <w:link w:val="148"/>
    <w:qFormat/>
    <w:uiPriority w:val="0"/>
    <w:rPr>
      <w:i/>
      <w:iCs/>
      <w:color w:val="000000"/>
      <w:kern w:val="2"/>
      <w:sz w:val="21"/>
      <w:szCs w:val="22"/>
    </w:rPr>
  </w:style>
  <w:style w:type="paragraph" w:styleId="148">
    <w:name w:val="Quote"/>
    <w:basedOn w:val="1"/>
    <w:next w:val="1"/>
    <w:link w:val="147"/>
    <w:qFormat/>
    <w:uiPriority w:val="0"/>
    <w:rPr>
      <w:rFonts w:eastAsia="宋体"/>
      <w:i/>
      <w:iCs/>
      <w:color w:val="000000"/>
      <w:sz w:val="21"/>
      <w:szCs w:val="22"/>
    </w:rPr>
  </w:style>
  <w:style w:type="character" w:customStyle="1" w:styleId="149">
    <w:name w:val="批注主题 Char1"/>
    <w:qFormat/>
    <w:uiPriority w:val="0"/>
    <w:rPr>
      <w:b/>
      <w:bCs/>
      <w:kern w:val="2"/>
      <w:sz w:val="21"/>
      <w:szCs w:val="22"/>
    </w:rPr>
  </w:style>
  <w:style w:type="character" w:customStyle="1" w:styleId="150">
    <w:name w:val="日期 Char1"/>
    <w:qFormat/>
    <w:uiPriority w:val="0"/>
    <w:rPr>
      <w:kern w:val="2"/>
      <w:sz w:val="21"/>
      <w:szCs w:val="22"/>
    </w:rPr>
  </w:style>
  <w:style w:type="character" w:customStyle="1" w:styleId="151">
    <w:name w:val="明显强调1"/>
    <w:qFormat/>
    <w:uiPriority w:val="0"/>
    <w:rPr>
      <w:b/>
      <w:bCs/>
      <w:i/>
      <w:iCs/>
      <w:color w:val="4F81BD"/>
    </w:rPr>
  </w:style>
  <w:style w:type="character" w:customStyle="1" w:styleId="152">
    <w:name w:val="textcontents"/>
    <w:qFormat/>
    <w:uiPriority w:val="0"/>
    <w:rPr>
      <w:rFonts w:cs="Times New Roman"/>
    </w:rPr>
  </w:style>
  <w:style w:type="character" w:customStyle="1" w:styleId="153">
    <w:name w:val="不明显参考1"/>
    <w:qFormat/>
    <w:uiPriority w:val="0"/>
    <w:rPr>
      <w:smallCaps/>
      <w:color w:val="C0504D"/>
      <w:u w:val="single"/>
    </w:rPr>
  </w:style>
  <w:style w:type="character" w:customStyle="1" w:styleId="154">
    <w:name w:val="批注文字 Char Char"/>
    <w:qFormat/>
    <w:uiPriority w:val="0"/>
    <w:rPr>
      <w:rFonts w:ascii="宋体" w:hAnsi="Times New Roman" w:eastAsia="宋体" w:cs="Times New Roman"/>
      <w:sz w:val="28"/>
      <w:szCs w:val="20"/>
    </w:rPr>
  </w:style>
  <w:style w:type="character" w:customStyle="1" w:styleId="155">
    <w:name w:val="副标题 字符"/>
    <w:link w:val="32"/>
    <w:qFormat/>
    <w:uiPriority w:val="0"/>
    <w:rPr>
      <w:rFonts w:ascii="Cambria" w:hAnsi="Cambria"/>
      <w:b/>
      <w:bCs/>
      <w:kern w:val="28"/>
      <w:sz w:val="32"/>
      <w:szCs w:val="32"/>
    </w:rPr>
  </w:style>
  <w:style w:type="character" w:customStyle="1" w:styleId="156">
    <w:name w:val="文档结构图 Char1"/>
    <w:qFormat/>
    <w:uiPriority w:val="0"/>
    <w:rPr>
      <w:rFonts w:ascii="宋体"/>
      <w:kern w:val="2"/>
      <w:sz w:val="18"/>
      <w:szCs w:val="18"/>
    </w:rPr>
  </w:style>
  <w:style w:type="paragraph" w:customStyle="1" w:styleId="157">
    <w:name w:val="样式 标题 2 + Times New Roman 四号 非加粗 段前: 5 磅 段后: 0 磅 行距: 固定值 20..."/>
    <w:basedOn w:val="3"/>
    <w:qFormat/>
    <w:uiPriority w:val="0"/>
    <w:pPr>
      <w:autoSpaceDE/>
      <w:autoSpaceDN/>
      <w:adjustRightInd/>
      <w:spacing w:before="100" w:after="0" w:line="400" w:lineRule="exact"/>
      <w:jc w:val="both"/>
      <w:textAlignment w:val="auto"/>
    </w:pPr>
    <w:rPr>
      <w:rFonts w:ascii="Times New Roman" w:hAnsi="Times New Roman" w:cs="宋体"/>
      <w:b w:val="0"/>
      <w:sz w:val="28"/>
    </w:rPr>
  </w:style>
  <w:style w:type="paragraph" w:customStyle="1" w:styleId="158">
    <w:name w:val="TOC 标题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59">
    <w:name w:val="副标题 字符1"/>
    <w:basedOn w:val="44"/>
    <w:qFormat/>
    <w:uiPriority w:val="11"/>
    <w:rPr>
      <w:rFonts w:asciiTheme="minorHAnsi" w:hAnsiTheme="minorHAnsi" w:eastAsiaTheme="minorEastAsia" w:cstheme="minorBidi"/>
      <w:b/>
      <w:bCs/>
      <w:kern w:val="28"/>
      <w:sz w:val="32"/>
      <w:szCs w:val="32"/>
    </w:rPr>
  </w:style>
  <w:style w:type="character" w:customStyle="1" w:styleId="160">
    <w:name w:val="副标题 Char1"/>
    <w:basedOn w:val="44"/>
    <w:qFormat/>
    <w:uiPriority w:val="11"/>
    <w:rPr>
      <w:rFonts w:asciiTheme="majorHAnsi" w:hAnsiTheme="majorHAnsi" w:cstheme="majorBidi"/>
      <w:b/>
      <w:bCs/>
      <w:kern w:val="28"/>
      <w:sz w:val="32"/>
      <w:szCs w:val="32"/>
    </w:rPr>
  </w:style>
  <w:style w:type="character" w:customStyle="1" w:styleId="161">
    <w:name w:val="明显引用 字符1"/>
    <w:basedOn w:val="44"/>
    <w:qFormat/>
    <w:uiPriority w:val="30"/>
    <w:rPr>
      <w:rFonts w:eastAsia="仿宋_GB2312"/>
      <w:i/>
      <w:iCs/>
      <w:color w:val="5B9BD5" w:themeColor="accent1"/>
      <w:kern w:val="2"/>
      <w:sz w:val="30"/>
      <w14:textFill>
        <w14:solidFill>
          <w14:schemeClr w14:val="accent1"/>
        </w14:solidFill>
      </w14:textFill>
    </w:rPr>
  </w:style>
  <w:style w:type="character" w:customStyle="1" w:styleId="162">
    <w:name w:val="明显引用 Char1"/>
    <w:basedOn w:val="44"/>
    <w:qFormat/>
    <w:uiPriority w:val="30"/>
    <w:rPr>
      <w:rFonts w:eastAsia="仿宋_GB2312"/>
      <w:b/>
      <w:bCs/>
      <w:i/>
      <w:iCs/>
      <w:color w:val="5B9BD5" w:themeColor="accent1"/>
      <w:kern w:val="2"/>
      <w:sz w:val="30"/>
      <w14:textFill>
        <w14:solidFill>
          <w14:schemeClr w14:val="accent1"/>
        </w14:solidFill>
      </w14:textFill>
    </w:rPr>
  </w:style>
  <w:style w:type="paragraph" w:customStyle="1" w:styleId="163">
    <w:name w:val="样式 标题 3 + (中文) 黑体 小四 非加粗 段前: 7.8 磅 段后: 0 磅 行距: 固定值 20 磅"/>
    <w:basedOn w:val="4"/>
    <w:qFormat/>
    <w:uiPriority w:val="0"/>
    <w:pPr>
      <w:autoSpaceDE/>
      <w:autoSpaceDN/>
      <w:adjustRightInd/>
      <w:spacing w:before="0" w:after="0" w:line="400" w:lineRule="exact"/>
      <w:jc w:val="both"/>
      <w:textAlignment w:val="auto"/>
    </w:pPr>
    <w:rPr>
      <w:rFonts w:ascii="Times New Roman" w:eastAsia="黑体" w:cs="宋体"/>
      <w:b w:val="0"/>
      <w:kern w:val="2"/>
      <w:sz w:val="24"/>
    </w:rPr>
  </w:style>
  <w:style w:type="paragraph" w:customStyle="1" w:styleId="164">
    <w:name w:val="空半行"/>
    <w:basedOn w:val="1"/>
    <w:qFormat/>
    <w:uiPriority w:val="0"/>
    <w:pPr>
      <w:adjustRightInd w:val="0"/>
      <w:spacing w:line="120" w:lineRule="exact"/>
      <w:textAlignment w:val="baseline"/>
    </w:pPr>
    <w:rPr>
      <w:color w:val="FFFFFF"/>
      <w:kern w:val="0"/>
    </w:rPr>
  </w:style>
  <w:style w:type="character" w:customStyle="1" w:styleId="165">
    <w:name w:val="引用 字符1"/>
    <w:basedOn w:val="44"/>
    <w:qFormat/>
    <w:uiPriority w:val="29"/>
    <w:rPr>
      <w:rFonts w:eastAsia="仿宋_GB2312"/>
      <w:i/>
      <w:iCs/>
      <w:color w:val="404040" w:themeColor="text1" w:themeTint="BF"/>
      <w:kern w:val="2"/>
      <w:sz w:val="30"/>
      <w14:textFill>
        <w14:solidFill>
          <w14:schemeClr w14:val="tx1">
            <w14:lumMod w14:val="75000"/>
            <w14:lumOff w14:val="25000"/>
          </w14:schemeClr>
        </w14:solidFill>
      </w14:textFill>
    </w:rPr>
  </w:style>
  <w:style w:type="character" w:customStyle="1" w:styleId="166">
    <w:name w:val="引用 Char1"/>
    <w:basedOn w:val="44"/>
    <w:qFormat/>
    <w:uiPriority w:val="29"/>
    <w:rPr>
      <w:rFonts w:eastAsia="仿宋_GB2312"/>
      <w:i/>
      <w:iCs/>
      <w:color w:val="000000" w:themeColor="text1"/>
      <w:kern w:val="2"/>
      <w:sz w:val="30"/>
      <w14:textFill>
        <w14:solidFill>
          <w14:schemeClr w14:val="tx1"/>
        </w14:solidFill>
      </w14:textFill>
    </w:rPr>
  </w:style>
  <w:style w:type="paragraph" w:customStyle="1" w:styleId="167">
    <w:name w:val="flNote"/>
    <w:basedOn w:val="1"/>
    <w:qFormat/>
    <w:uiPriority w:val="0"/>
    <w:pPr>
      <w:adjustRightInd w:val="0"/>
      <w:spacing w:before="320" w:after="160" w:line="360" w:lineRule="atLeast"/>
      <w:jc w:val="center"/>
      <w:textAlignment w:val="baseline"/>
    </w:pPr>
    <w:rPr>
      <w:rFonts w:ascii="Arial" w:eastAsia="黑体"/>
      <w:kern w:val="0"/>
    </w:rPr>
  </w:style>
  <w:style w:type="character" w:customStyle="1" w:styleId="168">
    <w:name w:val="标题 Char1"/>
    <w:basedOn w:val="44"/>
    <w:qFormat/>
    <w:uiPriority w:val="10"/>
    <w:rPr>
      <w:rFonts w:asciiTheme="majorHAnsi" w:hAnsiTheme="majorHAnsi" w:cstheme="majorBidi"/>
      <w:b/>
      <w:bCs/>
      <w:kern w:val="2"/>
      <w:sz w:val="32"/>
      <w:szCs w:val="32"/>
    </w:rPr>
  </w:style>
  <w:style w:type="character" w:customStyle="1" w:styleId="169">
    <w:name w:val="未处理的提及1"/>
    <w:basedOn w:val="44"/>
    <w:semiHidden/>
    <w:unhideWhenUsed/>
    <w:qFormat/>
    <w:uiPriority w:val="99"/>
    <w:rPr>
      <w:color w:val="605E5C"/>
      <w:shd w:val="clear" w:color="auto" w:fill="E1DFDD"/>
    </w:rPr>
  </w:style>
  <w:style w:type="paragraph" w:customStyle="1" w:styleId="170">
    <w:name w:val="修订11"/>
    <w:qFormat/>
    <w:uiPriority w:val="0"/>
    <w:rPr>
      <w:rFonts w:ascii="Times New Roman" w:hAnsi="Times New Roman" w:eastAsia="仿宋_GB2312" w:cs="Times New Roman"/>
      <w:kern w:val="2"/>
      <w:sz w:val="30"/>
      <w:lang w:val="en-US" w:eastAsia="zh-CN" w:bidi="ar-SA"/>
    </w:rPr>
  </w:style>
  <w:style w:type="character" w:customStyle="1" w:styleId="171">
    <w:name w:val="不明显强调11"/>
    <w:qFormat/>
    <w:uiPriority w:val="0"/>
    <w:rPr>
      <w:i/>
      <w:iCs/>
      <w:color w:val="808080"/>
    </w:rPr>
  </w:style>
  <w:style w:type="character" w:customStyle="1" w:styleId="172">
    <w:name w:val="明显参考11"/>
    <w:qFormat/>
    <w:uiPriority w:val="0"/>
    <w:rPr>
      <w:b/>
      <w:bCs/>
      <w:smallCaps/>
      <w:color w:val="C0504D"/>
      <w:spacing w:val="5"/>
      <w:u w:val="single"/>
    </w:rPr>
  </w:style>
  <w:style w:type="character" w:customStyle="1" w:styleId="173">
    <w:name w:val="书籍标题11"/>
    <w:qFormat/>
    <w:uiPriority w:val="0"/>
    <w:rPr>
      <w:b/>
      <w:bCs/>
      <w:smallCaps/>
      <w:spacing w:val="5"/>
    </w:rPr>
  </w:style>
  <w:style w:type="character" w:customStyle="1" w:styleId="174">
    <w:name w:val="明显强调11"/>
    <w:qFormat/>
    <w:uiPriority w:val="0"/>
    <w:rPr>
      <w:b/>
      <w:bCs/>
      <w:i/>
      <w:iCs/>
      <w:color w:val="4F81BD"/>
    </w:rPr>
  </w:style>
  <w:style w:type="character" w:customStyle="1" w:styleId="175">
    <w:name w:val="不明显参考11"/>
    <w:qFormat/>
    <w:uiPriority w:val="0"/>
    <w:rPr>
      <w:smallCaps/>
      <w:color w:val="C0504D"/>
      <w:u w:val="single"/>
    </w:rPr>
  </w:style>
  <w:style w:type="paragraph" w:customStyle="1" w:styleId="176">
    <w:name w:val="TOC 标题11"/>
    <w:basedOn w:val="2"/>
    <w:next w:val="1"/>
    <w:qFormat/>
    <w:uiPriority w:val="0"/>
    <w:pPr>
      <w:autoSpaceDE/>
      <w:autoSpaceDN/>
      <w:adjustRightInd/>
      <w:spacing w:line="576" w:lineRule="auto"/>
      <w:jc w:val="both"/>
      <w:textAlignment w:val="auto"/>
      <w:outlineLvl w:val="9"/>
    </w:pPr>
    <w:rPr>
      <w:rFonts w:ascii="Calibri" w:hAnsi="Calibri"/>
      <w:bCs/>
      <w:szCs w:val="44"/>
    </w:rPr>
  </w:style>
  <w:style w:type="character" w:customStyle="1" w:styleId="177">
    <w:name w:val="标题 2 字符1"/>
    <w:qFormat/>
    <w:locked/>
    <w:uiPriority w:val="0"/>
    <w:rPr>
      <w:rFonts w:ascii="Arial" w:hAnsi="Arial" w:eastAsia="黑体" w:cs="Calibri"/>
      <w:b/>
      <w:sz w:val="32"/>
    </w:rPr>
  </w:style>
  <w:style w:type="character" w:customStyle="1" w:styleId="178">
    <w:name w:val="font01"/>
    <w:qFormat/>
    <w:uiPriority w:val="0"/>
    <w:rPr>
      <w:rFonts w:hint="eastAsia" w:ascii="宋体" w:hAnsi="宋体" w:eastAsia="宋体" w:cs="Times New Roman"/>
      <w:color w:val="000000"/>
      <w:sz w:val="22"/>
      <w:szCs w:val="22"/>
      <w:u w:val="none"/>
    </w:rPr>
  </w:style>
  <w:style w:type="character" w:customStyle="1" w:styleId="179">
    <w:name w:val="font51"/>
    <w:basedOn w:val="44"/>
    <w:qFormat/>
    <w:uiPriority w:val="0"/>
    <w:rPr>
      <w:rFonts w:hint="eastAsia" w:ascii="宋体" w:hAnsi="宋体" w:eastAsia="宋体" w:cs="宋体"/>
      <w:color w:val="FF0000"/>
      <w:sz w:val="21"/>
      <w:szCs w:val="21"/>
      <w:u w:val="none"/>
    </w:rPr>
  </w:style>
  <w:style w:type="character" w:customStyle="1" w:styleId="180">
    <w:name w:val="正文文本缩进 3 Char"/>
    <w:qFormat/>
    <w:uiPriority w:val="0"/>
    <w:rPr>
      <w:rFonts w:eastAsia="仿宋_GB2312"/>
      <w:kern w:val="2"/>
      <w:sz w:val="16"/>
      <w:szCs w:val="16"/>
      <w:lang w:val="en-US" w:eastAsia="zh-CN" w:bidi="ar-SA"/>
    </w:rPr>
  </w:style>
  <w:style w:type="character" w:customStyle="1" w:styleId="181">
    <w:name w:val="正文文本缩进 Char"/>
    <w:qFormat/>
    <w:uiPriority w:val="0"/>
    <w:rPr>
      <w:rFonts w:ascii="仿宋_GB2312" w:eastAsia="仿宋_GB2312"/>
      <w:sz w:val="28"/>
      <w:lang w:val="en-US" w:eastAsia="zh-CN" w:bidi="ar-SA"/>
    </w:rPr>
  </w:style>
  <w:style w:type="character" w:customStyle="1" w:styleId="182">
    <w:name w:val="正文文本 Char"/>
    <w:qFormat/>
    <w:uiPriority w:val="0"/>
    <w:rPr>
      <w:rFonts w:ascii="仿宋_GB2312" w:eastAsia="仿宋_GB2312"/>
      <w:kern w:val="2"/>
      <w:sz w:val="28"/>
      <w:lang w:val="en-US" w:eastAsia="zh-CN" w:bidi="ar-SA"/>
    </w:rPr>
  </w:style>
  <w:style w:type="character" w:customStyle="1" w:styleId="183">
    <w:name w:val="页脚 Char"/>
    <w:qFormat/>
    <w:uiPriority w:val="99"/>
    <w:rPr>
      <w:rFonts w:ascii="宋体" w:eastAsia="宋体"/>
      <w:sz w:val="18"/>
      <w:lang w:val="en-US" w:eastAsia="zh-CN" w:bidi="ar-SA"/>
    </w:rPr>
  </w:style>
  <w:style w:type="character" w:customStyle="1" w:styleId="184">
    <w:name w:val="标题 8 Char"/>
    <w:qFormat/>
    <w:uiPriority w:val="0"/>
    <w:rPr>
      <w:rFonts w:ascii="Arial" w:hAnsi="Arial" w:eastAsia="黑体"/>
      <w:color w:val="000000"/>
      <w:kern w:val="2"/>
      <w:sz w:val="24"/>
      <w:szCs w:val="24"/>
    </w:rPr>
  </w:style>
  <w:style w:type="character" w:customStyle="1" w:styleId="185">
    <w:name w:val="批注框文本 Char"/>
    <w:semiHidden/>
    <w:qFormat/>
    <w:uiPriority w:val="0"/>
    <w:rPr>
      <w:rFonts w:eastAsia="仿宋_GB2312"/>
      <w:sz w:val="18"/>
      <w:szCs w:val="18"/>
      <w:lang w:bidi="ar-SA"/>
    </w:rPr>
  </w:style>
  <w:style w:type="character" w:customStyle="1" w:styleId="186">
    <w:name w:val="标题 7 Char"/>
    <w:qFormat/>
    <w:uiPriority w:val="0"/>
    <w:rPr>
      <w:rFonts w:ascii="宋体"/>
      <w:b/>
      <w:color w:val="000000"/>
      <w:kern w:val="2"/>
      <w:sz w:val="24"/>
      <w:szCs w:val="24"/>
    </w:rPr>
  </w:style>
  <w:style w:type="character" w:customStyle="1" w:styleId="187">
    <w:name w:val="标题 6 Char"/>
    <w:semiHidden/>
    <w:qFormat/>
    <w:uiPriority w:val="0"/>
    <w:rPr>
      <w:rFonts w:ascii="Calibri Light" w:hAnsi="Calibri Light" w:eastAsia="宋体" w:cs="Times New Roman"/>
      <w:b/>
      <w:bCs/>
      <w:kern w:val="2"/>
      <w:sz w:val="24"/>
      <w:szCs w:val="24"/>
    </w:rPr>
  </w:style>
  <w:style w:type="character" w:customStyle="1" w:styleId="188">
    <w:name w:val="标题 2 Char"/>
    <w:qFormat/>
    <w:uiPriority w:val="0"/>
    <w:rPr>
      <w:rFonts w:ascii="Arial" w:hAnsi="Arial" w:eastAsia="黑体"/>
      <w:b/>
      <w:sz w:val="32"/>
      <w:lang w:val="en-US" w:eastAsia="zh-CN" w:bidi="ar-SA"/>
    </w:rPr>
  </w:style>
  <w:style w:type="character" w:customStyle="1" w:styleId="189">
    <w:name w:val="标题 1 Char"/>
    <w:qFormat/>
    <w:uiPriority w:val="0"/>
    <w:rPr>
      <w:rFonts w:ascii="宋体" w:eastAsia="宋体"/>
      <w:b/>
      <w:kern w:val="44"/>
      <w:sz w:val="44"/>
      <w:lang w:val="en-US" w:eastAsia="zh-CN" w:bidi="ar-SA"/>
    </w:rPr>
  </w:style>
  <w:style w:type="character" w:customStyle="1" w:styleId="190">
    <w:name w:val="日期 Char"/>
    <w:qFormat/>
    <w:uiPriority w:val="0"/>
    <w:rPr>
      <w:rFonts w:ascii="宋体" w:eastAsia="宋体"/>
      <w:sz w:val="28"/>
      <w:lang w:val="en-US" w:eastAsia="zh-CN" w:bidi="ar-SA"/>
    </w:rPr>
  </w:style>
  <w:style w:type="character" w:customStyle="1" w:styleId="191">
    <w:name w:val="文档结构图 Char"/>
    <w:semiHidden/>
    <w:qFormat/>
    <w:uiPriority w:val="0"/>
    <w:rPr>
      <w:rFonts w:eastAsia="仿宋_GB2312"/>
      <w:sz w:val="30"/>
      <w:shd w:val="clear" w:color="auto" w:fill="000080"/>
      <w:lang w:bidi="ar-SA"/>
    </w:rPr>
  </w:style>
  <w:style w:type="character" w:customStyle="1" w:styleId="192">
    <w:name w:val="脚注文本 Char"/>
    <w:qFormat/>
    <w:uiPriority w:val="0"/>
    <w:rPr>
      <w:rFonts w:eastAsia="仿宋_GB2312"/>
      <w:kern w:val="2"/>
      <w:sz w:val="18"/>
      <w:szCs w:val="18"/>
    </w:rPr>
  </w:style>
  <w:style w:type="character" w:customStyle="1" w:styleId="193">
    <w:name w:val="纯文本 Char"/>
    <w:qFormat/>
    <w:uiPriority w:val="0"/>
    <w:rPr>
      <w:rFonts w:ascii="宋体" w:hAnsi="Courier New" w:eastAsia="宋体"/>
      <w:kern w:val="2"/>
      <w:sz w:val="21"/>
      <w:lang w:val="en-US" w:eastAsia="zh-CN" w:bidi="ar-SA"/>
    </w:rPr>
  </w:style>
  <w:style w:type="character" w:customStyle="1" w:styleId="194">
    <w:name w:val="标题 9 Char"/>
    <w:qFormat/>
    <w:uiPriority w:val="0"/>
    <w:rPr>
      <w:rFonts w:ascii="Arial" w:hAnsi="Arial" w:eastAsia="黑体"/>
      <w:color w:val="000000"/>
      <w:kern w:val="2"/>
      <w:sz w:val="24"/>
      <w:szCs w:val="24"/>
    </w:rPr>
  </w:style>
  <w:style w:type="character" w:customStyle="1" w:styleId="195">
    <w:name w:val="页眉 Char"/>
    <w:qFormat/>
    <w:uiPriority w:val="99"/>
    <w:rPr>
      <w:rFonts w:ascii="宋体" w:eastAsia="宋体"/>
      <w:sz w:val="18"/>
      <w:lang w:val="en-US" w:eastAsia="zh-CN" w:bidi="ar-SA"/>
    </w:rPr>
  </w:style>
  <w:style w:type="character" w:customStyle="1" w:styleId="196">
    <w:name w:val="正文文本缩进 2 Char"/>
    <w:qFormat/>
    <w:uiPriority w:val="0"/>
    <w:rPr>
      <w:rFonts w:eastAsia="仿宋_GB2312"/>
      <w:kern w:val="2"/>
      <w:sz w:val="30"/>
    </w:rPr>
  </w:style>
  <w:style w:type="character" w:customStyle="1" w:styleId="197">
    <w:name w:val="批注文字 Char"/>
    <w:qFormat/>
    <w:uiPriority w:val="0"/>
    <w:rPr>
      <w:kern w:val="2"/>
      <w:sz w:val="21"/>
      <w:szCs w:val="24"/>
    </w:rPr>
  </w:style>
  <w:style w:type="character" w:customStyle="1" w:styleId="198">
    <w:name w:val="标题 Char"/>
    <w:qFormat/>
    <w:uiPriority w:val="0"/>
    <w:rPr>
      <w:rFonts w:ascii="Calibri Light" w:hAnsi="Calibri Light" w:cs="Times New Roman"/>
      <w:b/>
      <w:bCs/>
      <w:kern w:val="2"/>
      <w:sz w:val="32"/>
      <w:szCs w:val="32"/>
    </w:rPr>
  </w:style>
  <w:style w:type="character" w:customStyle="1" w:styleId="199">
    <w:name w:val="正文缩进 Char"/>
    <w:qFormat/>
    <w:uiPriority w:val="0"/>
    <w:rPr>
      <w:rFonts w:ascii="宋体" w:eastAsia="宋体"/>
      <w:sz w:val="34"/>
      <w:lang w:val="en-US" w:eastAsia="zh-CN" w:bidi="ar-SA"/>
    </w:rPr>
  </w:style>
  <w:style w:type="character" w:customStyle="1" w:styleId="200">
    <w:name w:val="标题 3 Char"/>
    <w:qFormat/>
    <w:uiPriority w:val="9"/>
    <w:rPr>
      <w:rFonts w:ascii="宋体" w:eastAsia="宋体"/>
      <w:b/>
      <w:sz w:val="32"/>
      <w:lang w:val="en-US" w:eastAsia="zh-CN" w:bidi="ar-SA"/>
    </w:rPr>
  </w:style>
  <w:style w:type="character" w:customStyle="1" w:styleId="201">
    <w:name w:val="批注主题 Char"/>
    <w:semiHidden/>
    <w:qFormat/>
    <w:uiPriority w:val="0"/>
    <w:rPr>
      <w:rFonts w:eastAsia="仿宋_GB2312"/>
      <w:b/>
      <w:bCs/>
      <w:kern w:val="2"/>
      <w:sz w:val="30"/>
    </w:rPr>
  </w:style>
  <w:style w:type="character" w:customStyle="1" w:styleId="202">
    <w:name w:val="正文文本 2 Char"/>
    <w:qFormat/>
    <w:uiPriority w:val="0"/>
    <w:rPr>
      <w:rFonts w:eastAsia="宋体"/>
      <w:kern w:val="2"/>
      <w:sz w:val="21"/>
      <w:szCs w:val="24"/>
      <w:lang w:val="en-US" w:eastAsia="zh-CN" w:bidi="ar-SA"/>
    </w:rPr>
  </w:style>
  <w:style w:type="character" w:customStyle="1" w:styleId="203">
    <w:name w:val="正文文本 3 Char"/>
    <w:qFormat/>
    <w:uiPriority w:val="0"/>
    <w:rPr>
      <w:rFonts w:eastAsia="宋体"/>
      <w:kern w:val="2"/>
      <w:sz w:val="16"/>
      <w:szCs w:val="16"/>
      <w:lang w:val="en-US" w:eastAsia="zh-CN" w:bidi="ar-SA"/>
    </w:rPr>
  </w:style>
  <w:style w:type="paragraph" w:customStyle="1" w:styleId="204">
    <w:name w:val="标题（黑体三号）"/>
    <w:basedOn w:val="40"/>
    <w:link w:val="205"/>
    <w:qFormat/>
    <w:uiPriority w:val="0"/>
    <w:pPr>
      <w:spacing w:line="360" w:lineRule="auto"/>
      <w:ind w:firstLine="435"/>
    </w:pPr>
    <w:rPr>
      <w:rFonts w:ascii="黑体" w:hAnsi="Cambria" w:eastAsia="黑体"/>
    </w:rPr>
  </w:style>
  <w:style w:type="character" w:customStyle="1" w:styleId="205">
    <w:name w:val="标题（黑体三号） Char"/>
    <w:link w:val="204"/>
    <w:qFormat/>
    <w:locked/>
    <w:uiPriority w:val="0"/>
    <w:rPr>
      <w:rFonts w:ascii="黑体" w:hAnsi="Cambria" w:eastAsia="黑体"/>
      <w:b/>
      <w:bCs/>
      <w:kern w:val="2"/>
      <w:sz w:val="32"/>
      <w:szCs w:val="32"/>
    </w:rPr>
  </w:style>
  <w:style w:type="character" w:customStyle="1" w:styleId="206">
    <w:name w:val="正文文本 字符2"/>
    <w:qFormat/>
    <w:uiPriority w:val="0"/>
    <w:rPr>
      <w:rFonts w:ascii="仿宋_GB2312" w:eastAsia="仿宋_GB2312"/>
      <w:sz w:val="28"/>
    </w:rPr>
  </w:style>
  <w:style w:type="character" w:customStyle="1" w:styleId="207">
    <w:name w:val="标题 8 字符1"/>
    <w:qFormat/>
    <w:uiPriority w:val="0"/>
    <w:rPr>
      <w:rFonts w:ascii="Arial" w:hAnsi="Arial" w:eastAsia="黑体" w:cs="Times New Roman"/>
      <w:color w:val="000000"/>
      <w:sz w:val="24"/>
      <w:szCs w:val="24"/>
    </w:rPr>
  </w:style>
  <w:style w:type="character" w:customStyle="1" w:styleId="208">
    <w:name w:val="批注框文本 字符2"/>
    <w:qFormat/>
    <w:uiPriority w:val="0"/>
    <w:rPr>
      <w:rFonts w:eastAsia="仿宋_GB2312"/>
      <w:sz w:val="18"/>
      <w:szCs w:val="18"/>
    </w:rPr>
  </w:style>
  <w:style w:type="character" w:customStyle="1" w:styleId="209">
    <w:name w:val="标题 7 字符1"/>
    <w:qFormat/>
    <w:uiPriority w:val="0"/>
    <w:rPr>
      <w:rFonts w:ascii="宋体" w:hAnsi="Times New Roman" w:eastAsia="宋体" w:cs="Times New Roman"/>
      <w:b/>
      <w:color w:val="000000"/>
      <w:sz w:val="24"/>
      <w:szCs w:val="24"/>
    </w:rPr>
  </w:style>
  <w:style w:type="character" w:customStyle="1" w:styleId="210">
    <w:name w:val="标题 6 字符1"/>
    <w:qFormat/>
    <w:uiPriority w:val="0"/>
    <w:rPr>
      <w:rFonts w:ascii="Calibri Light" w:hAnsi="Calibri Light" w:eastAsia="宋体" w:cs="Times New Roman"/>
      <w:b/>
      <w:bCs/>
      <w:sz w:val="24"/>
      <w:szCs w:val="24"/>
    </w:rPr>
  </w:style>
  <w:style w:type="character" w:customStyle="1" w:styleId="211">
    <w:name w:val="标题 1 字符1"/>
    <w:qFormat/>
    <w:uiPriority w:val="0"/>
    <w:rPr>
      <w:rFonts w:ascii="宋体" w:hAnsi="Times New Roman" w:eastAsia="宋体" w:cs="Times New Roman"/>
      <w:b/>
      <w:kern w:val="44"/>
      <w:sz w:val="44"/>
      <w:szCs w:val="20"/>
    </w:rPr>
  </w:style>
  <w:style w:type="character" w:customStyle="1" w:styleId="212">
    <w:name w:val="日期 字符2"/>
    <w:qFormat/>
    <w:uiPriority w:val="0"/>
    <w:rPr>
      <w:rFonts w:ascii="宋体" w:eastAsia="宋体"/>
      <w:sz w:val="28"/>
    </w:rPr>
  </w:style>
  <w:style w:type="character" w:customStyle="1" w:styleId="213">
    <w:name w:val="文档结构图 字符2"/>
    <w:qFormat/>
    <w:uiPriority w:val="0"/>
    <w:rPr>
      <w:rFonts w:eastAsia="仿宋_GB2312"/>
      <w:sz w:val="30"/>
      <w:shd w:val="clear" w:color="auto" w:fill="000080"/>
    </w:rPr>
  </w:style>
  <w:style w:type="character" w:customStyle="1" w:styleId="214">
    <w:name w:val="标题 9 字符1"/>
    <w:qFormat/>
    <w:uiPriority w:val="0"/>
    <w:rPr>
      <w:rFonts w:ascii="Arial" w:hAnsi="Arial" w:eastAsia="黑体" w:cs="Times New Roman"/>
      <w:color w:val="000000"/>
      <w:sz w:val="24"/>
      <w:szCs w:val="24"/>
    </w:rPr>
  </w:style>
  <w:style w:type="character" w:customStyle="1" w:styleId="215">
    <w:name w:val="批注文字 字符2"/>
    <w:qFormat/>
    <w:uiPriority w:val="0"/>
    <w:rPr>
      <w:szCs w:val="24"/>
    </w:rPr>
  </w:style>
  <w:style w:type="character" w:customStyle="1" w:styleId="216">
    <w:name w:val="标题 字符2"/>
    <w:qFormat/>
    <w:uiPriority w:val="0"/>
    <w:rPr>
      <w:rFonts w:ascii="Calibri Light" w:hAnsi="Calibri Light" w:cs="Times New Roman"/>
      <w:b/>
      <w:bCs/>
      <w:sz w:val="32"/>
      <w:szCs w:val="32"/>
    </w:rPr>
  </w:style>
  <w:style w:type="character" w:customStyle="1" w:styleId="217">
    <w:name w:val="标题 3 字符1"/>
    <w:qFormat/>
    <w:uiPriority w:val="0"/>
    <w:rPr>
      <w:rFonts w:ascii="宋体" w:hAnsi="Times New Roman" w:eastAsia="宋体" w:cs="Times New Roman"/>
      <w:b/>
      <w:kern w:val="0"/>
      <w:sz w:val="32"/>
      <w:szCs w:val="20"/>
    </w:rPr>
  </w:style>
  <w:style w:type="character" w:customStyle="1" w:styleId="218">
    <w:name w:val="批注主题 字符2"/>
    <w:qFormat/>
    <w:uiPriority w:val="0"/>
    <w:rPr>
      <w:rFonts w:eastAsia="仿宋_GB2312"/>
      <w:b/>
      <w:bCs/>
      <w:sz w:val="30"/>
    </w:rPr>
  </w:style>
  <w:style w:type="paragraph" w:customStyle="1" w:styleId="219">
    <w:name w:val="Revision"/>
    <w:qFormat/>
    <w:uiPriority w:val="0"/>
    <w:rPr>
      <w:rFonts w:ascii="Times New Roman" w:hAnsi="Times New Roman" w:eastAsia="仿宋_GB2312" w:cs="Times New Roman"/>
      <w:kern w:val="2"/>
      <w:sz w:val="30"/>
      <w:lang w:val="en-US" w:eastAsia="zh-CN" w:bidi="ar-SA"/>
    </w:rPr>
  </w:style>
  <w:style w:type="character" w:customStyle="1" w:styleId="220">
    <w:name w:val="Subtle Emphasis"/>
    <w:qFormat/>
    <w:uiPriority w:val="0"/>
    <w:rPr>
      <w:i/>
      <w:iCs/>
      <w:color w:val="808080"/>
    </w:rPr>
  </w:style>
  <w:style w:type="character" w:customStyle="1" w:styleId="221">
    <w:name w:val="Intense Reference"/>
    <w:qFormat/>
    <w:uiPriority w:val="0"/>
    <w:rPr>
      <w:b/>
      <w:bCs/>
      <w:smallCaps/>
      <w:color w:val="C0504D"/>
      <w:spacing w:val="5"/>
      <w:u w:val="single"/>
    </w:rPr>
  </w:style>
  <w:style w:type="character" w:customStyle="1" w:styleId="222">
    <w:name w:val="Book Title"/>
    <w:qFormat/>
    <w:uiPriority w:val="0"/>
    <w:rPr>
      <w:b/>
      <w:bCs/>
      <w:smallCaps/>
      <w:spacing w:val="5"/>
    </w:rPr>
  </w:style>
  <w:style w:type="character" w:customStyle="1" w:styleId="223">
    <w:name w:val="Intense Emphasis"/>
    <w:qFormat/>
    <w:uiPriority w:val="0"/>
    <w:rPr>
      <w:b/>
      <w:bCs/>
      <w:i/>
      <w:iCs/>
      <w:color w:val="4F81BD"/>
    </w:rPr>
  </w:style>
  <w:style w:type="character" w:customStyle="1" w:styleId="224">
    <w:name w:val="Subtle Reference"/>
    <w:qFormat/>
    <w:uiPriority w:val="0"/>
    <w:rPr>
      <w:smallCaps/>
      <w:color w:val="C0504D"/>
      <w:u w:val="single"/>
    </w:rPr>
  </w:style>
  <w:style w:type="paragraph" w:customStyle="1" w:styleId="225">
    <w:name w:val="TOC Heading"/>
    <w:basedOn w:val="2"/>
    <w:next w:val="1"/>
    <w:qFormat/>
    <w:uiPriority w:val="0"/>
    <w:pPr>
      <w:autoSpaceDE/>
      <w:autoSpaceDN/>
      <w:adjustRightInd/>
      <w:spacing w:line="576" w:lineRule="auto"/>
      <w:jc w:val="both"/>
      <w:textAlignment w:val="auto"/>
      <w:outlineLvl w:val="9"/>
    </w:pPr>
    <w:rPr>
      <w:rFonts w:ascii="Calibri" w:hAnsi="Calibri"/>
      <w:bCs/>
      <w:szCs w:val="44"/>
    </w:rPr>
  </w:style>
  <w:style w:type="paragraph" w:customStyle="1" w:styleId="226">
    <w:name w:val="null3"/>
    <w:hidden/>
    <w:qFormat/>
    <w:uiPriority w:val="0"/>
    <w:rPr>
      <w:rFonts w:hint="eastAsia" w:asciiTheme="minorHAnsi" w:hAnsiTheme="minorHAnsi" w:eastAsiaTheme="minorEastAsia" w:cstheme="minorBidi"/>
      <w:lang w:val="en-US" w:eastAsia="zh-Hans" w:bidi="ar-SA"/>
    </w:rPr>
  </w:style>
  <w:style w:type="character" w:customStyle="1" w:styleId="227">
    <w:name w:val="font71"/>
    <w:basedOn w:val="44"/>
    <w:qFormat/>
    <w:uiPriority w:val="0"/>
    <w:rPr>
      <w:rFonts w:hint="eastAsia" w:ascii="宋体" w:hAnsi="宋体" w:eastAsia="宋体" w:cs="宋体"/>
      <w:b/>
      <w:bCs/>
      <w:color w:val="000000"/>
      <w:sz w:val="18"/>
      <w:szCs w:val="18"/>
      <w:u w:val="none"/>
    </w:rPr>
  </w:style>
  <w:style w:type="character" w:customStyle="1" w:styleId="228">
    <w:name w:val="font21"/>
    <w:basedOn w:val="44"/>
    <w:qFormat/>
    <w:uiPriority w:val="0"/>
    <w:rPr>
      <w:rFonts w:hint="eastAsia" w:ascii="宋体" w:hAnsi="宋体" w:eastAsia="宋体" w:cs="宋体"/>
      <w:b/>
      <w:bCs/>
      <w:color w:val="000000"/>
      <w:sz w:val="18"/>
      <w:szCs w:val="18"/>
      <w:u w:val="none"/>
    </w:rPr>
  </w:style>
  <w:style w:type="character" w:customStyle="1" w:styleId="229">
    <w:name w:val="font61"/>
    <w:basedOn w:val="44"/>
    <w:qFormat/>
    <w:uiPriority w:val="0"/>
    <w:rPr>
      <w:rFonts w:hint="eastAsia" w:ascii="宋体" w:hAnsi="宋体" w:eastAsia="宋体" w:cs="宋体"/>
      <w:color w:val="000000"/>
      <w:sz w:val="18"/>
      <w:szCs w:val="18"/>
      <w:u w:val="none"/>
    </w:rPr>
  </w:style>
  <w:style w:type="character" w:customStyle="1" w:styleId="230">
    <w:name w:val="fontstyle01"/>
    <w:basedOn w:val="44"/>
    <w:qFormat/>
    <w:uiPriority w:val="0"/>
    <w:rPr>
      <w:rFonts w:hint="eastAsia" w:ascii="宋体" w:hAnsi="宋体" w:eastAsia="宋体"/>
      <w:color w:val="000000"/>
      <w:kern w:val="0"/>
      <w:sz w:val="24"/>
      <w:szCs w:val="24"/>
      <w:lang w:eastAsia="en-US"/>
    </w:rPr>
  </w:style>
</w:styles>
</file>

<file path=word/_rels/document.xml.rels><?xml version="1.0" encoding="UTF-8" standalone="yes"?>
<Relationships xmlns="http://schemas.openxmlformats.org/package/2006/relationships"><Relationship Id="rId9" Type="http://schemas.openxmlformats.org/officeDocument/2006/relationships/footer" Target="footer5.xml"/><Relationship Id="rId8" Type="http://schemas.openxmlformats.org/officeDocument/2006/relationships/footer" Target="footer4.xml"/><Relationship Id="rId7" Type="http://schemas.openxmlformats.org/officeDocument/2006/relationships/header" Target="header2.xml"/><Relationship Id="rId6" Type="http://schemas.openxmlformats.org/officeDocument/2006/relationships/footer" Target="footer3.xml"/><Relationship Id="rId5" Type="http://schemas.openxmlformats.org/officeDocument/2006/relationships/footer" Target="footer2.xml"/><Relationship Id="rId4" Type="http://schemas.openxmlformats.org/officeDocument/2006/relationships/footer" Target="footer1.xml"/><Relationship Id="rId3" Type="http://schemas.openxmlformats.org/officeDocument/2006/relationships/header" Target="header1.xml"/><Relationship Id="rId2" Type="http://schemas.openxmlformats.org/officeDocument/2006/relationships/settings" Target="settings.xml"/><Relationship Id="rId16" Type="http://schemas.openxmlformats.org/officeDocument/2006/relationships/fontTable" Target="fontTable.xml"/><Relationship Id="rId15" Type="http://schemas.openxmlformats.org/officeDocument/2006/relationships/numbering" Target="numbering.xml"/><Relationship Id="rId14" Type="http://schemas.openxmlformats.org/officeDocument/2006/relationships/customXml" Target="../customXml/item1.xml"/><Relationship Id="rId13" Type="http://schemas.openxmlformats.org/officeDocument/2006/relationships/image" Target="media/image3.png"/><Relationship Id="rId12" Type="http://schemas.openxmlformats.org/officeDocument/2006/relationships/image" Target="media/image2.png"/><Relationship Id="rId11" Type="http://schemas.openxmlformats.org/officeDocument/2006/relationships/image" Target="media/image1.png"/><Relationship Id="rId10" Type="http://schemas.openxmlformats.org/officeDocument/2006/relationships/theme" Target="theme/theme1.xml"/><Relationship Id="rId1" Type="http://schemas.openxmlformats.org/officeDocument/2006/relationships/styles" Target="styles.xml"/></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44546A"/>
      </a:dk2>
      <a:lt2>
        <a:srgbClr val="E7E6E6"/>
      </a:lt2>
      <a:accent1>
        <a:srgbClr val="5B9BD5"/>
      </a:accent1>
      <a:accent2>
        <a:srgbClr val="ED7D31"/>
      </a:accent2>
      <a:accent3>
        <a:srgbClr val="A5A5A5"/>
      </a:accent3>
      <a:accent4>
        <a:srgbClr val="FFC000"/>
      </a:accent4>
      <a:accent5>
        <a:srgbClr val="4472C4"/>
      </a:accent5>
      <a:accent6>
        <a:srgbClr val="70AD47"/>
      </a:accent6>
      <a:hlink>
        <a:srgbClr val="0563C1"/>
      </a:hlink>
      <a:folHlink>
        <a:srgbClr val="954F72"/>
      </a:folHlink>
    </a:clrScheme>
    <a:fontScheme name="Office">
      <a:majorFont>
        <a:latin typeface="等线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等线"/>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s:customData xmlns="http://www.wps.cn/officeDocument/2013/wpsCustomData" xmlns:s="http://www.wps.cn/officeDocument/2013/wpsCustomData">
  <customSectProps>
    <customSectPr/>
  </customSectProps>
  <customShpExts>
    <customShpInfo spid="_x0000_s1026"/>
  </customShpExts>
</s:customData>
</file>

<file path=customXml/itemProps1.xml><?xml version="1.0" encoding="utf-8"?>
<ds:datastoreItem xmlns:ds="http://schemas.openxmlformats.org/officeDocument/2006/customXml" ds:itemID="{B1977F7D-205B-4081-913C-38D41E755F92}">
  <ds:schemaRefs>
    <ds:schemaRef ds:uri="http://www.wps.cn/officeDocument/2013/wpsCustomData"/>
  </ds:schemaRefs>
</ds:datastoreItem>
</file>

<file path=docProps/app.xml><?xml version="1.0" encoding="utf-8"?>
<Properties xmlns="http://schemas.openxmlformats.org/officeDocument/2006/extended-properties" xmlns:vt="http://schemas.openxmlformats.org/officeDocument/2006/docPropsVTypes">
  <Template>Normal</Template>
  <Company>Chinese ORG</Company>
  <Pages>44</Pages>
  <Words>157</Words>
  <Characters>171</Characters>
  <Lines>55</Lines>
  <Paragraphs>64</Paragraphs>
  <TotalTime>10</TotalTime>
  <ScaleCrop>false</ScaleCrop>
  <LinksUpToDate>false</LinksUpToDate>
  <CharactersWithSpaces>203</CharactersWithSpaces>
  <Application>WPS Office_12.1.0.20784_F1E327BC-269C-435d-A152-05C5408002CA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2024-06-12T17:45:00Z</dcterms:created>
  <dc:creator>admin</dc:creator>
  <cp:lastModifiedBy>氼迗  </cp:lastModifiedBy>
  <cp:lastPrinted>2023-06-09T10:30:00Z</cp:lastPrinted>
  <dcterms:modified xsi:type="dcterms:W3CDTF">2025-05-13T00:18:24Z</dcterms:modified>
  <dc:title>目    录</dc:title>
  <cp:revision>47</cp:revision>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2052-12.1.0.20784</vt:lpwstr>
  </property>
  <property fmtid="{D5CDD505-2E9C-101B-9397-08002B2CF9AE}" pid="3" name="ICV">
    <vt:lpwstr>E8CBAEBF98134744A0CCDCAD45D32307_13</vt:lpwstr>
  </property>
  <property fmtid="{D5CDD505-2E9C-101B-9397-08002B2CF9AE}" pid="4" name="KSOTemplateDocerSaveRecord">
    <vt:lpwstr>eyJoZGlkIjoiZDUxNWNjMTVhZmQ1NDYzNDYyZmQxZDczNGYxNmJkYmQiLCJ1c2VySWQiOiIyODQ4OTIwNjYifQ==</vt:lpwstr>
  </property>
</Properties>
</file>