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76845">
      <w:pPr>
        <w:pStyle w:val="2"/>
        <w:bidi w:val="0"/>
        <w:jc w:val="center"/>
        <w:rPr>
          <w:rFonts w:hint="default"/>
          <w:lang w:val="en-US"/>
        </w:rPr>
      </w:pPr>
      <w:r>
        <w:rPr>
          <w:rFonts w:hint="eastAsia"/>
          <w:lang w:val="en-US" w:eastAsia="zh-CN"/>
        </w:rPr>
        <w:t>视频眼震电图仪技术参数</w:t>
      </w:r>
    </w:p>
    <w:p w14:paraId="75E25E6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一、目镜</w:t>
      </w:r>
    </w:p>
    <w:p w14:paraId="2B0CF45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1、显示屏分辨率：2400×1080</w:t>
      </w:r>
    </w:p>
    <w:p w14:paraId="3D5C20B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2、红外LED灯：波长940nm，输出功率150mW</w:t>
      </w:r>
    </w:p>
    <w:p w14:paraId="54AD548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3、绿色LED灯：波长575nm，输出功率60mW</w:t>
      </w:r>
    </w:p>
    <w:p w14:paraId="4811892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4、眼动图像分辨率：1920×800像素</w:t>
      </w:r>
    </w:p>
    <w:p w14:paraId="27E3053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5、眼动图像帧率（FPS）：≥120</w:t>
      </w:r>
    </w:p>
    <w:p w14:paraId="1EF7D73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6、图像放大倍数：≥2倍</w:t>
      </w:r>
    </w:p>
    <w:p w14:paraId="5E6A288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7、存储≥256GB</w:t>
      </w:r>
    </w:p>
    <w:p w14:paraId="4A81C73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二、软件特色</w:t>
      </w:r>
    </w:p>
    <w:p w14:paraId="704C900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1、检查项目：自发眼震检查、凝视眼震试验、扫视眼动检查、位置性眼震检查、摇头眼动检查、双温试验等</w:t>
      </w:r>
    </w:p>
    <w:p w14:paraId="77C7270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2显示界面：双眼图像显示和单眼图像加波形显示，可灵活切换左、右眼进行波形分析</w:t>
      </w:r>
    </w:p>
    <w:p w14:paraId="3C8F33D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3、数据分析：双眼眼动视频图像记录、存储、回放和倍速播放等功能，并实时对一路视频进行数据分析，在显示屏上实时显示眼动波形曲线</w:t>
      </w:r>
    </w:p>
    <w:p w14:paraId="66931FF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4、无线投屏：双眼眼动视频图像、波形数据可无线同步扩展显示在液晶电视上</w:t>
      </w:r>
    </w:p>
    <w:p w14:paraId="5A9E3D5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5、无线传输：视频数据通过无线传输至电脑中，可进行检查结果分析和出具报告</w:t>
      </w:r>
    </w:p>
    <w:p w14:paraId="7159F24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6、报告打印：无线打印报告</w:t>
      </w:r>
    </w:p>
    <w:p w14:paraId="2100C594">
      <w:p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三、连接医院信息系统</w:t>
      </w:r>
    </w:p>
    <w:tbl>
      <w:tblPr>
        <w:tblStyle w:val="4"/>
        <w:tblpPr w:leftFromText="180" w:rightFromText="180" w:vertAnchor="text" w:horzAnchor="page" w:tblpX="2188" w:tblpY="4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841"/>
        <w:gridCol w:w="2841"/>
      </w:tblGrid>
      <w:tr w14:paraId="4DF2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0848767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2841" w:type="dxa"/>
          </w:tcPr>
          <w:p w14:paraId="449EDA0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2841" w:type="dxa"/>
          </w:tcPr>
          <w:p w14:paraId="6414EFC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 w14:paraId="685A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0B085B8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14:paraId="197001C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便携式红外视频目镜</w:t>
            </w:r>
          </w:p>
        </w:tc>
        <w:tc>
          <w:tcPr>
            <w:tcW w:w="2841" w:type="dxa"/>
          </w:tcPr>
          <w:p w14:paraId="6F1212C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1个</w:t>
            </w:r>
          </w:p>
        </w:tc>
      </w:tr>
      <w:tr w14:paraId="1C56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1FBDA5A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14:paraId="514E6A4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目镜充电器</w:t>
            </w:r>
          </w:p>
        </w:tc>
        <w:tc>
          <w:tcPr>
            <w:tcW w:w="2841" w:type="dxa"/>
          </w:tcPr>
          <w:p w14:paraId="0522827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1套</w:t>
            </w:r>
          </w:p>
        </w:tc>
      </w:tr>
      <w:tr w14:paraId="0EA5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52AEB1D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14:paraId="769AFE5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头带</w:t>
            </w:r>
          </w:p>
        </w:tc>
        <w:tc>
          <w:tcPr>
            <w:tcW w:w="2841" w:type="dxa"/>
          </w:tcPr>
          <w:p w14:paraId="4D954BB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1个</w:t>
            </w:r>
          </w:p>
        </w:tc>
      </w:tr>
      <w:tr w14:paraId="6D8F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56BBA9E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14:paraId="0744FA6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中文说明书</w:t>
            </w:r>
          </w:p>
        </w:tc>
        <w:tc>
          <w:tcPr>
            <w:tcW w:w="2841" w:type="dxa"/>
          </w:tcPr>
          <w:p w14:paraId="19FEAD6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1本</w:t>
            </w:r>
          </w:p>
        </w:tc>
      </w:tr>
      <w:tr w14:paraId="7DCC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4A52446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14:paraId="05E3DD5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出厂合格证</w:t>
            </w:r>
          </w:p>
        </w:tc>
        <w:tc>
          <w:tcPr>
            <w:tcW w:w="2841" w:type="dxa"/>
          </w:tcPr>
          <w:p w14:paraId="4722433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1个</w:t>
            </w:r>
          </w:p>
        </w:tc>
      </w:tr>
      <w:tr w14:paraId="5D29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1D38F10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14:paraId="211398D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目镜专用仪器箱</w:t>
            </w:r>
          </w:p>
        </w:tc>
        <w:tc>
          <w:tcPr>
            <w:tcW w:w="2841" w:type="dxa"/>
          </w:tcPr>
          <w:p w14:paraId="040501F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1个</w:t>
            </w:r>
          </w:p>
        </w:tc>
      </w:tr>
      <w:tr w14:paraId="1D71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7D1BE45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14:paraId="5626A3C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路由器</w:t>
            </w:r>
          </w:p>
        </w:tc>
        <w:tc>
          <w:tcPr>
            <w:tcW w:w="2841" w:type="dxa"/>
          </w:tcPr>
          <w:p w14:paraId="15752A3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1个</w:t>
            </w:r>
          </w:p>
        </w:tc>
      </w:tr>
      <w:tr w14:paraId="0645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7EB7576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14:paraId="7549040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路由器充电器</w:t>
            </w:r>
          </w:p>
        </w:tc>
        <w:tc>
          <w:tcPr>
            <w:tcW w:w="2841" w:type="dxa"/>
          </w:tcPr>
          <w:p w14:paraId="30B5CC9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1套</w:t>
            </w:r>
          </w:p>
        </w:tc>
      </w:tr>
    </w:tbl>
    <w:p w14:paraId="5F53D555">
      <w:pPr>
        <w:rPr>
          <w:rFonts w:hint="eastAsia" w:ascii="宋体" w:hAnsi="宋体" w:eastAsia="宋体" w:cs="宋体"/>
          <w:sz w:val="28"/>
          <w:szCs w:val="28"/>
        </w:rPr>
      </w:pPr>
    </w:p>
    <w:p w14:paraId="5FF4EE68">
      <w:pPr>
        <w:rPr>
          <w:rFonts w:hint="eastAsia" w:ascii="宋体" w:hAnsi="宋体" w:eastAsia="宋体" w:cs="宋体"/>
          <w:sz w:val="28"/>
          <w:szCs w:val="28"/>
        </w:rPr>
      </w:pPr>
    </w:p>
    <w:p w14:paraId="6173B6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4525A"/>
    <w:rsid w:val="3494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2025-05-21T00:42:00Z</dcterms:created>
  <dc:creator>至诚之力</dc:creator>
  <cp:lastModifiedBy>至诚之力</cp:lastModifiedBy>
  <dcterms:modified xsi:type="dcterms:W3CDTF">2025-05-21T00:43:29Z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BC9246859B9C4849BF8EA7D9E8365CCA_11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