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25F3D">
      <w:pPr>
        <w:jc w:val="center"/>
        <w:rPr>
          <w:rFonts w:hint="eastAsia"/>
          <w:b w:val="0"/>
          <w:bCs/>
          <w:sz w:val="36"/>
          <w:szCs w:val="36"/>
        </w:rPr>
      </w:pPr>
      <w:bookmarkStart w:id="0" w:name="_GoBack"/>
      <w:bookmarkEnd w:id="0"/>
      <w:r>
        <w:rPr>
          <w:rStyle w:val="5"/>
          <w:rFonts w:hint="eastAsia"/>
        </w:rPr>
        <w:t>高频电刀技术参数</w:t>
      </w:r>
    </w:p>
    <w:p w14:paraId="4D76BD65">
      <w:pPr>
        <w:rPr>
          <w:rFonts w:hint="eastAsia"/>
          <w:b w:val="0"/>
          <w:bCs/>
        </w:rPr>
      </w:pPr>
    </w:p>
    <w:p w14:paraId="351DF73C">
      <w:pPr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sz w:val="28"/>
          <w:szCs w:val="28"/>
        </w:rPr>
        <w:t>设备名称：</w:t>
      </w:r>
      <w:r>
        <w:rPr>
          <w:rFonts w:hint="eastAsia"/>
          <w:b w:val="0"/>
          <w:bCs/>
          <w:sz w:val="24"/>
        </w:rPr>
        <w:t>高频电刀</w:t>
      </w:r>
    </w:p>
    <w:p w14:paraId="39B7CDCC">
      <w:pPr>
        <w:spacing w:line="360" w:lineRule="auto"/>
        <w:ind w:left="422" w:hanging="420" w:hangingChars="15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8"/>
          <w:szCs w:val="28"/>
        </w:rPr>
        <w:t>二、设备用途：</w:t>
      </w:r>
      <w:r>
        <w:rPr>
          <w:rFonts w:hint="eastAsia"/>
          <w:b w:val="0"/>
          <w:bCs/>
          <w:sz w:val="24"/>
        </w:rPr>
        <w:t>普外、骨科、胸腹外</w:t>
      </w:r>
      <w:r>
        <w:rPr>
          <w:rFonts w:hint="eastAsia"/>
          <w:b w:val="0"/>
          <w:bCs/>
          <w:sz w:val="24"/>
          <w:lang w:eastAsia="zh-CN"/>
        </w:rPr>
        <w:t>科、心胸外科、</w:t>
      </w:r>
      <w:r>
        <w:rPr>
          <w:rFonts w:hint="eastAsia"/>
          <w:b w:val="0"/>
          <w:bCs/>
          <w:sz w:val="24"/>
        </w:rPr>
        <w:t>泌尿</w:t>
      </w:r>
      <w:r>
        <w:rPr>
          <w:rFonts w:hint="eastAsia"/>
          <w:b w:val="0"/>
          <w:bCs/>
          <w:sz w:val="24"/>
          <w:lang w:eastAsia="zh-CN"/>
        </w:rPr>
        <w:t>外科</w:t>
      </w:r>
      <w:r>
        <w:rPr>
          <w:rFonts w:hint="eastAsia"/>
          <w:b w:val="0"/>
          <w:bCs/>
          <w:sz w:val="24"/>
        </w:rPr>
        <w:t>、妇科、神经外科、五官</w:t>
      </w:r>
      <w:r>
        <w:rPr>
          <w:rFonts w:hint="eastAsia"/>
          <w:b w:val="0"/>
          <w:bCs/>
          <w:sz w:val="24"/>
          <w:lang w:eastAsia="zh-CN"/>
        </w:rPr>
        <w:t>科</w:t>
      </w:r>
      <w:r>
        <w:rPr>
          <w:rFonts w:hint="eastAsia"/>
          <w:b w:val="0"/>
          <w:bCs/>
          <w:sz w:val="24"/>
        </w:rPr>
        <w:t>、手外、整形、整容</w:t>
      </w:r>
      <w:r>
        <w:rPr>
          <w:rFonts w:hint="eastAsia"/>
          <w:b w:val="0"/>
          <w:bCs/>
          <w:sz w:val="24"/>
          <w:lang w:eastAsia="zh-CN"/>
        </w:rPr>
        <w:t>、肛肠</w:t>
      </w:r>
      <w:r>
        <w:rPr>
          <w:rFonts w:hint="eastAsia"/>
          <w:b w:val="0"/>
          <w:bCs/>
          <w:sz w:val="24"/>
        </w:rPr>
        <w:t>等科</w:t>
      </w:r>
      <w:r>
        <w:rPr>
          <w:rFonts w:hint="eastAsia"/>
          <w:b w:val="0"/>
          <w:bCs/>
          <w:sz w:val="24"/>
          <w:lang w:eastAsia="zh-CN"/>
        </w:rPr>
        <w:t>室，</w:t>
      </w:r>
      <w:r>
        <w:rPr>
          <w:rFonts w:hint="eastAsia"/>
          <w:b w:val="0"/>
          <w:bCs/>
          <w:sz w:val="24"/>
        </w:rPr>
        <w:t>配以合适附件可应用于腹腔镜等内镜手术。</w:t>
      </w:r>
    </w:p>
    <w:p w14:paraId="78C0AFE6">
      <w:pPr>
        <w:rPr>
          <w:rFonts w:hint="eastAsia"/>
          <w:b w:val="0"/>
          <w:bCs/>
          <w:sz w:val="24"/>
        </w:rPr>
      </w:pPr>
    </w:p>
    <w:p w14:paraId="6115571A">
      <w:pPr>
        <w:rPr>
          <w:rFonts w:hint="eastAsia" w:ascii="宋体" w:hAnsi="宋体"/>
          <w:b w:val="0"/>
          <w:bCs/>
          <w:szCs w:val="21"/>
        </w:rPr>
      </w:pPr>
    </w:p>
    <w:p w14:paraId="62B8865E">
      <w:pPr>
        <w:rPr>
          <w:rFonts w:hint="eastAsia"/>
          <w:b w:val="0"/>
          <w:bCs/>
        </w:rPr>
      </w:pPr>
      <w:r>
        <w:rPr>
          <w:rFonts w:hint="eastAsia" w:ascii="宋体" w:hAnsi="宋体"/>
          <w:b w:val="0"/>
          <w:bCs/>
          <w:sz w:val="24"/>
        </w:rPr>
        <w:t>三、</w:t>
      </w:r>
      <w:r>
        <w:rPr>
          <w:rFonts w:hint="eastAsia"/>
          <w:b w:val="0"/>
          <w:bCs/>
          <w:sz w:val="28"/>
          <w:szCs w:val="28"/>
        </w:rPr>
        <w:t>设备技术参数：</w:t>
      </w:r>
    </w:p>
    <w:p w14:paraId="4DE57589">
      <w:pPr>
        <w:spacing w:line="360" w:lineRule="auto"/>
        <w:ind w:left="482" w:hanging="482" w:hangingChars="200"/>
        <w:rPr>
          <w:rFonts w:hint="eastAsia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1.</w:t>
      </w:r>
      <w:r>
        <w:rPr>
          <w:rFonts w:hint="eastAsia"/>
          <w:b/>
          <w:bCs w:val="0"/>
          <w:sz w:val="24"/>
        </w:rPr>
        <w:t>本机具有手控和脚控两路控制输出（交叉使用），可使用单片中性电极和双片中性电极。</w:t>
      </w:r>
      <w:r>
        <w:rPr>
          <w:rFonts w:hint="eastAsia" w:ascii="宋体" w:hAnsi="宋体"/>
          <w:b/>
          <w:bCs w:val="0"/>
          <w:sz w:val="24"/>
        </w:rPr>
        <w:t>配备的连续性接触质量检测器可靠性高，能随时监测中性电极状态。若接触质量低于设定值，会有声光报警并切断输出，确保安全。</w:t>
      </w:r>
    </w:p>
    <w:p w14:paraId="6D854251">
      <w:pPr>
        <w:spacing w:line="360" w:lineRule="auto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2.CF等级低频电流隔离、全悬浮式输出。</w:t>
      </w:r>
    </w:p>
    <w:p w14:paraId="77D95D8C">
      <w:pPr>
        <w:spacing w:line="360" w:lineRule="auto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3.无风扇散热系统，适用于层流净化手术室并带有掉电记忆等功能。</w:t>
      </w:r>
    </w:p>
    <w:p w14:paraId="69291673">
      <w:pPr>
        <w:spacing w:line="360" w:lineRule="auto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4.LED数字显示，轻触键盘即可操作。不同的工作方式用不同标记和颜色区分，避免误操作。</w:t>
      </w:r>
    </w:p>
    <w:p w14:paraId="243E8BD4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5.供电电源：电源连接:220V/,50HZ，输出电流:4.0A/220V;</w:t>
      </w:r>
    </w:p>
    <w:p w14:paraId="247BDD1F">
      <w:pPr>
        <w:spacing w:line="360" w:lineRule="auto"/>
        <w:ind w:left="361" w:hanging="361" w:hangingChars="150"/>
        <w:rPr>
          <w:rFonts w:hint="eastAsia"/>
          <w:b/>
          <w:bCs w:val="0"/>
        </w:rPr>
      </w:pPr>
      <w:r>
        <w:rPr>
          <w:rFonts w:hint="eastAsia"/>
          <w:b/>
          <w:bCs w:val="0"/>
          <w:sz w:val="24"/>
        </w:rPr>
        <w:t>6.具有单、双极模式，单极具有</w:t>
      </w:r>
      <w:r>
        <w:rPr>
          <w:rFonts w:hint="default" w:ascii="Arial" w:hAnsi="Arial" w:cs="Arial"/>
          <w:b/>
          <w:bCs w:val="0"/>
          <w:sz w:val="24"/>
        </w:rPr>
        <w:t>≥</w:t>
      </w:r>
      <w:r>
        <w:rPr>
          <w:rFonts w:hint="eastAsia"/>
          <w:b/>
          <w:bCs w:val="0"/>
          <w:sz w:val="24"/>
        </w:rPr>
        <w:t>5种工作模式，双极具有</w:t>
      </w:r>
      <w:r>
        <w:rPr>
          <w:rFonts w:hint="default" w:ascii="Arial" w:hAnsi="Arial" w:cs="Arial"/>
          <w:b/>
          <w:bCs w:val="0"/>
          <w:sz w:val="24"/>
        </w:rPr>
        <w:t>≥</w:t>
      </w:r>
      <w:r>
        <w:rPr>
          <w:rFonts w:hint="eastAsia"/>
          <w:b/>
          <w:bCs w:val="0"/>
          <w:sz w:val="24"/>
        </w:rPr>
        <w:t>1种工作模式，工作模式参</w:t>
      </w:r>
      <w:r>
        <w:rPr>
          <w:rFonts w:hint="eastAsia"/>
          <w:b/>
          <w:bCs w:val="0"/>
          <w:sz w:val="24"/>
          <w:lang w:val="en-US" w:eastAsia="zh-CN"/>
        </w:rPr>
        <w:t>考</w:t>
      </w:r>
      <w:r>
        <w:rPr>
          <w:rFonts w:hint="eastAsia"/>
          <w:b/>
          <w:bCs w:val="0"/>
          <w:sz w:val="24"/>
        </w:rPr>
        <w:t>下表。</w:t>
      </w:r>
    </w:p>
    <w:p w14:paraId="6FF6CC47">
      <w:pPr>
        <w:rPr>
          <w:rFonts w:hint="eastAsia"/>
          <w:b/>
          <w:sz w:val="24"/>
        </w:rPr>
      </w:pPr>
    </w:p>
    <w:tbl>
      <w:tblPr>
        <w:tblStyle w:val="3"/>
        <w:tblpPr w:leftFromText="180" w:rightFromText="180" w:vertAnchor="text" w:horzAnchor="margin" w:tblpY="46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800"/>
        <w:gridCol w:w="1620"/>
        <w:gridCol w:w="1620"/>
        <w:gridCol w:w="1444"/>
        <w:gridCol w:w="1516"/>
      </w:tblGrid>
      <w:tr w14:paraId="4618C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noWrap w:val="0"/>
            <w:vAlign w:val="center"/>
          </w:tcPr>
          <w:p w14:paraId="0C1459FA">
            <w:pPr>
              <w:spacing w:line="336" w:lineRule="auto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功能模式</w:t>
            </w:r>
          </w:p>
        </w:tc>
        <w:tc>
          <w:tcPr>
            <w:tcW w:w="1620" w:type="dxa"/>
            <w:noWrap w:val="0"/>
            <w:vAlign w:val="top"/>
          </w:tcPr>
          <w:p w14:paraId="424CE47F">
            <w:pPr>
              <w:spacing w:line="336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单极纯切</w:t>
            </w:r>
          </w:p>
        </w:tc>
        <w:tc>
          <w:tcPr>
            <w:tcW w:w="1800" w:type="dxa"/>
            <w:noWrap w:val="0"/>
            <w:vAlign w:val="top"/>
          </w:tcPr>
          <w:p w14:paraId="1A79F227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单极混1</w:t>
            </w:r>
          </w:p>
        </w:tc>
        <w:tc>
          <w:tcPr>
            <w:tcW w:w="1620" w:type="dxa"/>
            <w:noWrap w:val="0"/>
            <w:vAlign w:val="top"/>
          </w:tcPr>
          <w:p w14:paraId="02E67F12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单极混2</w:t>
            </w:r>
          </w:p>
        </w:tc>
        <w:tc>
          <w:tcPr>
            <w:tcW w:w="1620" w:type="dxa"/>
            <w:noWrap w:val="0"/>
            <w:vAlign w:val="top"/>
          </w:tcPr>
          <w:p w14:paraId="7E5C9252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单极混3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top"/>
          </w:tcPr>
          <w:p w14:paraId="2FDC772A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单极凝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noWrap w:val="0"/>
            <w:vAlign w:val="top"/>
          </w:tcPr>
          <w:p w14:paraId="025FF183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双极凝</w:t>
            </w:r>
          </w:p>
        </w:tc>
      </w:tr>
      <w:tr w14:paraId="60295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9" w:hRule="atLeast"/>
        </w:trPr>
        <w:tc>
          <w:tcPr>
            <w:tcW w:w="1368" w:type="dxa"/>
            <w:noWrap w:val="0"/>
            <w:vAlign w:val="center"/>
          </w:tcPr>
          <w:p w14:paraId="62FC9CD2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工作频率</w:t>
            </w:r>
            <w:r>
              <w:rPr>
                <w:rFonts w:ascii="宋体" w:hAnsi="宋体"/>
                <w:b w:val="0"/>
                <w:bCs/>
                <w:sz w:val="24"/>
              </w:rPr>
              <w:t>(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KHz</w:t>
            </w:r>
            <w:r>
              <w:rPr>
                <w:rFonts w:ascii="宋体" w:hAnsi="宋体"/>
                <w:b w:val="0"/>
                <w:bCs/>
                <w:sz w:val="24"/>
              </w:rPr>
              <w:t>)</w:t>
            </w:r>
          </w:p>
        </w:tc>
        <w:tc>
          <w:tcPr>
            <w:tcW w:w="1620" w:type="dxa"/>
            <w:noWrap w:val="0"/>
            <w:vAlign w:val="center"/>
          </w:tcPr>
          <w:p w14:paraId="0A2C5904">
            <w:pPr>
              <w:spacing w:line="336" w:lineRule="auto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512</w:t>
            </w:r>
          </w:p>
        </w:tc>
        <w:tc>
          <w:tcPr>
            <w:tcW w:w="1800" w:type="dxa"/>
            <w:noWrap w:val="0"/>
            <w:vAlign w:val="center"/>
          </w:tcPr>
          <w:p w14:paraId="42BD4F6B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512</w:t>
            </w:r>
          </w:p>
        </w:tc>
        <w:tc>
          <w:tcPr>
            <w:tcW w:w="1620" w:type="dxa"/>
            <w:noWrap w:val="0"/>
            <w:vAlign w:val="center"/>
          </w:tcPr>
          <w:p w14:paraId="7D921ECC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512</w:t>
            </w:r>
          </w:p>
        </w:tc>
        <w:tc>
          <w:tcPr>
            <w:tcW w:w="1620" w:type="dxa"/>
            <w:noWrap w:val="0"/>
            <w:vAlign w:val="center"/>
          </w:tcPr>
          <w:p w14:paraId="747D44C5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512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5F58504A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512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noWrap w:val="0"/>
            <w:vAlign w:val="center"/>
          </w:tcPr>
          <w:p w14:paraId="142B17E0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512</w:t>
            </w:r>
          </w:p>
        </w:tc>
      </w:tr>
      <w:tr w14:paraId="2E029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368" w:type="dxa"/>
            <w:noWrap w:val="0"/>
            <w:vAlign w:val="center"/>
          </w:tcPr>
          <w:p w14:paraId="61217521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额定输出</w:t>
            </w:r>
            <w:r>
              <w:rPr>
                <w:rFonts w:ascii="宋体" w:hAnsi="宋体"/>
                <w:b w:val="0"/>
                <w:bCs/>
                <w:sz w:val="24"/>
              </w:rPr>
              <w:t>(W)</w:t>
            </w:r>
          </w:p>
        </w:tc>
        <w:tc>
          <w:tcPr>
            <w:tcW w:w="1620" w:type="dxa"/>
            <w:noWrap w:val="0"/>
            <w:vAlign w:val="center"/>
          </w:tcPr>
          <w:p w14:paraId="42FB6F63">
            <w:pPr>
              <w:spacing w:line="336" w:lineRule="auto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350</w:t>
            </w:r>
          </w:p>
        </w:tc>
        <w:tc>
          <w:tcPr>
            <w:tcW w:w="1800" w:type="dxa"/>
            <w:noWrap w:val="0"/>
            <w:vAlign w:val="center"/>
          </w:tcPr>
          <w:p w14:paraId="645FAE63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250</w:t>
            </w:r>
          </w:p>
        </w:tc>
        <w:tc>
          <w:tcPr>
            <w:tcW w:w="1620" w:type="dxa"/>
            <w:noWrap w:val="0"/>
            <w:vAlign w:val="center"/>
          </w:tcPr>
          <w:p w14:paraId="21C75EB3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200</w:t>
            </w:r>
          </w:p>
        </w:tc>
        <w:tc>
          <w:tcPr>
            <w:tcW w:w="1620" w:type="dxa"/>
            <w:noWrap w:val="0"/>
            <w:vAlign w:val="center"/>
          </w:tcPr>
          <w:p w14:paraId="27F2D7FF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120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4FEF95EB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120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noWrap w:val="0"/>
            <w:vAlign w:val="center"/>
          </w:tcPr>
          <w:p w14:paraId="356A2448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</w:t>
            </w:r>
          </w:p>
        </w:tc>
      </w:tr>
      <w:tr w14:paraId="599E0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368" w:type="dxa"/>
            <w:noWrap w:val="0"/>
            <w:vAlign w:val="center"/>
          </w:tcPr>
          <w:p w14:paraId="209351B7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额定负载</w:t>
            </w:r>
            <w:r>
              <w:rPr>
                <w:rFonts w:ascii="宋体" w:hAnsi="宋体"/>
                <w:b w:val="0"/>
                <w:bCs/>
                <w:sz w:val="24"/>
              </w:rPr>
              <w:t>(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Ω</w:t>
            </w:r>
            <w:r>
              <w:rPr>
                <w:rFonts w:ascii="宋体" w:hAnsi="宋体"/>
                <w:b w:val="0"/>
                <w:bCs/>
                <w:sz w:val="24"/>
              </w:rPr>
              <w:t>)</w:t>
            </w:r>
          </w:p>
        </w:tc>
        <w:tc>
          <w:tcPr>
            <w:tcW w:w="1620" w:type="dxa"/>
            <w:noWrap w:val="0"/>
            <w:vAlign w:val="center"/>
          </w:tcPr>
          <w:p w14:paraId="51085D23">
            <w:pPr>
              <w:spacing w:line="336" w:lineRule="auto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</w:t>
            </w:r>
          </w:p>
        </w:tc>
        <w:tc>
          <w:tcPr>
            <w:tcW w:w="1800" w:type="dxa"/>
            <w:noWrap w:val="0"/>
            <w:vAlign w:val="center"/>
          </w:tcPr>
          <w:p w14:paraId="791643F8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</w:t>
            </w:r>
          </w:p>
        </w:tc>
        <w:tc>
          <w:tcPr>
            <w:tcW w:w="1620" w:type="dxa"/>
            <w:noWrap w:val="0"/>
            <w:vAlign w:val="center"/>
          </w:tcPr>
          <w:p w14:paraId="4D46E68A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</w:t>
            </w:r>
          </w:p>
        </w:tc>
        <w:tc>
          <w:tcPr>
            <w:tcW w:w="1620" w:type="dxa"/>
            <w:noWrap w:val="0"/>
            <w:vAlign w:val="center"/>
          </w:tcPr>
          <w:p w14:paraId="41E98FAE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4F684477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noWrap w:val="0"/>
            <w:vAlign w:val="center"/>
          </w:tcPr>
          <w:p w14:paraId="01F2A362">
            <w:pPr>
              <w:spacing w:line="336" w:lineRule="auto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100</w:t>
            </w:r>
          </w:p>
        </w:tc>
      </w:tr>
    </w:tbl>
    <w:p w14:paraId="0F275EF4">
      <w:pPr>
        <w:rPr>
          <w:rFonts w:hint="eastAsia"/>
          <w:b/>
          <w:sz w:val="24"/>
        </w:rPr>
      </w:pPr>
    </w:p>
    <w:p w14:paraId="21977432">
      <w:p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 w14:paraId="6C14FCA8">
      <w:pPr>
        <w:tabs>
          <w:tab w:val="left" w:pos="1209"/>
        </w:tabs>
        <w:bidi w:val="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ab/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C6EF3"/>
    <w:multiLevelType w:val="singleLevel"/>
    <w:tmpl w:val="5A3C6EF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2U3NTBlOWI3M2E4NGUyZTlkYzc1MDRmMDIxZGYifQ=="/>
  </w:docVars>
  <w:rsids>
    <w:rsidRoot w:val="00A42FCF"/>
    <w:rsid w:val="00092513"/>
    <w:rsid w:val="000D2B8B"/>
    <w:rsid w:val="00124B46"/>
    <w:rsid w:val="00153D42"/>
    <w:rsid w:val="001679C3"/>
    <w:rsid w:val="00222C67"/>
    <w:rsid w:val="002F5A96"/>
    <w:rsid w:val="003054A6"/>
    <w:rsid w:val="003065BE"/>
    <w:rsid w:val="00347FAB"/>
    <w:rsid w:val="003B5523"/>
    <w:rsid w:val="00465A89"/>
    <w:rsid w:val="004E19A9"/>
    <w:rsid w:val="004E361A"/>
    <w:rsid w:val="005E060B"/>
    <w:rsid w:val="00823F2E"/>
    <w:rsid w:val="008B02CD"/>
    <w:rsid w:val="008E4B6B"/>
    <w:rsid w:val="00927641"/>
    <w:rsid w:val="009E0844"/>
    <w:rsid w:val="009E6C5D"/>
    <w:rsid w:val="00A10EC6"/>
    <w:rsid w:val="00A42FCF"/>
    <w:rsid w:val="00B66041"/>
    <w:rsid w:val="00CA24C3"/>
    <w:rsid w:val="00CC529B"/>
    <w:rsid w:val="00D31AC6"/>
    <w:rsid w:val="00DB6491"/>
    <w:rsid w:val="00FD512A"/>
    <w:rsid w:val="00FF3445"/>
    <w:rsid w:val="03ED1876"/>
    <w:rsid w:val="04715FA7"/>
    <w:rsid w:val="05E21B32"/>
    <w:rsid w:val="156A3EC0"/>
    <w:rsid w:val="49E11E95"/>
    <w:rsid w:val="62297246"/>
    <w:rsid w:val="65D8668E"/>
    <w:rsid w:val="6EDA2761"/>
    <w:rsid w:val="6F1C1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401</Words>
  <Characters>477</Characters>
  <Lines>4</Lines>
  <Paragraphs>1</Paragraphs>
  <TotalTime>34</TotalTime>
  <ScaleCrop>false</ScaleCrop>
  <LinksUpToDate>false</LinksUpToDate>
  <CharactersWithSpaces>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2012-05-09T02:49:00Z</dcterms:created>
  <dc:creator>微软用户</dc:creator>
  <cp:lastModifiedBy>氼迗  </cp:lastModifiedBy>
  <cp:lastPrinted>2019-07-01T07:34:15Z</cp:lastPrinted>
  <dcterms:modified xsi:type="dcterms:W3CDTF">2025-07-07T06:24:29Z</dcterms:modified>
  <dc:title>                              GD350-B5高频电刀技术参数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249131C0005346E8A3B9B381592292E5_13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