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A92162">
      <w:pPr>
        <w:pStyle w:val="2"/>
        <w:bidi w:val="0"/>
        <w:jc w:val="center"/>
      </w:pPr>
      <w:r>
        <w:t>环氧乙烷灭菌器</w:t>
      </w:r>
      <w:bookmarkStart w:id="0" w:name="_GoBack"/>
      <w:bookmarkEnd w:id="0"/>
      <w:r>
        <w:t>维保项目技术参数</w:t>
      </w:r>
    </w:p>
    <w:p w14:paraId="12348E7F">
      <w:pPr>
        <w:spacing w:line="360" w:lineRule="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一、项目概况：本项目为我院供应室的环氧乙烷灭菌器维修保养服务。</w:t>
      </w:r>
      <w:r>
        <w:rPr>
          <w:rFonts w:hint="eastAsia" w:ascii="方正仿宋_GB2312" w:hAnsi="方正仿宋_GB2312" w:eastAsia="方正仿宋_GB2312" w:cs="方正仿宋_GB2312"/>
          <w:color w:val="000000"/>
          <w:sz w:val="24"/>
          <w:szCs w:val="24"/>
          <w:lang w:eastAsia="zh-CN"/>
        </w:rPr>
        <w:t>潜在服务商</w:t>
      </w:r>
      <w:r>
        <w:rPr>
          <w:rFonts w:hint="eastAsia" w:ascii="方正仿宋_GB2312" w:hAnsi="方正仿宋_GB2312" w:eastAsia="方正仿宋_GB2312" w:cs="方正仿宋_GB2312"/>
          <w:color w:val="000000"/>
          <w:sz w:val="24"/>
          <w:szCs w:val="24"/>
        </w:rPr>
        <w:t>按国家、行业的标准及招标公告的要求对项目内的设备进行系统的、全面的检测、维护及保养，以保证设备的高效、正常运作。</w:t>
      </w:r>
    </w:p>
    <w:p w14:paraId="4D4A49B5">
      <w:pPr>
        <w:spacing w:line="360" w:lineRule="auto"/>
        <w:rPr>
          <w:rFonts w:hint="eastAsia" w:ascii="方正仿宋_GB2312" w:hAnsi="方正仿宋_GB2312" w:eastAsia="方正仿宋_GB2312" w:cs="方正仿宋_GB2312"/>
          <w:bCs/>
          <w:sz w:val="24"/>
          <w:szCs w:val="24"/>
        </w:rPr>
      </w:pPr>
      <w:r>
        <w:rPr>
          <w:rFonts w:hint="eastAsia" w:ascii="方正仿宋_GB2312" w:hAnsi="方正仿宋_GB2312" w:eastAsia="方正仿宋_GB2312" w:cs="方正仿宋_GB2312"/>
          <w:color w:val="000000"/>
          <w:sz w:val="24"/>
          <w:szCs w:val="24"/>
          <w:lang w:eastAsia="zh-CN"/>
        </w:rPr>
        <w:t>二</w:t>
      </w:r>
      <w:r>
        <w:rPr>
          <w:rFonts w:hint="eastAsia" w:ascii="方正仿宋_GB2312" w:hAnsi="方正仿宋_GB2312" w:eastAsia="方正仿宋_GB2312" w:cs="方正仿宋_GB2312"/>
          <w:color w:val="000000"/>
          <w:sz w:val="24"/>
          <w:szCs w:val="24"/>
        </w:rPr>
        <w:t>、</w:t>
      </w:r>
      <w:r>
        <w:rPr>
          <w:rFonts w:hint="eastAsia" w:ascii="方正仿宋_GB2312" w:hAnsi="方正仿宋_GB2312" w:eastAsia="方正仿宋_GB2312" w:cs="方正仿宋_GB2312"/>
          <w:color w:val="000000"/>
          <w:sz w:val="24"/>
          <w:szCs w:val="24"/>
          <w:lang w:eastAsia="zh-CN"/>
        </w:rPr>
        <w:t>维保服务要求</w:t>
      </w:r>
      <w:r>
        <w:rPr>
          <w:rFonts w:hint="eastAsia" w:ascii="方正仿宋_GB2312" w:hAnsi="方正仿宋_GB2312" w:eastAsia="方正仿宋_GB2312" w:cs="方正仿宋_GB2312"/>
          <w:color w:val="000000"/>
          <w:sz w:val="24"/>
          <w:szCs w:val="24"/>
        </w:rPr>
        <w:t>：</w:t>
      </w:r>
    </w:p>
    <w:p w14:paraId="296E24FA">
      <w:pPr>
        <w:numPr>
          <w:ilvl w:val="0"/>
          <w:numId w:val="0"/>
        </w:numPr>
        <w:spacing w:line="360" w:lineRule="auto"/>
        <w:ind w:leftChars="0"/>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lang w:val="en-US" w:eastAsia="zh-CN"/>
        </w:rPr>
        <w:t>1.</w:t>
      </w:r>
      <w:r>
        <w:rPr>
          <w:rFonts w:hint="eastAsia" w:ascii="方正仿宋_GB2312" w:hAnsi="方正仿宋_GB2312" w:eastAsia="方正仿宋_GB2312" w:cs="方正仿宋_GB2312"/>
          <w:color w:val="000000"/>
          <w:sz w:val="24"/>
          <w:szCs w:val="24"/>
        </w:rPr>
        <w:t>设备概况：</w:t>
      </w:r>
    </w:p>
    <w:p w14:paraId="52594D93">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lang w:val="en-US" w:eastAsia="zh-CN"/>
        </w:rPr>
        <w:t>1.1</w:t>
      </w:r>
      <w:r>
        <w:rPr>
          <w:rFonts w:hint="eastAsia" w:ascii="方正仿宋_GB2312" w:hAnsi="方正仿宋_GB2312" w:eastAsia="方正仿宋_GB2312" w:cs="方正仿宋_GB2312"/>
          <w:color w:val="000000"/>
          <w:sz w:val="24"/>
          <w:szCs w:val="24"/>
        </w:rPr>
        <w:t>设备名称：环氧乙烷灭菌器；</w:t>
      </w:r>
    </w:p>
    <w:p w14:paraId="50DF7F51">
      <w:pPr>
        <w:numPr>
          <w:ilvl w:val="0"/>
          <w:numId w:val="0"/>
        </w:numPr>
        <w:spacing w:line="360" w:lineRule="auto"/>
        <w:ind w:left="0" w:leftChars="0" w:firstLine="0" w:firstLineChars="0"/>
        <w:rPr>
          <w:rFonts w:hint="eastAsia" w:ascii="方正仿宋_GB2312" w:hAnsi="方正仿宋_GB2312" w:eastAsia="方正仿宋_GB2312" w:cs="方正仿宋_GB2312"/>
        </w:rPr>
      </w:pPr>
      <w:r>
        <w:rPr>
          <w:rFonts w:hint="eastAsia" w:ascii="方正仿宋_GB2312" w:hAnsi="方正仿宋_GB2312" w:eastAsia="方正仿宋_GB2312" w:cs="方正仿宋_GB2312"/>
          <w:color w:val="000000"/>
          <w:kern w:val="2"/>
          <w:sz w:val="24"/>
          <w:szCs w:val="24"/>
          <w:lang w:val="en-US" w:eastAsia="zh-CN" w:bidi="ar-SA"/>
        </w:rPr>
        <w:t>1.2品牌/型号：3M/8XL；</w:t>
      </w:r>
    </w:p>
    <w:p w14:paraId="5EFD7D63">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lang w:val="en-US" w:eastAsia="zh-CN"/>
        </w:rPr>
        <w:t>1.3</w:t>
      </w:r>
      <w:r>
        <w:rPr>
          <w:rFonts w:hint="eastAsia" w:ascii="方正仿宋_GB2312" w:hAnsi="方正仿宋_GB2312" w:eastAsia="方正仿宋_GB2312" w:cs="方正仿宋_GB2312"/>
          <w:color w:val="000000"/>
          <w:sz w:val="24"/>
          <w:szCs w:val="24"/>
        </w:rPr>
        <w:t>数量：1台；</w:t>
      </w:r>
    </w:p>
    <w:p w14:paraId="0D74CA12">
      <w:pPr>
        <w:numPr>
          <w:ilvl w:val="0"/>
          <w:numId w:val="0"/>
        </w:numPr>
        <w:spacing w:line="360" w:lineRule="auto"/>
        <w:ind w:left="0" w:leftChars="0" w:firstLine="0" w:firstLineChars="0"/>
        <w:rPr>
          <w:rFonts w:hint="eastAsia" w:ascii="方正仿宋_GB2312" w:hAnsi="方正仿宋_GB2312" w:eastAsia="方正仿宋_GB2312" w:cs="方正仿宋_GB2312"/>
        </w:rPr>
      </w:pPr>
      <w:r>
        <w:rPr>
          <w:rFonts w:hint="eastAsia" w:ascii="方正仿宋_GB2312" w:hAnsi="方正仿宋_GB2312" w:eastAsia="方正仿宋_GB2312" w:cs="方正仿宋_GB2312"/>
          <w:color w:val="000000"/>
          <w:kern w:val="2"/>
          <w:sz w:val="24"/>
          <w:szCs w:val="24"/>
          <w:lang w:val="en-US" w:eastAsia="zh-CN" w:bidi="ar-SA"/>
        </w:rPr>
        <w:t>1.4服务地点：开平市中心医院；</w:t>
      </w:r>
    </w:p>
    <w:p w14:paraId="78A55202">
      <w:pPr>
        <w:numPr>
          <w:ilvl w:val="0"/>
          <w:numId w:val="0"/>
        </w:numPr>
        <w:spacing w:line="360" w:lineRule="auto"/>
        <w:ind w:leftChars="0"/>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lang w:val="en-US" w:eastAsia="zh-CN"/>
        </w:rPr>
        <w:t>2.</w:t>
      </w:r>
      <w:r>
        <w:rPr>
          <w:rFonts w:hint="eastAsia" w:ascii="方正仿宋_GB2312" w:hAnsi="方正仿宋_GB2312" w:eastAsia="方正仿宋_GB2312" w:cs="方正仿宋_GB2312"/>
          <w:color w:val="000000"/>
          <w:sz w:val="24"/>
          <w:szCs w:val="24"/>
        </w:rPr>
        <w:t>维保方式：整机全保。</w:t>
      </w:r>
    </w:p>
    <w:p w14:paraId="07CCCDAF">
      <w:pPr>
        <w:numPr>
          <w:ilvl w:val="0"/>
          <w:numId w:val="0"/>
        </w:numPr>
        <w:spacing w:line="360" w:lineRule="auto"/>
        <w:ind w:leftChars="0"/>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lang w:val="en-US" w:eastAsia="zh-CN"/>
        </w:rPr>
        <w:t>3.</w:t>
      </w:r>
      <w:r>
        <w:rPr>
          <w:rFonts w:hint="eastAsia" w:ascii="方正仿宋_GB2312" w:hAnsi="方正仿宋_GB2312" w:eastAsia="方正仿宋_GB2312" w:cs="方正仿宋_GB2312"/>
          <w:color w:val="auto"/>
          <w:sz w:val="24"/>
          <w:szCs w:val="24"/>
        </w:rPr>
        <w:t>服务期限：</w:t>
      </w:r>
      <w:r>
        <w:rPr>
          <w:rFonts w:hint="eastAsia" w:ascii="方正仿宋_GB2312" w:hAnsi="方正仿宋_GB2312" w:eastAsia="方正仿宋_GB2312" w:cs="方正仿宋_GB2312"/>
          <w:color w:val="auto"/>
          <w:sz w:val="24"/>
          <w:szCs w:val="24"/>
          <w:lang w:val="en-US" w:eastAsia="zh-CN"/>
        </w:rPr>
        <w:t>3</w:t>
      </w:r>
      <w:r>
        <w:rPr>
          <w:rFonts w:hint="eastAsia" w:ascii="方正仿宋_GB2312" w:hAnsi="方正仿宋_GB2312" w:eastAsia="方正仿宋_GB2312" w:cs="方正仿宋_GB2312"/>
          <w:color w:val="auto"/>
          <w:sz w:val="24"/>
          <w:szCs w:val="24"/>
        </w:rPr>
        <w:t>年。</w:t>
      </w:r>
    </w:p>
    <w:p w14:paraId="446E5DE8">
      <w:pPr>
        <w:numPr>
          <w:ilvl w:val="0"/>
          <w:numId w:val="0"/>
        </w:numPr>
        <w:spacing w:line="360" w:lineRule="auto"/>
        <w:ind w:leftChars="0"/>
        <w:rPr>
          <w:rFonts w:hint="eastAsia" w:ascii="方正仿宋_GB2312" w:hAnsi="方正仿宋_GB2312" w:eastAsia="方正仿宋_GB2312" w:cs="方正仿宋_GB2312"/>
          <w:color w:val="000000"/>
          <w:sz w:val="24"/>
          <w:szCs w:val="24"/>
          <w:lang w:eastAsia="zh-CN"/>
        </w:rPr>
      </w:pPr>
      <w:r>
        <w:rPr>
          <w:rFonts w:hint="eastAsia" w:ascii="方正仿宋_GB2312" w:hAnsi="方正仿宋_GB2312" w:eastAsia="方正仿宋_GB2312" w:cs="方正仿宋_GB2312"/>
          <w:color w:val="000000"/>
          <w:sz w:val="24"/>
          <w:szCs w:val="24"/>
          <w:lang w:val="en-US" w:eastAsia="zh-CN"/>
        </w:rPr>
        <w:t>4.每次维护</w:t>
      </w:r>
      <w:r>
        <w:rPr>
          <w:rFonts w:hint="eastAsia" w:ascii="方正仿宋_GB2312" w:hAnsi="方正仿宋_GB2312" w:eastAsia="方正仿宋_GB2312" w:cs="方正仿宋_GB2312"/>
          <w:color w:val="000000"/>
          <w:sz w:val="24"/>
          <w:szCs w:val="24"/>
        </w:rPr>
        <w:t>保养的服务要求</w:t>
      </w:r>
      <w:r>
        <w:rPr>
          <w:rFonts w:hint="eastAsia" w:ascii="方正仿宋_GB2312" w:hAnsi="方正仿宋_GB2312" w:eastAsia="方正仿宋_GB2312" w:cs="方正仿宋_GB2312"/>
          <w:color w:val="000000"/>
          <w:sz w:val="24"/>
          <w:szCs w:val="24"/>
          <w:lang w:eastAsia="zh-CN"/>
        </w:rPr>
        <w:t>：</w:t>
      </w:r>
    </w:p>
    <w:p w14:paraId="1C11EC3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hanging="420" w:firstLineChars="0"/>
        <w:textAlignment w:val="auto"/>
        <w:rPr>
          <w:rFonts w:hint="eastAsia" w:ascii="方正仿宋_GB2312" w:hAnsi="方正仿宋_GB2312" w:eastAsia="方正仿宋_GB2312" w:cs="方正仿宋_GB2312"/>
          <w:b w:val="0"/>
          <w:bCs/>
          <w:color w:val="36363D"/>
          <w:sz w:val="24"/>
          <w:szCs w:val="24"/>
        </w:rPr>
      </w:pPr>
      <w:r>
        <w:rPr>
          <w:rFonts w:hint="eastAsia" w:ascii="方正仿宋_GB2312" w:hAnsi="方正仿宋_GB2312" w:eastAsia="方正仿宋_GB2312" w:cs="方正仿宋_GB2312"/>
          <w:b w:val="0"/>
          <w:bCs/>
          <w:color w:val="36363D"/>
          <w:kern w:val="2"/>
          <w:sz w:val="24"/>
          <w:szCs w:val="24"/>
          <w:lang w:val="en-US" w:eastAsia="zh-CN" w:bidi="ar-SA"/>
        </w:rPr>
        <w:t>1）</w:t>
      </w:r>
      <w:r>
        <w:rPr>
          <w:rFonts w:hint="eastAsia" w:ascii="方正仿宋_GB2312" w:hAnsi="方正仿宋_GB2312" w:eastAsia="方正仿宋_GB2312" w:cs="方正仿宋_GB2312"/>
          <w:b w:val="0"/>
          <w:bCs/>
          <w:color w:val="36363D"/>
          <w:sz w:val="24"/>
          <w:szCs w:val="24"/>
        </w:rPr>
        <w:t>压缩空气过滤系统：</w:t>
      </w:r>
    </w:p>
    <w:p w14:paraId="44697F3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方正仿宋_GB2312" w:hAnsi="方正仿宋_GB2312" w:eastAsia="方正仿宋_GB2312" w:cs="方正仿宋_GB2312"/>
          <w:b w:val="0"/>
          <w:bCs/>
          <w:color w:val="36363D"/>
          <w:sz w:val="24"/>
          <w:szCs w:val="24"/>
        </w:rPr>
      </w:pPr>
      <w:r>
        <w:rPr>
          <w:rFonts w:hint="eastAsia" w:ascii="方正仿宋_GB2312" w:hAnsi="方正仿宋_GB2312" w:eastAsia="方正仿宋_GB2312" w:cs="方正仿宋_GB2312"/>
          <w:b w:val="0"/>
          <w:bCs/>
          <w:color w:val="36363D"/>
          <w:sz w:val="24"/>
          <w:szCs w:val="24"/>
          <w:lang w:val="en-US" w:eastAsia="zh-CN"/>
        </w:rPr>
        <w:t>A）</w:t>
      </w:r>
      <w:r>
        <w:rPr>
          <w:rFonts w:hint="eastAsia" w:ascii="方正仿宋_GB2312" w:hAnsi="方正仿宋_GB2312" w:eastAsia="方正仿宋_GB2312" w:cs="方正仿宋_GB2312"/>
          <w:b w:val="0"/>
          <w:bCs/>
          <w:color w:val="36363D"/>
          <w:sz w:val="24"/>
          <w:szCs w:val="24"/>
        </w:rPr>
        <w:t>拆卸原有空气过滤器，检查或更换能过滤0.3μm和0.1μm空气微粒的过滤器及密封圈。</w:t>
      </w:r>
    </w:p>
    <w:p w14:paraId="7E62648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hanging="420" w:firstLineChars="0"/>
        <w:textAlignment w:val="auto"/>
        <w:rPr>
          <w:rFonts w:hint="eastAsia" w:ascii="方正仿宋_GB2312" w:hAnsi="方正仿宋_GB2312" w:eastAsia="方正仿宋_GB2312" w:cs="方正仿宋_GB2312"/>
          <w:b w:val="0"/>
          <w:bCs/>
          <w:color w:val="36363D"/>
          <w:sz w:val="24"/>
          <w:szCs w:val="24"/>
        </w:rPr>
      </w:pPr>
      <w:r>
        <w:rPr>
          <w:rFonts w:hint="eastAsia" w:ascii="方正仿宋_GB2312" w:hAnsi="方正仿宋_GB2312" w:eastAsia="方正仿宋_GB2312" w:cs="方正仿宋_GB2312"/>
          <w:b w:val="0"/>
          <w:bCs/>
          <w:color w:val="36363D"/>
          <w:kern w:val="2"/>
          <w:sz w:val="24"/>
          <w:szCs w:val="24"/>
          <w:lang w:val="en-US" w:eastAsia="zh-CN" w:bidi="ar-SA"/>
        </w:rPr>
        <w:t>2）</w:t>
      </w:r>
      <w:r>
        <w:rPr>
          <w:rFonts w:hint="eastAsia" w:ascii="方正仿宋_GB2312" w:hAnsi="方正仿宋_GB2312" w:eastAsia="方正仿宋_GB2312" w:cs="方正仿宋_GB2312"/>
          <w:b w:val="0"/>
          <w:bCs/>
          <w:color w:val="36363D"/>
          <w:sz w:val="24"/>
          <w:szCs w:val="24"/>
        </w:rPr>
        <w:t>检查排气管路：</w:t>
      </w:r>
    </w:p>
    <w:p w14:paraId="49A52ADA">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420" w:hanging="420"/>
        <w:textAlignment w:val="auto"/>
        <w:rPr>
          <w:rFonts w:hint="eastAsia" w:ascii="方正仿宋_GB2312" w:hAnsi="方正仿宋_GB2312" w:eastAsia="方正仿宋_GB2312" w:cs="方正仿宋_GB2312"/>
          <w:b w:val="0"/>
          <w:bCs/>
          <w:color w:val="36363D"/>
          <w:sz w:val="24"/>
          <w:szCs w:val="24"/>
        </w:rPr>
      </w:pPr>
      <w:r>
        <w:rPr>
          <w:rFonts w:hint="eastAsia" w:ascii="方正仿宋_GB2312" w:hAnsi="方正仿宋_GB2312" w:eastAsia="方正仿宋_GB2312" w:cs="方正仿宋_GB2312"/>
          <w:b w:val="0"/>
          <w:bCs/>
          <w:color w:val="36363D"/>
          <w:sz w:val="24"/>
          <w:szCs w:val="24"/>
        </w:rPr>
        <w:t>检查灭菌器与医院安装的排气管路之间的所有连接是否紧密。</w:t>
      </w:r>
    </w:p>
    <w:p w14:paraId="0892E24C">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420" w:leftChars="0" w:hanging="420" w:firstLineChars="0"/>
        <w:textAlignment w:val="auto"/>
        <w:rPr>
          <w:rFonts w:hint="eastAsia" w:ascii="方正仿宋_GB2312" w:hAnsi="方正仿宋_GB2312" w:eastAsia="方正仿宋_GB2312" w:cs="方正仿宋_GB2312"/>
        </w:rPr>
      </w:pPr>
      <w:r>
        <w:rPr>
          <w:rFonts w:hint="eastAsia" w:ascii="方正仿宋_GB2312" w:hAnsi="方正仿宋_GB2312" w:eastAsia="方正仿宋_GB2312" w:cs="方正仿宋_GB2312"/>
          <w:color w:val="36363D"/>
          <w:kern w:val="2"/>
          <w:sz w:val="24"/>
          <w:szCs w:val="24"/>
          <w:lang w:val="en-US" w:eastAsia="zh-CN" w:bidi="ar-SA"/>
        </w:rPr>
        <w:t>检查排气软管是否出现老化征兆从而导致排气不畅的故障。</w:t>
      </w:r>
    </w:p>
    <w:p w14:paraId="5811C4D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hanging="420" w:firstLineChars="0"/>
        <w:textAlignment w:val="auto"/>
        <w:rPr>
          <w:rFonts w:hint="eastAsia" w:ascii="方正仿宋_GB2312" w:hAnsi="方正仿宋_GB2312" w:eastAsia="方正仿宋_GB2312" w:cs="方正仿宋_GB2312"/>
          <w:b w:val="0"/>
          <w:bCs/>
          <w:color w:val="36363D"/>
          <w:sz w:val="24"/>
          <w:szCs w:val="24"/>
        </w:rPr>
      </w:pPr>
      <w:r>
        <w:rPr>
          <w:rFonts w:hint="eastAsia" w:ascii="方正仿宋_GB2312" w:hAnsi="方正仿宋_GB2312" w:eastAsia="方正仿宋_GB2312" w:cs="方正仿宋_GB2312"/>
          <w:b w:val="0"/>
          <w:bCs/>
          <w:color w:val="36363D"/>
          <w:kern w:val="2"/>
          <w:sz w:val="24"/>
          <w:szCs w:val="24"/>
          <w:lang w:val="en-US" w:eastAsia="zh-CN" w:bidi="ar-SA"/>
        </w:rPr>
        <w:t>3）</w:t>
      </w:r>
      <w:r>
        <w:rPr>
          <w:rFonts w:hint="eastAsia" w:ascii="方正仿宋_GB2312" w:hAnsi="方正仿宋_GB2312" w:eastAsia="方正仿宋_GB2312" w:cs="方正仿宋_GB2312"/>
          <w:b w:val="0"/>
          <w:bCs/>
          <w:color w:val="36363D"/>
          <w:sz w:val="24"/>
          <w:szCs w:val="24"/>
        </w:rPr>
        <w:t>检查文氏泵/单向阀装置：</w:t>
      </w:r>
    </w:p>
    <w:p w14:paraId="0E10690F">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420" w:hanging="420"/>
        <w:textAlignment w:val="auto"/>
        <w:rPr>
          <w:rFonts w:hint="eastAsia" w:ascii="方正仿宋_GB2312" w:hAnsi="方正仿宋_GB2312" w:eastAsia="方正仿宋_GB2312" w:cs="方正仿宋_GB2312"/>
          <w:b w:val="0"/>
          <w:bCs/>
          <w:color w:val="36363D"/>
          <w:sz w:val="24"/>
          <w:szCs w:val="24"/>
        </w:rPr>
      </w:pPr>
      <w:r>
        <w:rPr>
          <w:rFonts w:hint="eastAsia" w:ascii="方正仿宋_GB2312" w:hAnsi="方正仿宋_GB2312" w:eastAsia="方正仿宋_GB2312" w:cs="方正仿宋_GB2312"/>
          <w:b w:val="0"/>
          <w:bCs/>
          <w:color w:val="36363D"/>
          <w:sz w:val="24"/>
          <w:szCs w:val="24"/>
        </w:rPr>
        <w:t>清洁文氏泵并更换两个</w:t>
      </w:r>
      <w:r>
        <w:rPr>
          <w:rFonts w:hint="eastAsia" w:ascii="方正仿宋_GB2312" w:hAnsi="方正仿宋_GB2312" w:eastAsia="方正仿宋_GB2312" w:cs="方正仿宋_GB2312"/>
          <w:b w:val="0"/>
          <w:bCs/>
          <w:color w:val="36363D"/>
          <w:sz w:val="24"/>
          <w:szCs w:val="24"/>
          <w:lang w:eastAsia="zh-CN"/>
        </w:rPr>
        <w:t>“O”形</w:t>
      </w:r>
      <w:r>
        <w:rPr>
          <w:rFonts w:hint="eastAsia" w:ascii="方正仿宋_GB2312" w:hAnsi="方正仿宋_GB2312" w:eastAsia="方正仿宋_GB2312" w:cs="方正仿宋_GB2312"/>
          <w:b w:val="0"/>
          <w:bCs/>
          <w:color w:val="36363D"/>
          <w:sz w:val="24"/>
          <w:szCs w:val="24"/>
        </w:rPr>
        <w:t>密封圈。</w:t>
      </w:r>
    </w:p>
    <w:p w14:paraId="2B017067">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420" w:hanging="420"/>
        <w:textAlignment w:val="auto"/>
        <w:rPr>
          <w:rFonts w:hint="eastAsia" w:ascii="方正仿宋_GB2312" w:hAnsi="方正仿宋_GB2312" w:eastAsia="方正仿宋_GB2312" w:cs="方正仿宋_GB2312"/>
          <w:b w:val="0"/>
          <w:bCs/>
          <w:color w:val="36363D"/>
          <w:sz w:val="24"/>
          <w:szCs w:val="24"/>
        </w:rPr>
      </w:pPr>
      <w:r>
        <w:rPr>
          <w:rFonts w:hint="eastAsia" w:ascii="方正仿宋_GB2312" w:hAnsi="方正仿宋_GB2312" w:eastAsia="方正仿宋_GB2312" w:cs="方正仿宋_GB2312"/>
          <w:b w:val="0"/>
          <w:bCs/>
          <w:color w:val="36363D"/>
          <w:sz w:val="24"/>
          <w:szCs w:val="24"/>
        </w:rPr>
        <w:t>检查单向阀。</w:t>
      </w:r>
    </w:p>
    <w:p w14:paraId="54023F32">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420" w:hanging="420"/>
        <w:textAlignment w:val="auto"/>
        <w:rPr>
          <w:rFonts w:hint="eastAsia" w:ascii="方正仿宋_GB2312" w:hAnsi="方正仿宋_GB2312" w:eastAsia="方正仿宋_GB2312" w:cs="方正仿宋_GB2312"/>
          <w:b w:val="0"/>
          <w:bCs/>
          <w:color w:val="auto"/>
          <w:sz w:val="24"/>
          <w:szCs w:val="24"/>
        </w:rPr>
      </w:pPr>
      <w:r>
        <w:rPr>
          <w:rFonts w:hint="eastAsia" w:ascii="方正仿宋_GB2312" w:hAnsi="方正仿宋_GB2312" w:eastAsia="方正仿宋_GB2312" w:cs="方正仿宋_GB2312"/>
          <w:b w:val="0"/>
          <w:bCs/>
          <w:color w:val="auto"/>
          <w:sz w:val="24"/>
          <w:szCs w:val="24"/>
        </w:rPr>
        <w:t>检查装置中的两个</w:t>
      </w:r>
      <w:r>
        <w:rPr>
          <w:rFonts w:hint="eastAsia" w:ascii="方正仿宋_GB2312" w:hAnsi="方正仿宋_GB2312" w:eastAsia="方正仿宋_GB2312" w:cs="方正仿宋_GB2312"/>
          <w:b w:val="0"/>
          <w:bCs/>
          <w:color w:val="auto"/>
          <w:sz w:val="24"/>
          <w:szCs w:val="24"/>
          <w:lang w:eastAsia="zh-CN"/>
        </w:rPr>
        <w:t>“O”形</w:t>
      </w:r>
      <w:r>
        <w:rPr>
          <w:rFonts w:hint="eastAsia" w:ascii="方正仿宋_GB2312" w:hAnsi="方正仿宋_GB2312" w:eastAsia="方正仿宋_GB2312" w:cs="方正仿宋_GB2312"/>
          <w:b w:val="0"/>
          <w:bCs/>
          <w:color w:val="auto"/>
          <w:sz w:val="24"/>
          <w:szCs w:val="24"/>
        </w:rPr>
        <w:t>密封圈。</w:t>
      </w:r>
    </w:p>
    <w:p w14:paraId="74B76DD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hanging="420" w:firstLineChars="0"/>
        <w:textAlignment w:val="auto"/>
        <w:rPr>
          <w:rFonts w:hint="eastAsia" w:ascii="方正仿宋_GB2312" w:hAnsi="方正仿宋_GB2312" w:eastAsia="方正仿宋_GB2312" w:cs="方正仿宋_GB2312"/>
          <w:b w:val="0"/>
          <w:bCs/>
          <w:color w:val="36363D"/>
          <w:sz w:val="24"/>
          <w:szCs w:val="24"/>
        </w:rPr>
      </w:pPr>
      <w:r>
        <w:rPr>
          <w:rFonts w:hint="eastAsia" w:ascii="方正仿宋_GB2312" w:hAnsi="方正仿宋_GB2312" w:eastAsia="方正仿宋_GB2312" w:cs="方正仿宋_GB2312"/>
          <w:b w:val="0"/>
          <w:bCs/>
          <w:color w:val="36363D"/>
          <w:kern w:val="2"/>
          <w:sz w:val="24"/>
          <w:szCs w:val="24"/>
          <w:lang w:val="en-US" w:eastAsia="zh-CN" w:bidi="ar-SA"/>
        </w:rPr>
        <w:t>4）</w:t>
      </w:r>
      <w:r>
        <w:rPr>
          <w:rFonts w:hint="eastAsia" w:ascii="方正仿宋_GB2312" w:hAnsi="方正仿宋_GB2312" w:eastAsia="方正仿宋_GB2312" w:cs="方正仿宋_GB2312"/>
          <w:b w:val="0"/>
          <w:bCs/>
          <w:color w:val="36363D"/>
          <w:sz w:val="24"/>
          <w:szCs w:val="24"/>
        </w:rPr>
        <w:t>门锁装置：</w:t>
      </w:r>
    </w:p>
    <w:p w14:paraId="66B11043">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420" w:hanging="420"/>
        <w:textAlignment w:val="auto"/>
        <w:rPr>
          <w:rFonts w:hint="eastAsia" w:ascii="方正仿宋_GB2312" w:hAnsi="方正仿宋_GB2312" w:eastAsia="方正仿宋_GB2312" w:cs="方正仿宋_GB2312"/>
          <w:b w:val="0"/>
          <w:bCs/>
          <w:color w:val="36363D"/>
          <w:sz w:val="24"/>
          <w:szCs w:val="24"/>
        </w:rPr>
      </w:pPr>
      <w:r>
        <w:rPr>
          <w:rFonts w:hint="eastAsia" w:ascii="方正仿宋_GB2312" w:hAnsi="方正仿宋_GB2312" w:eastAsia="方正仿宋_GB2312" w:cs="方正仿宋_GB2312"/>
          <w:b w:val="0"/>
          <w:bCs/>
          <w:color w:val="36363D"/>
          <w:sz w:val="24"/>
          <w:szCs w:val="24"/>
        </w:rPr>
        <w:t>检查或更换门锁电路，清洁插头，确保开关自如，联动及互锁良好。</w:t>
      </w:r>
    </w:p>
    <w:p w14:paraId="3C663E00">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420" w:leftChars="0" w:hanging="420" w:firstLineChars="0"/>
        <w:textAlignment w:val="auto"/>
        <w:rPr>
          <w:rFonts w:hint="eastAsia" w:ascii="方正仿宋_GB2312" w:hAnsi="方正仿宋_GB2312" w:eastAsia="方正仿宋_GB2312" w:cs="方正仿宋_GB2312"/>
        </w:rPr>
      </w:pPr>
      <w:r>
        <w:rPr>
          <w:rFonts w:hint="eastAsia" w:ascii="方正仿宋_GB2312" w:hAnsi="方正仿宋_GB2312" w:eastAsia="方正仿宋_GB2312" w:cs="方正仿宋_GB2312"/>
          <w:color w:val="36363D"/>
          <w:kern w:val="2"/>
          <w:sz w:val="24"/>
          <w:szCs w:val="24"/>
          <w:lang w:val="en-US" w:eastAsia="zh-CN" w:bidi="ar-SA"/>
        </w:rPr>
        <w:t>检查和更换密封条，确保炉门与炉腔的密封良好。</w:t>
      </w:r>
    </w:p>
    <w:p w14:paraId="48DCB4F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hanging="420" w:firstLineChars="0"/>
        <w:textAlignment w:val="auto"/>
        <w:rPr>
          <w:rFonts w:hint="eastAsia" w:ascii="方正仿宋_GB2312" w:hAnsi="方正仿宋_GB2312" w:eastAsia="方正仿宋_GB2312" w:cs="方正仿宋_GB2312"/>
          <w:b w:val="0"/>
          <w:bCs/>
          <w:color w:val="36363D"/>
          <w:sz w:val="24"/>
          <w:szCs w:val="24"/>
        </w:rPr>
      </w:pPr>
      <w:r>
        <w:rPr>
          <w:rFonts w:hint="eastAsia" w:ascii="方正仿宋_GB2312" w:hAnsi="方正仿宋_GB2312" w:eastAsia="方正仿宋_GB2312" w:cs="方正仿宋_GB2312"/>
          <w:b w:val="0"/>
          <w:bCs/>
          <w:color w:val="36363D"/>
          <w:kern w:val="2"/>
          <w:sz w:val="24"/>
          <w:szCs w:val="24"/>
          <w:lang w:val="en-US" w:eastAsia="zh-CN" w:bidi="ar-SA"/>
        </w:rPr>
        <w:t>5）</w:t>
      </w:r>
      <w:r>
        <w:rPr>
          <w:rFonts w:hint="eastAsia" w:ascii="方正仿宋_GB2312" w:hAnsi="方正仿宋_GB2312" w:eastAsia="方正仿宋_GB2312" w:cs="方正仿宋_GB2312"/>
          <w:b w:val="0"/>
          <w:bCs/>
          <w:color w:val="36363D"/>
          <w:sz w:val="24"/>
          <w:szCs w:val="24"/>
          <w:lang w:val="en-US" w:eastAsia="zh-CN"/>
        </w:rPr>
        <w:t>通风</w:t>
      </w:r>
      <w:r>
        <w:rPr>
          <w:rFonts w:hint="eastAsia" w:ascii="方正仿宋_GB2312" w:hAnsi="方正仿宋_GB2312" w:eastAsia="方正仿宋_GB2312" w:cs="方正仿宋_GB2312"/>
          <w:b w:val="0"/>
          <w:bCs/>
          <w:color w:val="36363D"/>
          <w:sz w:val="24"/>
          <w:szCs w:val="24"/>
        </w:rPr>
        <w:t>装置：</w:t>
      </w:r>
    </w:p>
    <w:p w14:paraId="691A833E">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420" w:hanging="420"/>
        <w:textAlignment w:val="auto"/>
        <w:rPr>
          <w:rFonts w:hint="eastAsia" w:ascii="方正仿宋_GB2312" w:hAnsi="方正仿宋_GB2312" w:eastAsia="方正仿宋_GB2312" w:cs="方正仿宋_GB2312"/>
          <w:b w:val="0"/>
          <w:bCs/>
          <w:color w:val="36363D"/>
          <w:sz w:val="24"/>
          <w:szCs w:val="24"/>
        </w:rPr>
      </w:pPr>
      <w:r>
        <w:rPr>
          <w:rFonts w:hint="eastAsia" w:ascii="方正仿宋_GB2312" w:hAnsi="方正仿宋_GB2312" w:eastAsia="方正仿宋_GB2312" w:cs="方正仿宋_GB2312"/>
          <w:b w:val="0"/>
          <w:bCs/>
          <w:color w:val="36363D"/>
          <w:sz w:val="24"/>
          <w:szCs w:val="24"/>
        </w:rPr>
        <w:t>检查通风电磁阀工作是否正常</w:t>
      </w:r>
      <w:r>
        <w:rPr>
          <w:rFonts w:hint="eastAsia" w:ascii="方正仿宋_GB2312" w:hAnsi="方正仿宋_GB2312" w:eastAsia="方正仿宋_GB2312" w:cs="方正仿宋_GB2312"/>
          <w:b w:val="0"/>
          <w:bCs/>
          <w:color w:val="36363D"/>
          <w:sz w:val="24"/>
          <w:szCs w:val="24"/>
          <w:lang w:eastAsia="zh-CN"/>
        </w:rPr>
        <w:t>。</w:t>
      </w:r>
    </w:p>
    <w:p w14:paraId="3958F0DB">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420" w:hanging="420"/>
        <w:textAlignment w:val="auto"/>
        <w:rPr>
          <w:rFonts w:hint="eastAsia" w:ascii="方正仿宋_GB2312" w:hAnsi="方正仿宋_GB2312" w:eastAsia="方正仿宋_GB2312" w:cs="方正仿宋_GB2312"/>
          <w:b w:val="0"/>
          <w:bCs/>
          <w:color w:val="36363D"/>
          <w:sz w:val="24"/>
          <w:szCs w:val="24"/>
        </w:rPr>
      </w:pPr>
      <w:r>
        <w:rPr>
          <w:rFonts w:hint="eastAsia" w:ascii="方正仿宋_GB2312" w:hAnsi="方正仿宋_GB2312" w:eastAsia="方正仿宋_GB2312" w:cs="方正仿宋_GB2312"/>
          <w:b w:val="0"/>
          <w:bCs/>
          <w:color w:val="36363D"/>
          <w:sz w:val="24"/>
          <w:szCs w:val="24"/>
        </w:rPr>
        <w:t>检查清洁或更换高效能细菌过滤器，提高腔内空气洁净度。</w:t>
      </w:r>
    </w:p>
    <w:p w14:paraId="6B46A10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hanging="420" w:firstLineChars="0"/>
        <w:textAlignment w:val="auto"/>
        <w:rPr>
          <w:rFonts w:hint="eastAsia" w:ascii="方正仿宋_GB2312" w:hAnsi="方正仿宋_GB2312" w:eastAsia="方正仿宋_GB2312" w:cs="方正仿宋_GB2312"/>
          <w:b w:val="0"/>
          <w:bCs/>
          <w:color w:val="36363D"/>
          <w:sz w:val="24"/>
          <w:szCs w:val="24"/>
        </w:rPr>
      </w:pPr>
      <w:r>
        <w:rPr>
          <w:rFonts w:hint="eastAsia" w:ascii="方正仿宋_GB2312" w:hAnsi="方正仿宋_GB2312" w:eastAsia="方正仿宋_GB2312" w:cs="方正仿宋_GB2312"/>
          <w:b w:val="0"/>
          <w:bCs/>
          <w:color w:val="36363D"/>
          <w:kern w:val="2"/>
          <w:sz w:val="24"/>
          <w:szCs w:val="24"/>
          <w:lang w:val="en-US" w:eastAsia="zh-CN" w:bidi="ar-SA"/>
        </w:rPr>
        <w:t>6）</w:t>
      </w:r>
      <w:r>
        <w:rPr>
          <w:rFonts w:hint="eastAsia" w:ascii="方正仿宋_GB2312" w:hAnsi="方正仿宋_GB2312" w:eastAsia="方正仿宋_GB2312" w:cs="方正仿宋_GB2312"/>
          <w:b w:val="0"/>
          <w:bCs/>
          <w:color w:val="36363D"/>
          <w:sz w:val="24"/>
          <w:szCs w:val="24"/>
        </w:rPr>
        <w:t>水箱装置：</w:t>
      </w:r>
    </w:p>
    <w:p w14:paraId="42B58DBB">
      <w:pPr>
        <w:keepNext w:val="0"/>
        <w:keepLines w:val="0"/>
        <w:pageBreakBefore w:val="0"/>
        <w:widowControl w:val="0"/>
        <w:numPr>
          <w:ilvl w:val="0"/>
          <w:numId w:val="5"/>
        </w:numPr>
        <w:kinsoku/>
        <w:wordWrap/>
        <w:overflowPunct/>
        <w:topLinePunct w:val="0"/>
        <w:autoSpaceDE/>
        <w:autoSpaceDN/>
        <w:bidi w:val="0"/>
        <w:adjustRightInd/>
        <w:snapToGrid/>
        <w:spacing w:line="360" w:lineRule="auto"/>
        <w:ind w:left="420" w:hanging="420"/>
        <w:textAlignment w:val="auto"/>
        <w:rPr>
          <w:rFonts w:hint="eastAsia" w:ascii="方正仿宋_GB2312" w:hAnsi="方正仿宋_GB2312" w:eastAsia="方正仿宋_GB2312" w:cs="方正仿宋_GB2312"/>
          <w:b w:val="0"/>
          <w:bCs/>
          <w:color w:val="36363D"/>
          <w:sz w:val="24"/>
          <w:szCs w:val="24"/>
        </w:rPr>
      </w:pPr>
      <w:r>
        <w:rPr>
          <w:rFonts w:hint="eastAsia" w:ascii="方正仿宋_GB2312" w:hAnsi="方正仿宋_GB2312" w:eastAsia="方正仿宋_GB2312" w:cs="方正仿宋_GB2312"/>
          <w:b w:val="0"/>
          <w:bCs/>
          <w:color w:val="36363D"/>
          <w:sz w:val="24"/>
          <w:szCs w:val="24"/>
        </w:rPr>
        <w:t>清除水箱中的沉淀物及杂质。</w:t>
      </w:r>
    </w:p>
    <w:p w14:paraId="4B1279F7">
      <w:pPr>
        <w:keepNext w:val="0"/>
        <w:keepLines w:val="0"/>
        <w:pageBreakBefore w:val="0"/>
        <w:widowControl w:val="0"/>
        <w:numPr>
          <w:ilvl w:val="0"/>
          <w:numId w:val="5"/>
        </w:numPr>
        <w:kinsoku/>
        <w:wordWrap/>
        <w:overflowPunct/>
        <w:topLinePunct w:val="0"/>
        <w:autoSpaceDE/>
        <w:autoSpaceDN/>
        <w:bidi w:val="0"/>
        <w:adjustRightInd/>
        <w:snapToGrid/>
        <w:spacing w:line="360" w:lineRule="auto"/>
        <w:ind w:left="420" w:hanging="420"/>
        <w:textAlignment w:val="auto"/>
        <w:rPr>
          <w:rFonts w:hint="eastAsia" w:ascii="方正仿宋_GB2312" w:hAnsi="方正仿宋_GB2312" w:eastAsia="方正仿宋_GB2312" w:cs="方正仿宋_GB2312"/>
          <w:b w:val="0"/>
          <w:bCs/>
          <w:color w:val="36363D"/>
          <w:sz w:val="24"/>
          <w:szCs w:val="24"/>
        </w:rPr>
      </w:pPr>
      <w:r>
        <w:rPr>
          <w:rFonts w:hint="eastAsia" w:ascii="方正仿宋_GB2312" w:hAnsi="方正仿宋_GB2312" w:eastAsia="方正仿宋_GB2312" w:cs="方正仿宋_GB2312"/>
          <w:b w:val="0"/>
          <w:bCs/>
          <w:color w:val="36363D"/>
          <w:sz w:val="24"/>
          <w:szCs w:val="24"/>
        </w:rPr>
        <w:t>加入蒸馏水。</w:t>
      </w:r>
    </w:p>
    <w:p w14:paraId="25EFBCFB">
      <w:pPr>
        <w:keepNext w:val="0"/>
        <w:keepLines w:val="0"/>
        <w:pageBreakBefore w:val="0"/>
        <w:widowControl w:val="0"/>
        <w:numPr>
          <w:ilvl w:val="0"/>
          <w:numId w:val="5"/>
        </w:numPr>
        <w:kinsoku/>
        <w:wordWrap/>
        <w:overflowPunct/>
        <w:topLinePunct w:val="0"/>
        <w:autoSpaceDE/>
        <w:autoSpaceDN/>
        <w:bidi w:val="0"/>
        <w:adjustRightInd/>
        <w:snapToGrid/>
        <w:spacing w:line="360" w:lineRule="auto"/>
        <w:ind w:left="420" w:hanging="420"/>
        <w:textAlignment w:val="auto"/>
        <w:rPr>
          <w:rFonts w:hint="eastAsia" w:ascii="方正仿宋_GB2312" w:hAnsi="方正仿宋_GB2312" w:eastAsia="方正仿宋_GB2312" w:cs="方正仿宋_GB2312"/>
          <w:b w:val="0"/>
          <w:bCs/>
          <w:color w:val="36363D"/>
          <w:sz w:val="24"/>
          <w:szCs w:val="24"/>
        </w:rPr>
      </w:pPr>
      <w:r>
        <w:rPr>
          <w:rFonts w:hint="eastAsia" w:ascii="方正仿宋_GB2312" w:hAnsi="方正仿宋_GB2312" w:eastAsia="方正仿宋_GB2312" w:cs="方正仿宋_GB2312"/>
          <w:b w:val="0"/>
          <w:bCs/>
          <w:color w:val="36363D"/>
          <w:sz w:val="24"/>
          <w:szCs w:val="24"/>
        </w:rPr>
        <w:t>检查水位传感器。</w:t>
      </w:r>
    </w:p>
    <w:p w14:paraId="589BB1D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方正仿宋_GB2312" w:hAnsi="方正仿宋_GB2312" w:eastAsia="方正仿宋_GB2312" w:cs="方正仿宋_GB2312"/>
          <w:b w:val="0"/>
          <w:bCs/>
          <w:color w:val="36363D"/>
          <w:sz w:val="24"/>
          <w:szCs w:val="24"/>
        </w:rPr>
      </w:pPr>
      <w:r>
        <w:rPr>
          <w:rFonts w:hint="eastAsia" w:ascii="方正仿宋_GB2312" w:hAnsi="方正仿宋_GB2312" w:eastAsia="方正仿宋_GB2312" w:cs="方正仿宋_GB2312"/>
          <w:b w:val="0"/>
          <w:bCs/>
          <w:color w:val="36363D"/>
          <w:sz w:val="24"/>
          <w:szCs w:val="24"/>
          <w:lang w:val="en-US" w:eastAsia="zh-CN"/>
        </w:rPr>
        <w:t>7</w:t>
      </w:r>
      <w:r>
        <w:rPr>
          <w:rFonts w:hint="eastAsia" w:ascii="方正仿宋_GB2312" w:hAnsi="方正仿宋_GB2312" w:eastAsia="方正仿宋_GB2312" w:cs="方正仿宋_GB2312"/>
          <w:b w:val="0"/>
          <w:bCs/>
          <w:color w:val="36363D"/>
          <w:sz w:val="24"/>
          <w:szCs w:val="24"/>
          <w:lang w:eastAsia="zh-CN"/>
        </w:rPr>
        <w:t>）</w:t>
      </w:r>
      <w:r>
        <w:rPr>
          <w:rFonts w:hint="eastAsia" w:ascii="方正仿宋_GB2312" w:hAnsi="方正仿宋_GB2312" w:eastAsia="方正仿宋_GB2312" w:cs="方正仿宋_GB2312"/>
          <w:b w:val="0"/>
          <w:bCs/>
          <w:color w:val="36363D"/>
          <w:sz w:val="24"/>
          <w:szCs w:val="24"/>
        </w:rPr>
        <w:t>供电系统：</w:t>
      </w:r>
    </w:p>
    <w:p w14:paraId="59CFBF2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方正仿宋_GB2312" w:hAnsi="方正仿宋_GB2312" w:eastAsia="方正仿宋_GB2312" w:cs="方正仿宋_GB2312"/>
          <w:b w:val="0"/>
          <w:bCs/>
          <w:color w:val="36363D"/>
          <w:sz w:val="24"/>
          <w:szCs w:val="24"/>
        </w:rPr>
      </w:pPr>
      <w:r>
        <w:rPr>
          <w:rFonts w:hint="eastAsia" w:ascii="方正仿宋_GB2312" w:hAnsi="方正仿宋_GB2312" w:eastAsia="方正仿宋_GB2312" w:cs="方正仿宋_GB2312"/>
          <w:b w:val="0"/>
          <w:bCs/>
          <w:color w:val="36363D"/>
          <w:sz w:val="24"/>
          <w:szCs w:val="24"/>
          <w:lang w:val="en-US" w:eastAsia="zh-CN"/>
        </w:rPr>
        <w:t>A）</w:t>
      </w:r>
      <w:r>
        <w:rPr>
          <w:rFonts w:hint="eastAsia" w:ascii="方正仿宋_GB2312" w:hAnsi="方正仿宋_GB2312" w:eastAsia="方正仿宋_GB2312" w:cs="方正仿宋_GB2312"/>
          <w:b w:val="0"/>
          <w:bCs/>
          <w:color w:val="36363D"/>
          <w:sz w:val="24"/>
          <w:szCs w:val="24"/>
        </w:rPr>
        <w:t>测量各用电设备的供电电压是否正常。</w:t>
      </w:r>
    </w:p>
    <w:p w14:paraId="7F9523C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方正仿宋_GB2312" w:hAnsi="方正仿宋_GB2312" w:eastAsia="方正仿宋_GB2312" w:cs="方正仿宋_GB2312"/>
          <w:b w:val="0"/>
          <w:bCs/>
          <w:color w:val="36363D"/>
          <w:sz w:val="24"/>
          <w:szCs w:val="24"/>
        </w:rPr>
      </w:pPr>
      <w:r>
        <w:rPr>
          <w:rFonts w:hint="eastAsia" w:ascii="方正仿宋_GB2312" w:hAnsi="方正仿宋_GB2312" w:eastAsia="方正仿宋_GB2312" w:cs="方正仿宋_GB2312"/>
          <w:b w:val="0"/>
          <w:bCs/>
          <w:color w:val="36363D"/>
          <w:sz w:val="24"/>
          <w:szCs w:val="24"/>
          <w:lang w:val="en-US" w:eastAsia="zh-CN"/>
        </w:rPr>
        <w:t>B）</w:t>
      </w:r>
      <w:r>
        <w:rPr>
          <w:rFonts w:hint="eastAsia" w:ascii="方正仿宋_GB2312" w:hAnsi="方正仿宋_GB2312" w:eastAsia="方正仿宋_GB2312" w:cs="方正仿宋_GB2312"/>
          <w:b w:val="0"/>
          <w:bCs/>
          <w:color w:val="36363D"/>
          <w:sz w:val="24"/>
          <w:szCs w:val="24"/>
        </w:rPr>
        <w:t>检查和调整电路板上5V/24V的供电。</w:t>
      </w:r>
    </w:p>
    <w:p w14:paraId="22BC8B2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方正仿宋_GB2312" w:hAnsi="方正仿宋_GB2312" w:eastAsia="方正仿宋_GB2312" w:cs="方正仿宋_GB2312"/>
          <w:b w:val="0"/>
          <w:bCs/>
          <w:color w:val="36363D"/>
          <w:sz w:val="24"/>
          <w:szCs w:val="24"/>
        </w:rPr>
      </w:pPr>
      <w:r>
        <w:rPr>
          <w:rFonts w:hint="eastAsia" w:ascii="方正仿宋_GB2312" w:hAnsi="方正仿宋_GB2312" w:eastAsia="方正仿宋_GB2312" w:cs="方正仿宋_GB2312"/>
          <w:b w:val="0"/>
          <w:bCs/>
          <w:color w:val="36363D"/>
          <w:sz w:val="24"/>
          <w:szCs w:val="24"/>
          <w:lang w:val="en-US" w:eastAsia="zh-CN"/>
        </w:rPr>
        <w:t>8</w:t>
      </w:r>
      <w:r>
        <w:rPr>
          <w:rFonts w:hint="eastAsia" w:ascii="方正仿宋_GB2312" w:hAnsi="方正仿宋_GB2312" w:eastAsia="方正仿宋_GB2312" w:cs="方正仿宋_GB2312"/>
          <w:b w:val="0"/>
          <w:bCs/>
          <w:color w:val="36363D"/>
          <w:sz w:val="24"/>
          <w:szCs w:val="24"/>
          <w:lang w:eastAsia="zh-CN"/>
        </w:rPr>
        <w:t>）</w:t>
      </w:r>
      <w:r>
        <w:rPr>
          <w:rFonts w:hint="eastAsia" w:ascii="方正仿宋_GB2312" w:hAnsi="方正仿宋_GB2312" w:eastAsia="方正仿宋_GB2312" w:cs="方正仿宋_GB2312"/>
          <w:b w:val="0"/>
          <w:bCs/>
          <w:color w:val="36363D"/>
          <w:sz w:val="24"/>
          <w:szCs w:val="24"/>
        </w:rPr>
        <w:t>开关及按键测试：</w:t>
      </w:r>
    </w:p>
    <w:p w14:paraId="448366DF">
      <w:pPr>
        <w:keepNext w:val="0"/>
        <w:keepLines w:val="0"/>
        <w:pageBreakBefore w:val="0"/>
        <w:widowControl w:val="0"/>
        <w:numPr>
          <w:ilvl w:val="0"/>
          <w:numId w:val="6"/>
        </w:numPr>
        <w:kinsoku/>
        <w:wordWrap/>
        <w:overflowPunct/>
        <w:topLinePunct w:val="0"/>
        <w:autoSpaceDE/>
        <w:autoSpaceDN/>
        <w:bidi w:val="0"/>
        <w:adjustRightInd/>
        <w:snapToGrid/>
        <w:spacing w:line="360" w:lineRule="auto"/>
        <w:ind w:left="288" w:hanging="288"/>
        <w:textAlignment w:val="auto"/>
        <w:rPr>
          <w:rFonts w:hint="eastAsia" w:ascii="方正仿宋_GB2312" w:hAnsi="方正仿宋_GB2312" w:eastAsia="方正仿宋_GB2312" w:cs="方正仿宋_GB2312"/>
          <w:b w:val="0"/>
          <w:bCs/>
          <w:color w:val="36363D"/>
          <w:sz w:val="24"/>
          <w:szCs w:val="24"/>
        </w:rPr>
      </w:pPr>
      <w:r>
        <w:rPr>
          <w:rFonts w:hint="eastAsia" w:ascii="方正仿宋_GB2312" w:hAnsi="方正仿宋_GB2312" w:eastAsia="方正仿宋_GB2312" w:cs="方正仿宋_GB2312"/>
          <w:b w:val="0"/>
          <w:bCs/>
          <w:color w:val="36363D"/>
          <w:sz w:val="24"/>
          <w:szCs w:val="24"/>
        </w:rPr>
        <w:t>检查电路板上的开关是否正常。</w:t>
      </w:r>
    </w:p>
    <w:p w14:paraId="5F395A79">
      <w:pPr>
        <w:keepNext w:val="0"/>
        <w:keepLines w:val="0"/>
        <w:pageBreakBefore w:val="0"/>
        <w:widowControl w:val="0"/>
        <w:numPr>
          <w:ilvl w:val="0"/>
          <w:numId w:val="6"/>
        </w:numPr>
        <w:kinsoku/>
        <w:wordWrap/>
        <w:overflowPunct/>
        <w:topLinePunct w:val="0"/>
        <w:autoSpaceDE/>
        <w:autoSpaceDN/>
        <w:bidi w:val="0"/>
        <w:adjustRightInd/>
        <w:snapToGrid/>
        <w:spacing w:line="360" w:lineRule="auto"/>
        <w:ind w:left="288" w:hanging="288"/>
        <w:textAlignment w:val="auto"/>
        <w:rPr>
          <w:rFonts w:hint="eastAsia" w:ascii="方正仿宋_GB2312" w:hAnsi="方正仿宋_GB2312" w:eastAsia="方正仿宋_GB2312" w:cs="方正仿宋_GB2312"/>
          <w:b w:val="0"/>
          <w:bCs/>
          <w:color w:val="36363D"/>
          <w:sz w:val="24"/>
          <w:szCs w:val="24"/>
        </w:rPr>
      </w:pPr>
      <w:r>
        <w:rPr>
          <w:rFonts w:hint="eastAsia" w:ascii="方正仿宋_GB2312" w:hAnsi="方正仿宋_GB2312" w:eastAsia="方正仿宋_GB2312" w:cs="方正仿宋_GB2312"/>
          <w:b w:val="0"/>
          <w:bCs/>
          <w:color w:val="36363D"/>
          <w:sz w:val="24"/>
          <w:szCs w:val="24"/>
        </w:rPr>
        <w:t>检查控制面板上的按键是否正常。</w:t>
      </w:r>
    </w:p>
    <w:p w14:paraId="64199A3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方正仿宋_GB2312" w:hAnsi="方正仿宋_GB2312" w:eastAsia="方正仿宋_GB2312" w:cs="方正仿宋_GB2312"/>
          <w:b w:val="0"/>
          <w:bCs/>
          <w:color w:val="36363D"/>
          <w:sz w:val="24"/>
          <w:szCs w:val="24"/>
        </w:rPr>
      </w:pPr>
      <w:r>
        <w:rPr>
          <w:rFonts w:hint="eastAsia" w:ascii="方正仿宋_GB2312" w:hAnsi="方正仿宋_GB2312" w:eastAsia="方正仿宋_GB2312" w:cs="方正仿宋_GB2312"/>
          <w:b w:val="0"/>
          <w:bCs/>
          <w:color w:val="36363D"/>
          <w:sz w:val="24"/>
          <w:szCs w:val="24"/>
          <w:lang w:val="en-US" w:eastAsia="zh-CN"/>
        </w:rPr>
        <w:t>9</w:t>
      </w:r>
      <w:r>
        <w:rPr>
          <w:rFonts w:hint="eastAsia" w:ascii="方正仿宋_GB2312" w:hAnsi="方正仿宋_GB2312" w:eastAsia="方正仿宋_GB2312" w:cs="方正仿宋_GB2312"/>
          <w:b w:val="0"/>
          <w:bCs/>
          <w:color w:val="36363D"/>
          <w:sz w:val="24"/>
          <w:szCs w:val="24"/>
          <w:lang w:eastAsia="zh-CN"/>
        </w:rPr>
        <w:t>）</w:t>
      </w:r>
      <w:r>
        <w:rPr>
          <w:rFonts w:hint="eastAsia" w:ascii="方正仿宋_GB2312" w:hAnsi="方正仿宋_GB2312" w:eastAsia="方正仿宋_GB2312" w:cs="方正仿宋_GB2312"/>
          <w:b w:val="0"/>
          <w:bCs/>
          <w:color w:val="36363D"/>
          <w:sz w:val="24"/>
          <w:szCs w:val="24"/>
          <w:lang w:val="en-US" w:eastAsia="zh-CN"/>
        </w:rPr>
        <w:t>真空</w:t>
      </w:r>
      <w:r>
        <w:rPr>
          <w:rFonts w:hint="eastAsia" w:ascii="方正仿宋_GB2312" w:hAnsi="方正仿宋_GB2312" w:eastAsia="方正仿宋_GB2312" w:cs="方正仿宋_GB2312"/>
          <w:b w:val="0"/>
          <w:bCs/>
          <w:color w:val="36363D"/>
          <w:sz w:val="24"/>
          <w:szCs w:val="24"/>
        </w:rPr>
        <w:t>测试：</w:t>
      </w:r>
    </w:p>
    <w:p w14:paraId="7160F5FF">
      <w:pPr>
        <w:keepNext w:val="0"/>
        <w:keepLines w:val="0"/>
        <w:pageBreakBefore w:val="0"/>
        <w:widowControl w:val="0"/>
        <w:numPr>
          <w:ilvl w:val="0"/>
          <w:numId w:val="7"/>
        </w:numPr>
        <w:kinsoku/>
        <w:wordWrap/>
        <w:overflowPunct/>
        <w:topLinePunct w:val="0"/>
        <w:autoSpaceDE/>
        <w:autoSpaceDN/>
        <w:bidi w:val="0"/>
        <w:adjustRightInd/>
        <w:snapToGrid/>
        <w:spacing w:line="360" w:lineRule="auto"/>
        <w:ind w:left="360" w:hanging="360"/>
        <w:textAlignment w:val="auto"/>
        <w:rPr>
          <w:rFonts w:hint="eastAsia" w:ascii="方正仿宋_GB2312" w:hAnsi="方正仿宋_GB2312" w:eastAsia="方正仿宋_GB2312" w:cs="方正仿宋_GB2312"/>
          <w:b w:val="0"/>
          <w:bCs/>
          <w:color w:val="36363D"/>
          <w:sz w:val="24"/>
          <w:szCs w:val="24"/>
        </w:rPr>
      </w:pPr>
      <w:r>
        <w:rPr>
          <w:rFonts w:hint="eastAsia" w:ascii="方正仿宋_GB2312" w:hAnsi="方正仿宋_GB2312" w:eastAsia="方正仿宋_GB2312" w:cs="方正仿宋_GB2312"/>
          <w:b w:val="0"/>
          <w:bCs/>
          <w:color w:val="36363D"/>
          <w:sz w:val="24"/>
          <w:szCs w:val="24"/>
        </w:rPr>
        <w:t>用专用测试工具检测“Dead-End”压力是否在正常范围之内。</w:t>
      </w:r>
    </w:p>
    <w:p w14:paraId="04022B6B">
      <w:pPr>
        <w:keepNext w:val="0"/>
        <w:keepLines w:val="0"/>
        <w:pageBreakBefore w:val="0"/>
        <w:widowControl w:val="0"/>
        <w:numPr>
          <w:ilvl w:val="0"/>
          <w:numId w:val="7"/>
        </w:numPr>
        <w:kinsoku/>
        <w:wordWrap/>
        <w:overflowPunct/>
        <w:topLinePunct w:val="0"/>
        <w:autoSpaceDE/>
        <w:autoSpaceDN/>
        <w:bidi w:val="0"/>
        <w:adjustRightInd/>
        <w:snapToGrid/>
        <w:spacing w:line="360" w:lineRule="auto"/>
        <w:ind w:left="360" w:hanging="360"/>
        <w:textAlignment w:val="auto"/>
        <w:rPr>
          <w:rFonts w:hint="eastAsia" w:ascii="方正仿宋_GB2312" w:hAnsi="方正仿宋_GB2312" w:eastAsia="方正仿宋_GB2312" w:cs="方正仿宋_GB2312"/>
          <w:b w:val="0"/>
          <w:bCs/>
          <w:color w:val="36363D"/>
          <w:sz w:val="24"/>
          <w:szCs w:val="24"/>
        </w:rPr>
      </w:pPr>
      <w:r>
        <w:rPr>
          <w:rFonts w:hint="eastAsia" w:ascii="方正仿宋_GB2312" w:hAnsi="方正仿宋_GB2312" w:eastAsia="方正仿宋_GB2312" w:cs="方正仿宋_GB2312"/>
          <w:b w:val="0"/>
          <w:bCs/>
          <w:color w:val="36363D"/>
          <w:sz w:val="24"/>
          <w:szCs w:val="24"/>
        </w:rPr>
        <w:t>检测抽真空是否能在指定时间内完成。</w:t>
      </w:r>
    </w:p>
    <w:p w14:paraId="74C8D4C6">
      <w:pPr>
        <w:keepNext w:val="0"/>
        <w:keepLines w:val="0"/>
        <w:pageBreakBefore w:val="0"/>
        <w:widowControl w:val="0"/>
        <w:numPr>
          <w:ilvl w:val="0"/>
          <w:numId w:val="7"/>
        </w:numPr>
        <w:kinsoku/>
        <w:wordWrap/>
        <w:overflowPunct/>
        <w:topLinePunct w:val="0"/>
        <w:autoSpaceDE/>
        <w:autoSpaceDN/>
        <w:bidi w:val="0"/>
        <w:adjustRightInd/>
        <w:snapToGrid/>
        <w:spacing w:line="360" w:lineRule="auto"/>
        <w:ind w:left="360" w:hanging="360"/>
        <w:textAlignment w:val="auto"/>
        <w:rPr>
          <w:rFonts w:hint="eastAsia" w:ascii="方正仿宋_GB2312" w:hAnsi="方正仿宋_GB2312" w:eastAsia="方正仿宋_GB2312" w:cs="方正仿宋_GB2312"/>
          <w:b w:val="0"/>
          <w:bCs/>
          <w:color w:val="36363D"/>
          <w:sz w:val="24"/>
          <w:szCs w:val="24"/>
        </w:rPr>
      </w:pPr>
      <w:r>
        <w:rPr>
          <w:rFonts w:hint="eastAsia" w:ascii="方正仿宋_GB2312" w:hAnsi="方正仿宋_GB2312" w:eastAsia="方正仿宋_GB2312" w:cs="方正仿宋_GB2312"/>
          <w:b w:val="0"/>
          <w:bCs/>
          <w:color w:val="36363D"/>
          <w:sz w:val="24"/>
          <w:szCs w:val="24"/>
        </w:rPr>
        <w:t>低压测试，在一段时间内炉腔是否存在泄漏。</w:t>
      </w:r>
    </w:p>
    <w:p w14:paraId="6DFC632B">
      <w:pPr>
        <w:keepNext w:val="0"/>
        <w:keepLines w:val="0"/>
        <w:pageBreakBefore w:val="0"/>
        <w:widowControl w:val="0"/>
        <w:numPr>
          <w:ilvl w:val="0"/>
          <w:numId w:val="7"/>
        </w:numPr>
        <w:kinsoku/>
        <w:wordWrap/>
        <w:overflowPunct/>
        <w:topLinePunct w:val="0"/>
        <w:autoSpaceDE/>
        <w:autoSpaceDN/>
        <w:bidi w:val="0"/>
        <w:adjustRightInd/>
        <w:snapToGrid/>
        <w:spacing w:line="360" w:lineRule="auto"/>
        <w:ind w:left="360" w:hanging="360"/>
        <w:textAlignment w:val="auto"/>
        <w:rPr>
          <w:rFonts w:hint="eastAsia" w:ascii="方正仿宋_GB2312" w:hAnsi="方正仿宋_GB2312" w:eastAsia="方正仿宋_GB2312" w:cs="方正仿宋_GB2312"/>
          <w:b w:val="0"/>
          <w:bCs/>
          <w:color w:val="36363D"/>
          <w:sz w:val="24"/>
          <w:szCs w:val="24"/>
        </w:rPr>
      </w:pPr>
      <w:r>
        <w:rPr>
          <w:rFonts w:hint="eastAsia" w:ascii="方正仿宋_GB2312" w:hAnsi="方正仿宋_GB2312" w:eastAsia="方正仿宋_GB2312" w:cs="方正仿宋_GB2312"/>
          <w:b w:val="0"/>
          <w:bCs/>
          <w:color w:val="36363D"/>
          <w:sz w:val="24"/>
          <w:szCs w:val="24"/>
        </w:rPr>
        <w:t>高压测试，在一段时间内炉腔是否存在泄漏。</w:t>
      </w:r>
    </w:p>
    <w:p w14:paraId="21EB13D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方正仿宋_GB2312" w:hAnsi="方正仿宋_GB2312" w:eastAsia="方正仿宋_GB2312" w:cs="方正仿宋_GB2312"/>
          <w:b w:val="0"/>
          <w:bCs/>
          <w:color w:val="36363D"/>
          <w:sz w:val="24"/>
          <w:szCs w:val="24"/>
        </w:rPr>
      </w:pPr>
      <w:r>
        <w:rPr>
          <w:rFonts w:hint="eastAsia" w:ascii="方正仿宋_GB2312" w:hAnsi="方正仿宋_GB2312" w:eastAsia="方正仿宋_GB2312" w:cs="方正仿宋_GB2312"/>
          <w:b w:val="0"/>
          <w:bCs/>
          <w:color w:val="36363D"/>
          <w:sz w:val="24"/>
          <w:szCs w:val="24"/>
          <w:lang w:val="en-US" w:eastAsia="zh-CN"/>
        </w:rPr>
        <w:t>10</w:t>
      </w:r>
      <w:r>
        <w:rPr>
          <w:rFonts w:hint="eastAsia" w:ascii="方正仿宋_GB2312" w:hAnsi="方正仿宋_GB2312" w:eastAsia="方正仿宋_GB2312" w:cs="方正仿宋_GB2312"/>
          <w:b w:val="0"/>
          <w:bCs/>
          <w:color w:val="36363D"/>
          <w:sz w:val="24"/>
          <w:szCs w:val="24"/>
          <w:lang w:eastAsia="zh-CN"/>
        </w:rPr>
        <w:t>）</w:t>
      </w:r>
      <w:r>
        <w:rPr>
          <w:rFonts w:hint="eastAsia" w:ascii="方正仿宋_GB2312" w:hAnsi="方正仿宋_GB2312" w:eastAsia="方正仿宋_GB2312" w:cs="方正仿宋_GB2312"/>
          <w:b w:val="0"/>
          <w:bCs/>
          <w:color w:val="36363D"/>
          <w:sz w:val="24"/>
          <w:szCs w:val="24"/>
        </w:rPr>
        <w:t>视频测试：</w:t>
      </w:r>
    </w:p>
    <w:p w14:paraId="3202273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方正仿宋_GB2312" w:hAnsi="方正仿宋_GB2312" w:eastAsia="方正仿宋_GB2312" w:cs="方正仿宋_GB2312"/>
          <w:b w:val="0"/>
          <w:bCs/>
          <w:color w:val="36363D"/>
          <w:sz w:val="24"/>
          <w:szCs w:val="24"/>
        </w:rPr>
      </w:pPr>
      <w:r>
        <w:rPr>
          <w:rFonts w:hint="eastAsia" w:ascii="方正仿宋_GB2312" w:hAnsi="方正仿宋_GB2312" w:eastAsia="方正仿宋_GB2312" w:cs="方正仿宋_GB2312"/>
          <w:b w:val="0"/>
          <w:bCs/>
          <w:color w:val="36363D"/>
          <w:sz w:val="24"/>
          <w:szCs w:val="24"/>
        </w:rPr>
        <w:t>A</w:t>
      </w:r>
      <w:r>
        <w:rPr>
          <w:rFonts w:hint="eastAsia" w:ascii="方正仿宋_GB2312" w:hAnsi="方正仿宋_GB2312" w:eastAsia="方正仿宋_GB2312" w:cs="方正仿宋_GB2312"/>
          <w:b w:val="0"/>
          <w:bCs/>
          <w:color w:val="36363D"/>
          <w:sz w:val="24"/>
          <w:szCs w:val="24"/>
          <w:lang w:eastAsia="zh-CN"/>
        </w:rPr>
        <w:t>）</w:t>
      </w:r>
      <w:r>
        <w:rPr>
          <w:rFonts w:hint="eastAsia" w:ascii="方正仿宋_GB2312" w:hAnsi="方正仿宋_GB2312" w:eastAsia="方正仿宋_GB2312" w:cs="方正仿宋_GB2312"/>
          <w:b w:val="0"/>
          <w:bCs/>
          <w:color w:val="36363D"/>
          <w:sz w:val="24"/>
          <w:szCs w:val="24"/>
        </w:rPr>
        <w:t>检测显示屏在水平和垂直显示方面是否正常。</w:t>
      </w:r>
    </w:p>
    <w:p w14:paraId="142D817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textAlignment w:val="auto"/>
        <w:rPr>
          <w:rFonts w:hint="eastAsia" w:ascii="方正仿宋_GB2312" w:hAnsi="方正仿宋_GB2312" w:eastAsia="方正仿宋_GB2312" w:cs="方正仿宋_GB2312"/>
        </w:rPr>
      </w:pPr>
      <w:r>
        <w:rPr>
          <w:rFonts w:hint="eastAsia" w:ascii="方正仿宋_GB2312" w:hAnsi="方正仿宋_GB2312" w:eastAsia="方正仿宋_GB2312" w:cs="方正仿宋_GB2312"/>
          <w:color w:val="36363D"/>
          <w:kern w:val="2"/>
          <w:sz w:val="24"/>
          <w:szCs w:val="24"/>
          <w:lang w:val="en-US" w:eastAsia="zh-CN" w:bidi="ar-SA"/>
        </w:rPr>
        <w:t>11）打印机测试及调整：</w:t>
      </w:r>
    </w:p>
    <w:p w14:paraId="2D77546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方正仿宋_GB2312" w:hAnsi="方正仿宋_GB2312" w:eastAsia="方正仿宋_GB2312" w:cs="方正仿宋_GB2312"/>
          <w:color w:val="36363D"/>
          <w:sz w:val="24"/>
          <w:szCs w:val="24"/>
        </w:rPr>
      </w:pPr>
      <w:r>
        <w:rPr>
          <w:rFonts w:hint="eastAsia" w:ascii="方正仿宋_GB2312" w:hAnsi="方正仿宋_GB2312" w:eastAsia="方正仿宋_GB2312" w:cs="方正仿宋_GB2312"/>
          <w:color w:val="36363D"/>
          <w:sz w:val="24"/>
          <w:szCs w:val="24"/>
          <w:lang w:val="en-US" w:eastAsia="zh-CN"/>
        </w:rPr>
        <w:t>A）</w:t>
      </w:r>
      <w:r>
        <w:rPr>
          <w:rFonts w:hint="eastAsia" w:ascii="方正仿宋_GB2312" w:hAnsi="方正仿宋_GB2312" w:eastAsia="方正仿宋_GB2312" w:cs="方正仿宋_GB2312"/>
          <w:color w:val="36363D"/>
          <w:sz w:val="24"/>
          <w:szCs w:val="24"/>
        </w:rPr>
        <w:t>检查打印机在打印时的声音是否正常。</w:t>
      </w:r>
    </w:p>
    <w:p w14:paraId="5C0915FC">
      <w:pPr>
        <w:numPr>
          <w:ilvl w:val="0"/>
          <w:numId w:val="0"/>
        </w:numPr>
        <w:spacing w:line="360" w:lineRule="auto"/>
        <w:ind w:left="0" w:leftChars="0" w:firstLine="0" w:firstLineChars="0"/>
        <w:rPr>
          <w:rFonts w:hint="eastAsia" w:ascii="方正仿宋_GB2312" w:hAnsi="方正仿宋_GB2312" w:eastAsia="方正仿宋_GB2312" w:cs="方正仿宋_GB2312"/>
        </w:rPr>
      </w:pPr>
      <w:r>
        <w:rPr>
          <w:rFonts w:hint="eastAsia" w:ascii="方正仿宋_GB2312" w:hAnsi="方正仿宋_GB2312" w:eastAsia="方正仿宋_GB2312" w:cs="方正仿宋_GB2312"/>
          <w:color w:val="36363D"/>
          <w:kern w:val="2"/>
          <w:sz w:val="24"/>
          <w:szCs w:val="24"/>
          <w:lang w:val="en-US" w:eastAsia="zh-CN" w:bidi="ar-SA"/>
        </w:rPr>
        <w:t>B）检查打印机在打印时是否出现吃纸、送纸不均等现象。</w:t>
      </w:r>
    </w:p>
    <w:p w14:paraId="52B1031A">
      <w:pPr>
        <w:numPr>
          <w:ilvl w:val="0"/>
          <w:numId w:val="0"/>
        </w:numPr>
        <w:spacing w:line="360" w:lineRule="auto"/>
        <w:ind w:leftChars="0"/>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lang w:val="en-US" w:eastAsia="zh-CN"/>
        </w:rPr>
        <w:t>5.</w:t>
      </w:r>
      <w:r>
        <w:rPr>
          <w:rFonts w:hint="eastAsia" w:ascii="方正仿宋_GB2312" w:hAnsi="方正仿宋_GB2312" w:eastAsia="方正仿宋_GB2312" w:cs="方正仿宋_GB2312"/>
          <w:color w:val="000000"/>
          <w:sz w:val="24"/>
          <w:szCs w:val="24"/>
        </w:rPr>
        <w:t>▲采用环氧乙烷浓度分析仪对工作环境进行现场安全检测并出具检测报告。</w:t>
      </w:r>
    </w:p>
    <w:p w14:paraId="3DBC4F4B">
      <w:pPr>
        <w:numPr>
          <w:ilvl w:val="0"/>
          <w:numId w:val="0"/>
        </w:numPr>
        <w:spacing w:line="360" w:lineRule="auto"/>
        <w:ind w:leftChars="0"/>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highlight w:val="none"/>
          <w:lang w:val="en-US" w:eastAsia="zh-CN"/>
        </w:rPr>
        <w:t>6.</w:t>
      </w:r>
      <w:r>
        <w:rPr>
          <w:rFonts w:hint="eastAsia" w:ascii="方正仿宋_GB2312" w:hAnsi="方正仿宋_GB2312" w:eastAsia="方正仿宋_GB2312" w:cs="方正仿宋_GB2312"/>
          <w:color w:val="000000"/>
          <w:sz w:val="24"/>
          <w:szCs w:val="24"/>
          <w:highlight w:val="none"/>
        </w:rPr>
        <w:t>整机全保，包含</w:t>
      </w:r>
      <w:r>
        <w:rPr>
          <w:rFonts w:hint="eastAsia" w:ascii="方正仿宋_GB2312" w:hAnsi="方正仿宋_GB2312" w:eastAsia="方正仿宋_GB2312" w:cs="方正仿宋_GB2312"/>
          <w:color w:val="000000"/>
          <w:sz w:val="24"/>
          <w:szCs w:val="24"/>
          <w:highlight w:val="none"/>
          <w:lang w:val="en-US" w:eastAsia="zh-CN"/>
        </w:rPr>
        <w:t>每年</w:t>
      </w:r>
      <w:r>
        <w:rPr>
          <w:rFonts w:hint="eastAsia" w:ascii="方正仿宋_GB2312" w:hAnsi="方正仿宋_GB2312" w:eastAsia="方正仿宋_GB2312" w:cs="方正仿宋_GB2312"/>
          <w:color w:val="000000"/>
          <w:sz w:val="24"/>
          <w:szCs w:val="24"/>
          <w:highlight w:val="none"/>
        </w:rPr>
        <w:t>定期更换的消耗性易损件及</w:t>
      </w:r>
      <w:r>
        <w:rPr>
          <w:rFonts w:hint="eastAsia" w:ascii="方正仿宋_GB2312" w:hAnsi="方正仿宋_GB2312" w:eastAsia="方正仿宋_GB2312" w:cs="方正仿宋_GB2312"/>
          <w:color w:val="000000"/>
          <w:sz w:val="24"/>
          <w:szCs w:val="24"/>
          <w:highlight w:val="none"/>
          <w:lang w:val="en-US" w:eastAsia="zh-CN"/>
        </w:rPr>
        <w:t>发生</w:t>
      </w:r>
      <w:r>
        <w:rPr>
          <w:rFonts w:hint="eastAsia" w:ascii="方正仿宋_GB2312" w:hAnsi="方正仿宋_GB2312" w:eastAsia="方正仿宋_GB2312" w:cs="方正仿宋_GB2312"/>
          <w:color w:val="000000"/>
          <w:sz w:val="24"/>
          <w:szCs w:val="24"/>
          <w:highlight w:val="none"/>
        </w:rPr>
        <w:t>故障维修所需要的零配件</w:t>
      </w:r>
      <w:r>
        <w:rPr>
          <w:rFonts w:hint="eastAsia" w:ascii="方正仿宋_GB2312" w:hAnsi="方正仿宋_GB2312" w:eastAsia="方正仿宋_GB2312" w:cs="方正仿宋_GB2312"/>
          <w:color w:val="000000"/>
          <w:sz w:val="24"/>
          <w:szCs w:val="24"/>
        </w:rPr>
        <w:t xml:space="preserve">。 </w:t>
      </w:r>
    </w:p>
    <w:p w14:paraId="0E94AD2F">
      <w:pPr>
        <w:numPr>
          <w:ilvl w:val="0"/>
          <w:numId w:val="0"/>
        </w:numPr>
        <w:spacing w:line="360" w:lineRule="auto"/>
        <w:ind w:leftChars="0"/>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lang w:val="en-US" w:eastAsia="zh-CN"/>
        </w:rPr>
        <w:t>7.</w:t>
      </w:r>
      <w:r>
        <w:rPr>
          <w:rFonts w:hint="eastAsia" w:ascii="方正仿宋_GB2312" w:hAnsi="方正仿宋_GB2312" w:eastAsia="方正仿宋_GB2312" w:cs="方正仿宋_GB2312"/>
          <w:color w:val="000000"/>
          <w:sz w:val="24"/>
          <w:szCs w:val="24"/>
        </w:rPr>
        <w:t>▲每3个月对整机性能检查维护保养一次，</w:t>
      </w:r>
      <w:r>
        <w:rPr>
          <w:rFonts w:hint="eastAsia" w:ascii="方正仿宋_GB2312" w:hAnsi="方正仿宋_GB2312" w:eastAsia="方正仿宋_GB2312" w:cs="方正仿宋_GB2312"/>
          <w:color w:val="000000"/>
          <w:sz w:val="24"/>
          <w:szCs w:val="24"/>
          <w:highlight w:val="none"/>
          <w:lang w:val="en-US" w:eastAsia="zh-CN"/>
        </w:rPr>
        <w:t>每年定期</w:t>
      </w:r>
      <w:r>
        <w:rPr>
          <w:rFonts w:hint="eastAsia" w:ascii="方正仿宋_GB2312" w:hAnsi="方正仿宋_GB2312" w:eastAsia="方正仿宋_GB2312" w:cs="方正仿宋_GB2312"/>
          <w:color w:val="000000"/>
          <w:sz w:val="24"/>
          <w:szCs w:val="24"/>
          <w:highlight w:val="none"/>
        </w:rPr>
        <w:t>更换消耗性易损件</w:t>
      </w:r>
      <w:r>
        <w:rPr>
          <w:rFonts w:hint="eastAsia" w:ascii="方正仿宋_GB2312" w:hAnsi="方正仿宋_GB2312" w:eastAsia="方正仿宋_GB2312" w:cs="方正仿宋_GB2312"/>
          <w:color w:val="000000"/>
          <w:sz w:val="24"/>
          <w:szCs w:val="24"/>
          <w:highlight w:val="none"/>
          <w:lang w:val="en-US" w:eastAsia="zh-CN"/>
        </w:rPr>
        <w:t>一套</w:t>
      </w:r>
      <w:r>
        <w:rPr>
          <w:rFonts w:hint="eastAsia" w:ascii="方正仿宋_GB2312" w:hAnsi="方正仿宋_GB2312" w:eastAsia="方正仿宋_GB2312" w:cs="方正仿宋_GB2312"/>
          <w:color w:val="000000"/>
          <w:sz w:val="24"/>
          <w:szCs w:val="24"/>
          <w:highlight w:val="none"/>
        </w:rPr>
        <w:t>，</w:t>
      </w:r>
      <w:r>
        <w:rPr>
          <w:rFonts w:hint="eastAsia" w:ascii="方正仿宋_GB2312" w:hAnsi="方正仿宋_GB2312" w:eastAsia="方正仿宋_GB2312" w:cs="方正仿宋_GB2312"/>
          <w:color w:val="000000"/>
          <w:sz w:val="24"/>
          <w:szCs w:val="24"/>
        </w:rPr>
        <w:t>并出具正规的维护保养报告。</w:t>
      </w:r>
    </w:p>
    <w:p w14:paraId="7781DAC8">
      <w:pPr>
        <w:numPr>
          <w:ilvl w:val="0"/>
          <w:numId w:val="0"/>
        </w:numPr>
        <w:spacing w:line="360" w:lineRule="auto"/>
        <w:ind w:leftChars="0"/>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lang w:val="en-US" w:eastAsia="zh-CN"/>
        </w:rPr>
        <w:t>8.</w:t>
      </w:r>
      <w:r>
        <w:rPr>
          <w:rFonts w:hint="eastAsia" w:ascii="方正仿宋_GB2312" w:hAnsi="方正仿宋_GB2312" w:eastAsia="方正仿宋_GB2312" w:cs="方正仿宋_GB2312"/>
          <w:color w:val="000000"/>
          <w:sz w:val="24"/>
          <w:szCs w:val="24"/>
        </w:rPr>
        <w:t>设备维修保养服务</w:t>
      </w:r>
      <w:r>
        <w:rPr>
          <w:rFonts w:hint="eastAsia" w:ascii="方正仿宋_GB2312" w:hAnsi="方正仿宋_GB2312" w:eastAsia="方正仿宋_GB2312" w:cs="方正仿宋_GB2312"/>
          <w:color w:val="000000"/>
          <w:sz w:val="24"/>
          <w:szCs w:val="24"/>
          <w:lang w:val="en-US" w:eastAsia="zh-CN"/>
        </w:rPr>
        <w:t>以年为</w:t>
      </w:r>
      <w:r>
        <w:rPr>
          <w:rFonts w:hint="eastAsia" w:ascii="方正仿宋_GB2312" w:hAnsi="方正仿宋_GB2312" w:eastAsia="方正仿宋_GB2312" w:cs="方正仿宋_GB2312"/>
          <w:color w:val="000000"/>
          <w:sz w:val="24"/>
          <w:szCs w:val="24"/>
        </w:rPr>
        <w:t xml:space="preserve">周期，每年365天，提供7×24服务电话，收到招标人故障信息将优先安排，响应时间须≤1小时，到达现场时间≤ </w:t>
      </w:r>
      <w:r>
        <w:rPr>
          <w:rFonts w:hint="eastAsia" w:ascii="方正仿宋_GB2312" w:hAnsi="方正仿宋_GB2312" w:eastAsia="方正仿宋_GB2312" w:cs="方正仿宋_GB2312"/>
          <w:color w:val="000000"/>
          <w:sz w:val="24"/>
          <w:szCs w:val="24"/>
          <w:lang w:val="en-US" w:eastAsia="zh-CN"/>
        </w:rPr>
        <w:t>24</w:t>
      </w:r>
      <w:r>
        <w:rPr>
          <w:rFonts w:hint="eastAsia" w:ascii="方正仿宋_GB2312" w:hAnsi="方正仿宋_GB2312" w:eastAsia="方正仿宋_GB2312" w:cs="方正仿宋_GB2312"/>
          <w:color w:val="000000"/>
          <w:sz w:val="24"/>
          <w:szCs w:val="24"/>
        </w:rPr>
        <w:t>小时。</w:t>
      </w:r>
    </w:p>
    <w:p w14:paraId="48CFD955">
      <w:pPr>
        <w:numPr>
          <w:ilvl w:val="0"/>
          <w:numId w:val="0"/>
        </w:numPr>
        <w:spacing w:line="360" w:lineRule="auto"/>
        <w:ind w:leftChars="0"/>
        <w:rPr>
          <w:rFonts w:hint="eastAsia" w:ascii="方正仿宋_GB2312" w:hAnsi="方正仿宋_GB2312" w:eastAsia="方正仿宋_GB2312" w:cs="方正仿宋_GB2312"/>
          <w:color w:val="000000"/>
          <w:sz w:val="24"/>
          <w:szCs w:val="24"/>
          <w:highlight w:val="none"/>
        </w:rPr>
      </w:pPr>
      <w:r>
        <w:rPr>
          <w:rFonts w:hint="eastAsia" w:ascii="方正仿宋_GB2312" w:hAnsi="方正仿宋_GB2312" w:eastAsia="方正仿宋_GB2312" w:cs="方正仿宋_GB2312"/>
          <w:color w:val="000000"/>
          <w:sz w:val="24"/>
          <w:szCs w:val="24"/>
          <w:highlight w:val="none"/>
          <w:lang w:val="en-US" w:eastAsia="zh-CN"/>
        </w:rPr>
        <w:t>9.</w:t>
      </w:r>
      <w:r>
        <w:rPr>
          <w:rFonts w:hint="eastAsia" w:ascii="方正仿宋_GB2312" w:hAnsi="方正仿宋_GB2312" w:eastAsia="方正仿宋_GB2312" w:cs="方正仿宋_GB2312"/>
          <w:color w:val="000000"/>
          <w:sz w:val="24"/>
          <w:szCs w:val="24"/>
          <w:highlight w:val="none"/>
        </w:rPr>
        <w:t>▲</w:t>
      </w:r>
      <w:r>
        <w:rPr>
          <w:rFonts w:hint="eastAsia" w:ascii="方正仿宋_GB2312" w:hAnsi="方正仿宋_GB2312" w:eastAsia="方正仿宋_GB2312" w:cs="方正仿宋_GB2312"/>
          <w:color w:val="000000"/>
          <w:sz w:val="24"/>
          <w:szCs w:val="24"/>
          <w:highlight w:val="none"/>
          <w:lang w:val="en-US" w:eastAsia="zh-CN"/>
        </w:rPr>
        <w:t>每年定期</w:t>
      </w:r>
      <w:r>
        <w:rPr>
          <w:rFonts w:hint="eastAsia" w:ascii="方正仿宋_GB2312" w:hAnsi="方正仿宋_GB2312" w:eastAsia="方正仿宋_GB2312" w:cs="方正仿宋_GB2312"/>
          <w:color w:val="000000"/>
          <w:sz w:val="24"/>
          <w:szCs w:val="24"/>
          <w:highlight w:val="none"/>
        </w:rPr>
        <w:t>更换</w:t>
      </w:r>
      <w:r>
        <w:rPr>
          <w:rFonts w:hint="eastAsia" w:ascii="方正仿宋_GB2312" w:hAnsi="方正仿宋_GB2312" w:eastAsia="方正仿宋_GB2312" w:cs="方正仿宋_GB2312"/>
          <w:color w:val="000000"/>
          <w:sz w:val="24"/>
          <w:szCs w:val="24"/>
          <w:highlight w:val="none"/>
          <w:lang w:val="en-US" w:eastAsia="zh-CN"/>
        </w:rPr>
        <w:t>一套</w:t>
      </w:r>
      <w:r>
        <w:rPr>
          <w:rFonts w:hint="eastAsia" w:ascii="方正仿宋_GB2312" w:hAnsi="方正仿宋_GB2312" w:eastAsia="方正仿宋_GB2312" w:cs="方正仿宋_GB2312"/>
          <w:color w:val="000000"/>
          <w:sz w:val="24"/>
          <w:szCs w:val="24"/>
          <w:highlight w:val="none"/>
        </w:rPr>
        <w:t>消耗性易损件包含以下</w:t>
      </w:r>
      <w:r>
        <w:rPr>
          <w:rFonts w:hint="eastAsia" w:ascii="方正仿宋_GB2312" w:hAnsi="方正仿宋_GB2312" w:eastAsia="方正仿宋_GB2312" w:cs="方正仿宋_GB2312"/>
          <w:color w:val="000000"/>
          <w:sz w:val="24"/>
          <w:szCs w:val="24"/>
          <w:highlight w:val="none"/>
          <w:lang w:val="en-US" w:eastAsia="zh-CN"/>
        </w:rPr>
        <w:t>配件清单</w:t>
      </w:r>
      <w:r>
        <w:rPr>
          <w:rFonts w:hint="eastAsia" w:ascii="方正仿宋_GB2312" w:hAnsi="方正仿宋_GB2312" w:eastAsia="方正仿宋_GB2312" w:cs="方正仿宋_GB2312"/>
          <w:color w:val="000000"/>
          <w:sz w:val="24"/>
          <w:szCs w:val="24"/>
          <w:highlight w:val="none"/>
        </w:rPr>
        <w:t>：</w:t>
      </w:r>
    </w:p>
    <w:tbl>
      <w:tblPr>
        <w:tblStyle w:val="7"/>
        <w:tblpPr w:leftFromText="180" w:rightFromText="180" w:vertAnchor="text" w:horzAnchor="page" w:tblpX="2223" w:tblpY="89"/>
        <w:tblOverlap w:val="never"/>
        <w:tblW w:w="7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2"/>
        <w:gridCol w:w="4910"/>
        <w:gridCol w:w="1459"/>
        <w:gridCol w:w="694"/>
      </w:tblGrid>
      <w:tr w14:paraId="53D02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exact"/>
        </w:trPr>
        <w:tc>
          <w:tcPr>
            <w:tcW w:w="792" w:type="dxa"/>
            <w:noWrap w:val="0"/>
            <w:vAlign w:val="center"/>
          </w:tcPr>
          <w:p w14:paraId="0F3AF3D2">
            <w:pPr>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序号</w:t>
            </w:r>
          </w:p>
        </w:tc>
        <w:tc>
          <w:tcPr>
            <w:tcW w:w="4910" w:type="dxa"/>
            <w:noWrap w:val="0"/>
            <w:vAlign w:val="center"/>
          </w:tcPr>
          <w:p w14:paraId="770B17F9">
            <w:pPr>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名     称</w:t>
            </w:r>
          </w:p>
        </w:tc>
        <w:tc>
          <w:tcPr>
            <w:tcW w:w="1459" w:type="dxa"/>
            <w:noWrap w:val="0"/>
            <w:vAlign w:val="center"/>
          </w:tcPr>
          <w:p w14:paraId="0C74A492">
            <w:pPr>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数量</w:t>
            </w:r>
          </w:p>
        </w:tc>
        <w:tc>
          <w:tcPr>
            <w:tcW w:w="694" w:type="dxa"/>
            <w:noWrap w:val="0"/>
            <w:vAlign w:val="center"/>
          </w:tcPr>
          <w:p w14:paraId="2C414376">
            <w:pPr>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单位</w:t>
            </w:r>
          </w:p>
        </w:tc>
      </w:tr>
      <w:tr w14:paraId="38773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exact"/>
        </w:trPr>
        <w:tc>
          <w:tcPr>
            <w:tcW w:w="792" w:type="dxa"/>
            <w:noWrap w:val="0"/>
            <w:vAlign w:val="center"/>
          </w:tcPr>
          <w:p w14:paraId="3D832186">
            <w:pPr>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1</w:t>
            </w:r>
          </w:p>
        </w:tc>
        <w:tc>
          <w:tcPr>
            <w:tcW w:w="4910" w:type="dxa"/>
            <w:noWrap w:val="0"/>
            <w:vAlign w:val="center"/>
          </w:tcPr>
          <w:p w14:paraId="0F6EECA7">
            <w:pPr>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炉腔防泄漏控制阀</w:t>
            </w:r>
          </w:p>
        </w:tc>
        <w:tc>
          <w:tcPr>
            <w:tcW w:w="1459" w:type="dxa"/>
            <w:noWrap w:val="0"/>
            <w:vAlign w:val="center"/>
          </w:tcPr>
          <w:p w14:paraId="39A2D843">
            <w:pPr>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1</w:t>
            </w:r>
          </w:p>
        </w:tc>
        <w:tc>
          <w:tcPr>
            <w:tcW w:w="694" w:type="dxa"/>
            <w:noWrap w:val="0"/>
            <w:vAlign w:val="center"/>
          </w:tcPr>
          <w:p w14:paraId="5D39E9B3">
            <w:pPr>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个</w:t>
            </w:r>
          </w:p>
        </w:tc>
      </w:tr>
      <w:tr w14:paraId="009DD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exact"/>
        </w:trPr>
        <w:tc>
          <w:tcPr>
            <w:tcW w:w="792" w:type="dxa"/>
            <w:noWrap w:val="0"/>
            <w:vAlign w:val="center"/>
          </w:tcPr>
          <w:p w14:paraId="77EF28AC">
            <w:pPr>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2</w:t>
            </w:r>
          </w:p>
        </w:tc>
        <w:tc>
          <w:tcPr>
            <w:tcW w:w="4910" w:type="dxa"/>
            <w:noWrap w:val="0"/>
            <w:vAlign w:val="center"/>
          </w:tcPr>
          <w:p w14:paraId="39CB73E6">
            <w:pPr>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EO气瓶装置防护硅胶垫片</w:t>
            </w:r>
          </w:p>
        </w:tc>
        <w:tc>
          <w:tcPr>
            <w:tcW w:w="1459" w:type="dxa"/>
            <w:noWrap w:val="0"/>
            <w:vAlign w:val="center"/>
          </w:tcPr>
          <w:p w14:paraId="075AEB0F">
            <w:pPr>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1</w:t>
            </w:r>
          </w:p>
        </w:tc>
        <w:tc>
          <w:tcPr>
            <w:tcW w:w="694" w:type="dxa"/>
            <w:noWrap w:val="0"/>
            <w:vAlign w:val="center"/>
          </w:tcPr>
          <w:p w14:paraId="7A48C38D">
            <w:pPr>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个</w:t>
            </w:r>
          </w:p>
        </w:tc>
      </w:tr>
      <w:tr w14:paraId="28242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exact"/>
        </w:trPr>
        <w:tc>
          <w:tcPr>
            <w:tcW w:w="792" w:type="dxa"/>
            <w:noWrap w:val="0"/>
            <w:vAlign w:val="center"/>
          </w:tcPr>
          <w:p w14:paraId="4D36FFD3">
            <w:pPr>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3</w:t>
            </w:r>
          </w:p>
        </w:tc>
        <w:tc>
          <w:tcPr>
            <w:tcW w:w="4910" w:type="dxa"/>
            <w:noWrap w:val="0"/>
            <w:vAlign w:val="center"/>
          </w:tcPr>
          <w:p w14:paraId="02077F0A">
            <w:pPr>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HEPA通风过滤器</w:t>
            </w:r>
          </w:p>
        </w:tc>
        <w:tc>
          <w:tcPr>
            <w:tcW w:w="1459" w:type="dxa"/>
            <w:noWrap w:val="0"/>
            <w:vAlign w:val="center"/>
          </w:tcPr>
          <w:p w14:paraId="01ADB246">
            <w:pPr>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1</w:t>
            </w:r>
          </w:p>
        </w:tc>
        <w:tc>
          <w:tcPr>
            <w:tcW w:w="694" w:type="dxa"/>
            <w:noWrap w:val="0"/>
            <w:vAlign w:val="center"/>
          </w:tcPr>
          <w:p w14:paraId="3A23AFD1">
            <w:pPr>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个</w:t>
            </w:r>
          </w:p>
        </w:tc>
      </w:tr>
      <w:tr w14:paraId="0CEA3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exact"/>
        </w:trPr>
        <w:tc>
          <w:tcPr>
            <w:tcW w:w="792" w:type="dxa"/>
            <w:noWrap w:val="0"/>
            <w:vAlign w:val="center"/>
          </w:tcPr>
          <w:p w14:paraId="2584D3AF">
            <w:pPr>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4</w:t>
            </w:r>
          </w:p>
        </w:tc>
        <w:tc>
          <w:tcPr>
            <w:tcW w:w="4910" w:type="dxa"/>
            <w:noWrap w:val="0"/>
            <w:vAlign w:val="center"/>
          </w:tcPr>
          <w:p w14:paraId="6EB4189A">
            <w:pPr>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压缩空气精密过滤器滤芯（0.3μm）</w:t>
            </w:r>
          </w:p>
        </w:tc>
        <w:tc>
          <w:tcPr>
            <w:tcW w:w="1459" w:type="dxa"/>
            <w:noWrap w:val="0"/>
            <w:vAlign w:val="center"/>
          </w:tcPr>
          <w:p w14:paraId="207158B6">
            <w:pPr>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1</w:t>
            </w:r>
          </w:p>
        </w:tc>
        <w:tc>
          <w:tcPr>
            <w:tcW w:w="694" w:type="dxa"/>
            <w:noWrap w:val="0"/>
            <w:vAlign w:val="center"/>
          </w:tcPr>
          <w:p w14:paraId="7977A0C1">
            <w:pPr>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个</w:t>
            </w:r>
          </w:p>
        </w:tc>
      </w:tr>
      <w:tr w14:paraId="58FA7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exact"/>
        </w:trPr>
        <w:tc>
          <w:tcPr>
            <w:tcW w:w="792" w:type="dxa"/>
            <w:noWrap w:val="0"/>
            <w:vAlign w:val="center"/>
          </w:tcPr>
          <w:p w14:paraId="1D28022C">
            <w:pPr>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5</w:t>
            </w:r>
          </w:p>
        </w:tc>
        <w:tc>
          <w:tcPr>
            <w:tcW w:w="4910" w:type="dxa"/>
            <w:noWrap w:val="0"/>
            <w:vAlign w:val="center"/>
          </w:tcPr>
          <w:p w14:paraId="2C400EB3">
            <w:pPr>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压缩空气精密过滤器滤芯（0.1μm）</w:t>
            </w:r>
          </w:p>
        </w:tc>
        <w:tc>
          <w:tcPr>
            <w:tcW w:w="1459" w:type="dxa"/>
            <w:noWrap w:val="0"/>
            <w:vAlign w:val="center"/>
          </w:tcPr>
          <w:p w14:paraId="23990565">
            <w:pPr>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1</w:t>
            </w:r>
          </w:p>
        </w:tc>
        <w:tc>
          <w:tcPr>
            <w:tcW w:w="694" w:type="dxa"/>
            <w:noWrap w:val="0"/>
            <w:vAlign w:val="center"/>
          </w:tcPr>
          <w:p w14:paraId="76A599BE">
            <w:pPr>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个</w:t>
            </w:r>
          </w:p>
        </w:tc>
      </w:tr>
      <w:tr w14:paraId="23562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exact"/>
        </w:trPr>
        <w:tc>
          <w:tcPr>
            <w:tcW w:w="792" w:type="dxa"/>
            <w:noWrap w:val="0"/>
            <w:vAlign w:val="center"/>
          </w:tcPr>
          <w:p w14:paraId="79ACDCB4">
            <w:pPr>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6</w:t>
            </w:r>
          </w:p>
        </w:tc>
        <w:tc>
          <w:tcPr>
            <w:tcW w:w="4910" w:type="dxa"/>
            <w:noWrap w:val="0"/>
            <w:vAlign w:val="center"/>
          </w:tcPr>
          <w:p w14:paraId="7941E128">
            <w:pPr>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电磁阀芯套件</w:t>
            </w:r>
          </w:p>
        </w:tc>
        <w:tc>
          <w:tcPr>
            <w:tcW w:w="1459" w:type="dxa"/>
            <w:noWrap w:val="0"/>
            <w:vAlign w:val="center"/>
          </w:tcPr>
          <w:p w14:paraId="0F7BC1C7">
            <w:pPr>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1</w:t>
            </w:r>
          </w:p>
        </w:tc>
        <w:tc>
          <w:tcPr>
            <w:tcW w:w="694" w:type="dxa"/>
            <w:noWrap w:val="0"/>
            <w:vAlign w:val="center"/>
          </w:tcPr>
          <w:p w14:paraId="2A4B650E">
            <w:pPr>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套</w:t>
            </w:r>
          </w:p>
        </w:tc>
      </w:tr>
    </w:tbl>
    <w:p w14:paraId="7A245D36">
      <w:pPr>
        <w:numPr>
          <w:ilvl w:val="0"/>
          <w:numId w:val="0"/>
        </w:numPr>
        <w:spacing w:line="360" w:lineRule="auto"/>
        <w:ind w:left="0" w:leftChars="0" w:firstLine="0" w:firstLineChars="0"/>
        <w:rPr>
          <w:rFonts w:hint="eastAsia" w:ascii="方正仿宋_GB2312" w:hAnsi="方正仿宋_GB2312" w:eastAsia="方正仿宋_GB2312" w:cs="方正仿宋_GB2312"/>
        </w:rPr>
      </w:pPr>
      <w:r>
        <w:rPr>
          <w:rFonts w:hint="eastAsia" w:ascii="方正仿宋_GB2312" w:hAnsi="方正仿宋_GB2312" w:eastAsia="方正仿宋_GB2312" w:cs="方正仿宋_GB2312"/>
          <w:color w:val="000000"/>
          <w:kern w:val="2"/>
          <w:sz w:val="24"/>
          <w:szCs w:val="24"/>
          <w:lang w:val="en-US" w:eastAsia="zh-CN" w:bidi="ar-SA"/>
        </w:rPr>
        <w:t>10.设备维修保养服务地点为医院所在地，维修服务过程中产生的一切费用（配件费、工时费、差旅费、加班费等）由潜在服务商承担。</w:t>
      </w:r>
    </w:p>
    <w:p w14:paraId="0F82F332">
      <w:pPr>
        <w:numPr>
          <w:ilvl w:val="0"/>
          <w:numId w:val="0"/>
        </w:numPr>
        <w:spacing w:line="360" w:lineRule="auto"/>
        <w:ind w:left="0" w:leftChars="0" w:firstLine="0" w:firstLineChars="0"/>
        <w:rPr>
          <w:rFonts w:hint="eastAsia" w:ascii="方正仿宋_GB2312" w:hAnsi="方正仿宋_GB2312" w:eastAsia="方正仿宋_GB2312" w:cs="方正仿宋_GB2312"/>
        </w:rPr>
      </w:pPr>
      <w:r>
        <w:rPr>
          <w:rFonts w:hint="eastAsia" w:ascii="方正仿宋_GB2312" w:hAnsi="方正仿宋_GB2312" w:eastAsia="方正仿宋_GB2312" w:cs="方正仿宋_GB2312"/>
          <w:color w:val="000000"/>
          <w:kern w:val="2"/>
          <w:sz w:val="24"/>
          <w:szCs w:val="24"/>
          <w:lang w:val="en-US" w:eastAsia="zh-CN" w:bidi="ar-SA"/>
        </w:rPr>
        <w:t>11.▲维修更换的配件须为原厂生产全新备件，并保证维修后的技术参数与原机数据相同。</w:t>
      </w:r>
    </w:p>
    <w:p w14:paraId="39F81C9F">
      <w:pPr>
        <w:numPr>
          <w:ilvl w:val="0"/>
          <w:numId w:val="0"/>
        </w:numPr>
        <w:spacing w:line="360" w:lineRule="auto"/>
        <w:ind w:left="0" w:leftChars="0" w:firstLine="0" w:firstLineChars="0"/>
        <w:rPr>
          <w:rFonts w:hint="eastAsia" w:ascii="方正仿宋_GB2312" w:hAnsi="方正仿宋_GB2312" w:eastAsia="方正仿宋_GB2312" w:cs="方正仿宋_GB2312"/>
        </w:rPr>
      </w:pPr>
      <w:r>
        <w:rPr>
          <w:rFonts w:hint="eastAsia" w:ascii="方正仿宋_GB2312" w:hAnsi="方正仿宋_GB2312" w:eastAsia="方正仿宋_GB2312" w:cs="方正仿宋_GB2312"/>
          <w:color w:val="000000"/>
          <w:kern w:val="2"/>
          <w:sz w:val="24"/>
          <w:szCs w:val="24"/>
          <w:lang w:val="en-US" w:eastAsia="zh-CN" w:bidi="ar-SA"/>
        </w:rPr>
        <w:t>12.开机率：在合同期内保证≥95%的开机率（停机时间少于5%），按一年365日计算，若停机超过18天，即所保设备未达到以上开机率保证，中标人给予双倍补偿，即停机每超出一个日历日，维修服务合同期限自动延长两个日历日。</w:t>
      </w:r>
    </w:p>
    <w:p w14:paraId="52D2384A">
      <w:pPr>
        <w:numPr>
          <w:ilvl w:val="0"/>
          <w:numId w:val="0"/>
        </w:numPr>
        <w:spacing w:line="360" w:lineRule="auto"/>
        <w:ind w:left="0" w:leftChars="0" w:firstLine="0" w:firstLineChars="0"/>
        <w:rPr>
          <w:rFonts w:hint="eastAsia" w:ascii="方正仿宋_GB2312" w:hAnsi="方正仿宋_GB2312" w:eastAsia="方正仿宋_GB2312" w:cs="方正仿宋_GB2312"/>
        </w:rPr>
      </w:pPr>
      <w:r>
        <w:rPr>
          <w:rFonts w:hint="eastAsia" w:ascii="方正仿宋_GB2312" w:hAnsi="方正仿宋_GB2312" w:eastAsia="方正仿宋_GB2312" w:cs="方正仿宋_GB2312"/>
          <w:color w:val="000000"/>
          <w:kern w:val="2"/>
          <w:sz w:val="24"/>
          <w:szCs w:val="24"/>
          <w:lang w:val="en-US" w:eastAsia="zh-CN" w:bidi="ar-SA"/>
        </w:rPr>
        <w:t>13.合同期内，免费提供设备的改良性软硬件升级，新增功能软件除外。</w:t>
      </w:r>
    </w:p>
    <w:p w14:paraId="1F4573AD">
      <w:pPr>
        <w:numPr>
          <w:ilvl w:val="0"/>
          <w:numId w:val="0"/>
        </w:numPr>
        <w:spacing w:line="360" w:lineRule="auto"/>
        <w:ind w:left="0" w:leftChars="0" w:firstLine="0" w:firstLineChars="0"/>
        <w:rPr>
          <w:rFonts w:hint="eastAsia" w:ascii="方正仿宋_GB2312" w:hAnsi="方正仿宋_GB2312" w:eastAsia="方正仿宋_GB2312" w:cs="方正仿宋_GB2312"/>
        </w:rPr>
      </w:pPr>
      <w:r>
        <w:rPr>
          <w:rFonts w:hint="eastAsia" w:ascii="方正仿宋_GB2312" w:hAnsi="方正仿宋_GB2312" w:eastAsia="方正仿宋_GB2312" w:cs="方正仿宋_GB2312"/>
          <w:color w:val="000000"/>
          <w:kern w:val="2"/>
          <w:sz w:val="24"/>
          <w:szCs w:val="24"/>
          <w:lang w:val="en-US" w:eastAsia="zh-CN" w:bidi="ar-SA"/>
        </w:rPr>
        <w:t>14.每年提供现场设备保养≥4次，并提供设备定期维护报告。</w:t>
      </w:r>
    </w:p>
    <w:p w14:paraId="5441E8F8">
      <w:pPr>
        <w:numPr>
          <w:ilvl w:val="0"/>
          <w:numId w:val="0"/>
        </w:numPr>
        <w:spacing w:line="360" w:lineRule="auto"/>
        <w:ind w:left="0" w:leftChars="0" w:firstLine="0" w:firstLineChars="0"/>
        <w:rPr>
          <w:rFonts w:hint="eastAsia" w:ascii="方正仿宋_GB2312" w:hAnsi="方正仿宋_GB2312" w:eastAsia="方正仿宋_GB2312" w:cs="方正仿宋_GB2312"/>
        </w:rPr>
      </w:pPr>
      <w:r>
        <w:rPr>
          <w:rFonts w:hint="eastAsia" w:ascii="方正仿宋_GB2312" w:hAnsi="方正仿宋_GB2312" w:eastAsia="方正仿宋_GB2312" w:cs="方正仿宋_GB2312"/>
          <w:color w:val="000000"/>
          <w:kern w:val="2"/>
          <w:sz w:val="24"/>
          <w:szCs w:val="24"/>
          <w:lang w:val="en-US" w:eastAsia="zh-CN" w:bidi="ar-SA"/>
        </w:rPr>
        <w:t>15.中国区内须设有常备件仓库，以保证为招标人提供及时准确的备件供应。</w:t>
      </w:r>
    </w:p>
    <w:p w14:paraId="123D8AF7">
      <w:pPr>
        <w:numPr>
          <w:ilvl w:val="0"/>
          <w:numId w:val="0"/>
        </w:numPr>
        <w:spacing w:line="360" w:lineRule="auto"/>
        <w:ind w:leftChars="0"/>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lang w:val="en-US" w:eastAsia="zh-CN"/>
        </w:rPr>
        <w:t>16.</w:t>
      </w:r>
      <w:r>
        <w:rPr>
          <w:rFonts w:hint="eastAsia" w:ascii="方正仿宋_GB2312" w:hAnsi="方正仿宋_GB2312" w:eastAsia="方正仿宋_GB2312" w:cs="方正仿宋_GB2312"/>
          <w:color w:val="000000"/>
          <w:sz w:val="24"/>
          <w:szCs w:val="24"/>
        </w:rPr>
        <w:t>其他要求：</w:t>
      </w:r>
    </w:p>
    <w:p w14:paraId="4FE89809">
      <w:pPr>
        <w:numPr>
          <w:ilvl w:val="0"/>
          <w:numId w:val="0"/>
        </w:numPr>
        <w:spacing w:line="360" w:lineRule="auto"/>
        <w:ind w:leftChars="0"/>
        <w:rPr>
          <w:rFonts w:hint="eastAsia" w:ascii="方正仿宋_GB2312" w:hAnsi="方正仿宋_GB2312" w:eastAsia="方正仿宋_GB2312" w:cs="方正仿宋_GB2312"/>
          <w:strike w:val="0"/>
          <w:dstrike w:val="0"/>
          <w:color w:val="000000"/>
          <w:kern w:val="2"/>
          <w:sz w:val="24"/>
          <w:szCs w:val="24"/>
          <w:lang w:val="en-US" w:eastAsia="zh-CN" w:bidi="ar-SA"/>
        </w:rPr>
      </w:pPr>
      <w:r>
        <w:rPr>
          <w:rFonts w:hint="eastAsia" w:ascii="方正仿宋_GB2312" w:hAnsi="方正仿宋_GB2312" w:eastAsia="方正仿宋_GB2312" w:cs="方正仿宋_GB2312"/>
          <w:strike w:val="0"/>
          <w:dstrike w:val="0"/>
          <w:color w:val="000000"/>
          <w:kern w:val="2"/>
          <w:sz w:val="24"/>
          <w:szCs w:val="24"/>
          <w:lang w:val="en-US" w:eastAsia="zh-CN" w:bidi="ar-SA"/>
        </w:rPr>
        <w:t>16.1▲潜在服务商具备维护、保养、维修设备的能力和资质，提供类似服务的案例。</w:t>
      </w:r>
    </w:p>
    <w:p w14:paraId="70D41F95">
      <w:pPr>
        <w:numPr>
          <w:ilvl w:val="0"/>
          <w:numId w:val="0"/>
        </w:numPr>
        <w:spacing w:line="360" w:lineRule="auto"/>
        <w:ind w:leftChars="0"/>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lang w:val="en-US" w:eastAsia="zh-CN"/>
        </w:rPr>
        <w:t>16.2</w:t>
      </w:r>
      <w:r>
        <w:rPr>
          <w:rFonts w:hint="eastAsia" w:ascii="方正仿宋_GB2312" w:hAnsi="方正仿宋_GB2312" w:eastAsia="方正仿宋_GB2312" w:cs="方正仿宋_GB2312"/>
          <w:color w:val="000000"/>
          <w:sz w:val="24"/>
          <w:szCs w:val="24"/>
        </w:rPr>
        <w:t>提供24小时免费维修服务热线，设备工程技术人员提供在线技术咨询和维修诊断。</w:t>
      </w:r>
    </w:p>
    <w:p w14:paraId="039D1A14">
      <w:pPr>
        <w:numPr>
          <w:ilvl w:val="0"/>
          <w:numId w:val="0"/>
        </w:numPr>
        <w:spacing w:line="360" w:lineRule="auto"/>
        <w:ind w:leftChars="0"/>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lang w:val="en-US" w:eastAsia="zh-CN"/>
        </w:rPr>
        <w:t>16.3</w:t>
      </w:r>
      <w:r>
        <w:rPr>
          <w:rFonts w:hint="eastAsia" w:ascii="方正仿宋_GB2312" w:hAnsi="方正仿宋_GB2312" w:eastAsia="方正仿宋_GB2312" w:cs="方正仿宋_GB2312"/>
          <w:color w:val="000000"/>
          <w:sz w:val="24"/>
          <w:szCs w:val="24"/>
          <w:lang w:eastAsia="zh-CN"/>
        </w:rPr>
        <w:t>潜在服务商</w:t>
      </w:r>
      <w:r>
        <w:rPr>
          <w:rFonts w:hint="eastAsia" w:ascii="方正仿宋_GB2312" w:hAnsi="方正仿宋_GB2312" w:eastAsia="方正仿宋_GB2312" w:cs="方正仿宋_GB2312"/>
          <w:color w:val="000000"/>
          <w:sz w:val="24"/>
          <w:szCs w:val="24"/>
        </w:rPr>
        <w:t>在省内常驻维保设备的维保服务工程师≥</w:t>
      </w:r>
      <w:r>
        <w:rPr>
          <w:rFonts w:hint="eastAsia" w:ascii="方正仿宋_GB2312" w:hAnsi="方正仿宋_GB2312" w:eastAsia="方正仿宋_GB2312" w:cs="方正仿宋_GB2312"/>
          <w:color w:val="000000"/>
          <w:sz w:val="24"/>
          <w:szCs w:val="24"/>
          <w:lang w:val="en-US" w:eastAsia="zh-CN"/>
        </w:rPr>
        <w:t>1</w:t>
      </w:r>
      <w:r>
        <w:rPr>
          <w:rFonts w:hint="eastAsia" w:ascii="方正仿宋_GB2312" w:hAnsi="方正仿宋_GB2312" w:eastAsia="方正仿宋_GB2312" w:cs="方正仿宋_GB2312"/>
          <w:color w:val="000000"/>
          <w:sz w:val="24"/>
          <w:szCs w:val="24"/>
        </w:rPr>
        <w:t>名。</w:t>
      </w:r>
    </w:p>
    <w:p w14:paraId="3DFDC793">
      <w:pPr>
        <w:rPr>
          <w:rFonts w:hint="eastAsia" w:ascii="方正仿宋_GB2312" w:hAnsi="方正仿宋_GB2312" w:eastAsia="方正仿宋_GB2312" w:cs="方正仿宋_GB2312"/>
          <w:b w:val="0"/>
          <w:bCs w:val="0"/>
          <w:color w:val="auto"/>
          <w:kern w:val="2"/>
          <w:sz w:val="24"/>
          <w:szCs w:val="24"/>
          <w:highlight w:val="none"/>
          <w:lang w:val="en-US" w:eastAsia="zh-CN" w:bidi="ar-SA"/>
        </w:rPr>
      </w:pPr>
      <w:r>
        <w:rPr>
          <w:rFonts w:hint="eastAsia" w:ascii="方正仿宋_GB2312" w:hAnsi="方正仿宋_GB2312" w:eastAsia="方正仿宋_GB2312" w:cs="方正仿宋_GB2312"/>
          <w:b w:val="0"/>
          <w:bCs w:val="0"/>
          <w:color w:val="auto"/>
          <w:kern w:val="2"/>
          <w:sz w:val="24"/>
          <w:szCs w:val="24"/>
          <w:highlight w:val="none"/>
          <w:lang w:val="en-US" w:eastAsia="zh-CN" w:bidi="ar-SA"/>
        </w:rPr>
        <w:t>17 在维保服务周期结束前，服务商需出具维保设备的性能检测报告及年度服务总结报告。</w:t>
      </w:r>
    </w:p>
    <w:p w14:paraId="4A126472">
      <w:pPr>
        <w:rPr>
          <w:rFonts w:hint="eastAsia" w:ascii="方正仿宋_GB2312" w:hAnsi="方正仿宋_GB2312" w:eastAsia="方正仿宋_GB2312" w:cs="方正仿宋_GB2312"/>
          <w:b w:val="0"/>
          <w:bCs w:val="0"/>
          <w:color w:val="auto"/>
          <w:sz w:val="24"/>
          <w:szCs w:val="24"/>
          <w:highlight w:val="none"/>
          <w:lang w:eastAsia="zh-CN"/>
        </w:rPr>
      </w:pPr>
      <w:r>
        <w:rPr>
          <w:rFonts w:hint="eastAsia" w:ascii="方正仿宋_GB2312" w:hAnsi="方正仿宋_GB2312" w:eastAsia="方正仿宋_GB2312" w:cs="方正仿宋_GB2312"/>
          <w:b w:val="0"/>
          <w:bCs w:val="0"/>
          <w:color w:val="auto"/>
          <w:sz w:val="24"/>
          <w:szCs w:val="24"/>
          <w:highlight w:val="none"/>
          <w:lang w:val="en-US" w:eastAsia="zh-CN"/>
        </w:rPr>
        <w:t>18.服务商应为采购方设备操作人员或技术工程师提供每年至少一次的远程或现场技术培训；需于每年初提交培训计划，年终提交完整培训记录（含签到表、培训照片等）。</w:t>
      </w:r>
    </w:p>
    <w:p w14:paraId="55E40469">
      <w:pPr>
        <w:rPr>
          <w:rFonts w:hint="eastAsia" w:ascii="方正仿宋_GB2312" w:hAnsi="方正仿宋_GB2312" w:eastAsia="方正仿宋_GB2312" w:cs="方正仿宋_GB2312"/>
          <w:b w:val="0"/>
          <w:bCs w:val="0"/>
          <w:color w:val="auto"/>
          <w:sz w:val="24"/>
          <w:szCs w:val="24"/>
          <w:highlight w:val="none"/>
          <w:lang w:eastAsia="zh-CN"/>
        </w:rPr>
      </w:pPr>
      <w:r>
        <w:rPr>
          <w:rFonts w:hint="eastAsia" w:ascii="方正仿宋_GB2312" w:hAnsi="方正仿宋_GB2312" w:eastAsia="方正仿宋_GB2312" w:cs="方正仿宋_GB2312"/>
          <w:b w:val="0"/>
          <w:bCs w:val="0"/>
          <w:color w:val="auto"/>
          <w:sz w:val="24"/>
          <w:szCs w:val="24"/>
          <w:highlight w:val="none"/>
          <w:lang w:val="en-US" w:eastAsia="zh-CN"/>
        </w:rPr>
        <w:t>19.服务商需于每年年终提交设备质量安全评估报告。</w:t>
      </w:r>
    </w:p>
    <w:p w14:paraId="68638049">
      <w:pPr>
        <w:rPr>
          <w:rFonts w:hint="eastAsia" w:ascii="方正仿宋_GB2312" w:hAnsi="方正仿宋_GB2312" w:eastAsia="方正仿宋_GB2312" w:cs="方正仿宋_GB2312"/>
          <w:b w:val="0"/>
          <w:bCs w:val="0"/>
          <w:color w:val="auto"/>
          <w:kern w:val="2"/>
          <w:sz w:val="24"/>
          <w:szCs w:val="24"/>
          <w:highlight w:val="none"/>
          <w:lang w:val="en-US" w:eastAsia="zh-CN" w:bidi="ar-SA"/>
        </w:rPr>
      </w:pPr>
      <w:r>
        <w:rPr>
          <w:rFonts w:hint="eastAsia" w:ascii="方正仿宋_GB2312" w:hAnsi="方正仿宋_GB2312" w:eastAsia="方正仿宋_GB2312" w:cs="方正仿宋_GB2312"/>
          <w:b w:val="0"/>
          <w:bCs w:val="0"/>
          <w:color w:val="auto"/>
          <w:kern w:val="2"/>
          <w:sz w:val="24"/>
          <w:szCs w:val="24"/>
          <w:highlight w:val="none"/>
          <w:lang w:val="en-US" w:eastAsia="zh-CN" w:bidi="ar-SA"/>
        </w:rPr>
        <w:t>20.服务期间，采购人将依据《维保服务考核评价表》进行考核；在支付第二、三、四期服务费前，需对中标人服务质量进行评价。若维保服务得分不足90分，按当期维保款项的10%比例扣除相应服务费；评分过低的，视情况扣除更多相应服务费。</w:t>
      </w:r>
    </w:p>
    <w:p w14:paraId="30B5A26F">
      <w:pPr>
        <w:rPr>
          <w:rFonts w:hint="eastAsia" w:ascii="仿宋" w:hAnsi="仿宋" w:eastAsia="仿宋" w:cs="仿宋"/>
          <w:b/>
          <w:bCs/>
          <w:sz w:val="30"/>
          <w:szCs w:val="30"/>
          <w:lang w:eastAsia="zh-CN"/>
        </w:rPr>
      </w:pPr>
    </w:p>
    <w:sectPr>
      <w:headerReference r:id="rId3" w:type="default"/>
      <w:footerReference r:id="rId4" w:type="default"/>
      <w:pgSz w:w="11906" w:h="16838"/>
      <w:pgMar w:top="1240" w:right="1800" w:bottom="1318"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仿宋_GB2312">
    <w:panose1 w:val="02000000000000000000"/>
    <w:charset w:val="86"/>
    <w:family w:val="auto"/>
    <w:pitch w:val="default"/>
    <w:sig w:usb0="A00002BF" w:usb1="184F6CFA" w:usb2="00000012" w:usb3="00000000" w:csb0="00040001" w:csb1="00000000"/>
    <w:embedRegular r:id="rId1" w:fontKey="{1674FD0B-0CA2-4C3E-9D7D-BD1F81DD9CF0}"/>
  </w:font>
  <w:font w:name="仿宋">
    <w:panose1 w:val="02010609060101010101"/>
    <w:charset w:val="86"/>
    <w:family w:val="auto"/>
    <w:pitch w:val="default"/>
    <w:sig w:usb0="800002BF" w:usb1="38CF7CFA" w:usb2="00000016" w:usb3="00000000" w:csb0="00040001" w:csb1="00000000"/>
    <w:embedRegular r:id="rId2" w:fontKey="{3313F90F-8307-482E-880A-69591898BD3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B2EFA2">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7F303A33">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7F303A33">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1A2F4E">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2"/>
    <w:multiLevelType w:val="singleLevel"/>
    <w:tmpl w:val="00000002"/>
    <w:lvl w:ilvl="0" w:tentative="0">
      <w:start w:val="1"/>
      <w:numFmt w:val="upperLetter"/>
      <w:lvlText w:val="%1）"/>
      <w:lvlJc w:val="left"/>
      <w:pPr>
        <w:tabs>
          <w:tab w:val="left" w:pos="420"/>
        </w:tabs>
        <w:ind w:left="420" w:hanging="420"/>
      </w:pPr>
      <w:rPr>
        <w:rFonts w:hint="eastAsia"/>
      </w:rPr>
    </w:lvl>
  </w:abstractNum>
  <w:abstractNum w:abstractNumId="1">
    <w:nsid w:val="00000004"/>
    <w:multiLevelType w:val="singleLevel"/>
    <w:tmpl w:val="00000004"/>
    <w:lvl w:ilvl="0" w:tentative="0">
      <w:start w:val="1"/>
      <w:numFmt w:val="upperLetter"/>
      <w:lvlText w:val="%1）"/>
      <w:lvlJc w:val="left"/>
      <w:pPr>
        <w:tabs>
          <w:tab w:val="left" w:pos="420"/>
        </w:tabs>
        <w:ind w:left="420" w:hanging="420"/>
      </w:pPr>
      <w:rPr>
        <w:rFonts w:hint="eastAsia"/>
      </w:rPr>
    </w:lvl>
  </w:abstractNum>
  <w:abstractNum w:abstractNumId="2">
    <w:nsid w:val="00000005"/>
    <w:multiLevelType w:val="singleLevel"/>
    <w:tmpl w:val="00000005"/>
    <w:lvl w:ilvl="0" w:tentative="0">
      <w:start w:val="1"/>
      <w:numFmt w:val="upperLetter"/>
      <w:lvlText w:val="%1）"/>
      <w:lvlJc w:val="left"/>
      <w:pPr>
        <w:tabs>
          <w:tab w:val="left" w:pos="420"/>
        </w:tabs>
        <w:ind w:left="420" w:hanging="420"/>
      </w:pPr>
      <w:rPr>
        <w:rFonts w:hint="default"/>
        <w:color w:val="0000FF"/>
      </w:rPr>
    </w:lvl>
  </w:abstractNum>
  <w:abstractNum w:abstractNumId="3">
    <w:nsid w:val="00000006"/>
    <w:multiLevelType w:val="singleLevel"/>
    <w:tmpl w:val="00000006"/>
    <w:lvl w:ilvl="0" w:tentative="0">
      <w:start w:val="1"/>
      <w:numFmt w:val="upperLetter"/>
      <w:lvlText w:val="%1)"/>
      <w:lvlJc w:val="left"/>
      <w:pPr>
        <w:tabs>
          <w:tab w:val="left" w:pos="288"/>
        </w:tabs>
        <w:ind w:left="288" w:hanging="288"/>
      </w:pPr>
      <w:rPr>
        <w:rFonts w:hint="eastAsia"/>
      </w:rPr>
    </w:lvl>
  </w:abstractNum>
  <w:abstractNum w:abstractNumId="4">
    <w:nsid w:val="00000007"/>
    <w:multiLevelType w:val="singleLevel"/>
    <w:tmpl w:val="00000007"/>
    <w:lvl w:ilvl="0" w:tentative="0">
      <w:start w:val="1"/>
      <w:numFmt w:val="upperLetter"/>
      <w:lvlText w:val="%1）"/>
      <w:lvlJc w:val="left"/>
      <w:pPr>
        <w:tabs>
          <w:tab w:val="left" w:pos="420"/>
        </w:tabs>
        <w:ind w:left="420" w:hanging="420"/>
      </w:pPr>
      <w:rPr>
        <w:rFonts w:hint="eastAsia"/>
      </w:rPr>
    </w:lvl>
  </w:abstractNum>
  <w:abstractNum w:abstractNumId="5">
    <w:nsid w:val="00000008"/>
    <w:multiLevelType w:val="singleLevel"/>
    <w:tmpl w:val="00000008"/>
    <w:lvl w:ilvl="0" w:tentative="0">
      <w:start w:val="1"/>
      <w:numFmt w:val="upperLetter"/>
      <w:lvlText w:val="%1)"/>
      <w:lvlJc w:val="left"/>
      <w:pPr>
        <w:tabs>
          <w:tab w:val="left" w:pos="360"/>
        </w:tabs>
        <w:ind w:left="360" w:hanging="360"/>
      </w:pPr>
      <w:rPr>
        <w:rFonts w:hint="default"/>
        <w:i w:val="0"/>
      </w:rPr>
    </w:lvl>
  </w:abstractNum>
  <w:abstractNum w:abstractNumId="6">
    <w:nsid w:val="0000000C"/>
    <w:multiLevelType w:val="singleLevel"/>
    <w:tmpl w:val="0000000C"/>
    <w:lvl w:ilvl="0" w:tentative="0">
      <w:start w:val="1"/>
      <w:numFmt w:val="upperLetter"/>
      <w:lvlText w:val="%1）"/>
      <w:lvlJc w:val="left"/>
      <w:pPr>
        <w:tabs>
          <w:tab w:val="left" w:pos="420"/>
        </w:tabs>
        <w:ind w:left="420" w:hanging="420"/>
      </w:pPr>
      <w:rPr>
        <w:rFonts w:hint="eastAsia"/>
      </w:rPr>
    </w:lvl>
  </w:abstractNum>
  <w:num w:numId="1">
    <w:abstractNumId w:val="4"/>
  </w:num>
  <w:num w:numId="2">
    <w:abstractNumId w:val="2"/>
  </w:num>
  <w:num w:numId="3">
    <w:abstractNumId w:val="1"/>
  </w:num>
  <w:num w:numId="4">
    <w:abstractNumId w:val="0"/>
  </w:num>
  <w:num w:numId="5">
    <w:abstractNumId w:val="6"/>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E2MmM1MTJkYjA5NTJhNjMzMDg3YTM0MzhiMmE1YzIifQ=="/>
    <w:docVar w:name="KSO_WPS_MARK_KEY" w:val="1fcae0f9-aa54-43ca-b1a8-e3d13112736a"/>
  </w:docVars>
  <w:rsids>
    <w:rsidRoot w:val="0EAC61DB"/>
    <w:rsid w:val="007A707A"/>
    <w:rsid w:val="01853E11"/>
    <w:rsid w:val="01C82346"/>
    <w:rsid w:val="02603AAA"/>
    <w:rsid w:val="03906416"/>
    <w:rsid w:val="040C6A6B"/>
    <w:rsid w:val="043B10FF"/>
    <w:rsid w:val="04BC2284"/>
    <w:rsid w:val="04C95B8C"/>
    <w:rsid w:val="04EB6681"/>
    <w:rsid w:val="05B178CA"/>
    <w:rsid w:val="062A142B"/>
    <w:rsid w:val="07F308AB"/>
    <w:rsid w:val="08640C24"/>
    <w:rsid w:val="0A261F09"/>
    <w:rsid w:val="0A83110A"/>
    <w:rsid w:val="0EAC61DB"/>
    <w:rsid w:val="0FC00108"/>
    <w:rsid w:val="0FD556FA"/>
    <w:rsid w:val="10CA7A92"/>
    <w:rsid w:val="113E5D8A"/>
    <w:rsid w:val="12FD31E7"/>
    <w:rsid w:val="13FE326A"/>
    <w:rsid w:val="14400109"/>
    <w:rsid w:val="15D32A6F"/>
    <w:rsid w:val="167D768E"/>
    <w:rsid w:val="178070FD"/>
    <w:rsid w:val="19895FA6"/>
    <w:rsid w:val="1BE51C24"/>
    <w:rsid w:val="1CA67605"/>
    <w:rsid w:val="1E413730"/>
    <w:rsid w:val="1EA41923"/>
    <w:rsid w:val="1F157885"/>
    <w:rsid w:val="1FFE32B4"/>
    <w:rsid w:val="205B0707"/>
    <w:rsid w:val="20C067BC"/>
    <w:rsid w:val="225716B2"/>
    <w:rsid w:val="25DD09CB"/>
    <w:rsid w:val="26146956"/>
    <w:rsid w:val="27F54F9D"/>
    <w:rsid w:val="28127295"/>
    <w:rsid w:val="289B3D96"/>
    <w:rsid w:val="28E62B38"/>
    <w:rsid w:val="29013D34"/>
    <w:rsid w:val="2A866380"/>
    <w:rsid w:val="2B4C75CA"/>
    <w:rsid w:val="2C2926A1"/>
    <w:rsid w:val="2D7C567C"/>
    <w:rsid w:val="2D864873"/>
    <w:rsid w:val="2DA02BB4"/>
    <w:rsid w:val="2E7A444E"/>
    <w:rsid w:val="2FB038CA"/>
    <w:rsid w:val="2FE11D7A"/>
    <w:rsid w:val="30696528"/>
    <w:rsid w:val="30F304E8"/>
    <w:rsid w:val="31A737AC"/>
    <w:rsid w:val="324274CA"/>
    <w:rsid w:val="329B2BE5"/>
    <w:rsid w:val="32D305D1"/>
    <w:rsid w:val="3330157F"/>
    <w:rsid w:val="35150A2C"/>
    <w:rsid w:val="351759D1"/>
    <w:rsid w:val="356674DA"/>
    <w:rsid w:val="367134E1"/>
    <w:rsid w:val="37294EAB"/>
    <w:rsid w:val="37E82428"/>
    <w:rsid w:val="38126272"/>
    <w:rsid w:val="3814321D"/>
    <w:rsid w:val="39227BBC"/>
    <w:rsid w:val="39A20CFD"/>
    <w:rsid w:val="39A551A2"/>
    <w:rsid w:val="39BC71D4"/>
    <w:rsid w:val="3BBB7444"/>
    <w:rsid w:val="3BDA652C"/>
    <w:rsid w:val="3CDA4254"/>
    <w:rsid w:val="3D3472BD"/>
    <w:rsid w:val="3D7F03CE"/>
    <w:rsid w:val="3DE9514C"/>
    <w:rsid w:val="3F6F1681"/>
    <w:rsid w:val="3F9133A5"/>
    <w:rsid w:val="3F976C57"/>
    <w:rsid w:val="3FB46182"/>
    <w:rsid w:val="3FFD0A3B"/>
    <w:rsid w:val="40B72191"/>
    <w:rsid w:val="423050F8"/>
    <w:rsid w:val="450E26E3"/>
    <w:rsid w:val="45A321D3"/>
    <w:rsid w:val="47CA55F9"/>
    <w:rsid w:val="481A201C"/>
    <w:rsid w:val="4A0D5D1E"/>
    <w:rsid w:val="4A7E09CA"/>
    <w:rsid w:val="4AB83EDC"/>
    <w:rsid w:val="4B0E181B"/>
    <w:rsid w:val="4BDF4C08"/>
    <w:rsid w:val="4EB329FB"/>
    <w:rsid w:val="4F005E52"/>
    <w:rsid w:val="4F585C8E"/>
    <w:rsid w:val="50081462"/>
    <w:rsid w:val="501A1195"/>
    <w:rsid w:val="50C843DC"/>
    <w:rsid w:val="5160707C"/>
    <w:rsid w:val="51624BA2"/>
    <w:rsid w:val="533E519B"/>
    <w:rsid w:val="53AE2320"/>
    <w:rsid w:val="53CB2ED2"/>
    <w:rsid w:val="558E2409"/>
    <w:rsid w:val="56EA18C1"/>
    <w:rsid w:val="56F563A5"/>
    <w:rsid w:val="57032983"/>
    <w:rsid w:val="57BE68AA"/>
    <w:rsid w:val="5809404B"/>
    <w:rsid w:val="58E10AA2"/>
    <w:rsid w:val="592A069B"/>
    <w:rsid w:val="5A5A0B0C"/>
    <w:rsid w:val="5ABB7ED4"/>
    <w:rsid w:val="5B0D2022"/>
    <w:rsid w:val="5C8C6F77"/>
    <w:rsid w:val="5D536B46"/>
    <w:rsid w:val="5DC6470A"/>
    <w:rsid w:val="5EA52572"/>
    <w:rsid w:val="613320B7"/>
    <w:rsid w:val="61AE55F7"/>
    <w:rsid w:val="628D3A49"/>
    <w:rsid w:val="63244F93"/>
    <w:rsid w:val="67010561"/>
    <w:rsid w:val="680966B8"/>
    <w:rsid w:val="6897117D"/>
    <w:rsid w:val="697B61C9"/>
    <w:rsid w:val="6A601AAF"/>
    <w:rsid w:val="6B3929BF"/>
    <w:rsid w:val="6B465FA1"/>
    <w:rsid w:val="6B6F018F"/>
    <w:rsid w:val="6C021003"/>
    <w:rsid w:val="6D747CDF"/>
    <w:rsid w:val="6DB225B5"/>
    <w:rsid w:val="6E9A5523"/>
    <w:rsid w:val="6EA6036C"/>
    <w:rsid w:val="6F3E05A4"/>
    <w:rsid w:val="6F525DFE"/>
    <w:rsid w:val="70C90342"/>
    <w:rsid w:val="731004AA"/>
    <w:rsid w:val="731207FF"/>
    <w:rsid w:val="746A4FA7"/>
    <w:rsid w:val="74DB0643"/>
    <w:rsid w:val="7524023C"/>
    <w:rsid w:val="75A0770E"/>
    <w:rsid w:val="77145783"/>
    <w:rsid w:val="78C87131"/>
    <w:rsid w:val="793B7903"/>
    <w:rsid w:val="79872B48"/>
    <w:rsid w:val="79D83D75"/>
    <w:rsid w:val="79F521A7"/>
    <w:rsid w:val="7B2965AD"/>
    <w:rsid w:val="7BFA5853"/>
    <w:rsid w:val="7C977546"/>
    <w:rsid w:val="7CA3413D"/>
    <w:rsid w:val="7D1B3CD3"/>
    <w:rsid w:val="7D9F66B2"/>
    <w:rsid w:val="7DE762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w:basedOn w:val="1"/>
    <w:next w:val="1"/>
    <w:qFormat/>
    <w:uiPriority w:val="1"/>
    <w:rPr>
      <w:sz w:val="21"/>
      <w:szCs w:val="21"/>
    </w:r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9">
    <w:name w:val="正文缩进2格"/>
    <w:basedOn w:val="1"/>
    <w:qFormat/>
    <w:uiPriority w:val="0"/>
    <w:pPr>
      <w:spacing w:line="600" w:lineRule="exact"/>
      <w:ind w:firstLine="639" w:firstLineChars="206"/>
    </w:pPr>
    <w:rPr>
      <w:rFonts w:ascii="仿宋_GB2312" w:hAnsi="宋体" w:eastAsia="仿宋_GB2312"/>
      <w:sz w:val="31"/>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67de919-c5d5-4b42-8726-12d7813c1d1d}">
  <ds:schemaRefs/>
</ds:datastoreItem>
</file>

<file path=docProps/app.xml><?xml version="1.0" encoding="utf-8"?>
<Properties xmlns="http://schemas.openxmlformats.org/officeDocument/2006/extended-properties" xmlns:vt="http://schemas.openxmlformats.org/officeDocument/2006/docPropsVTypes">
  <Template>Normal.dotm</Template>
  <Pages>4</Pages>
  <Words>1755</Words>
  <Characters>1859</Characters>
  <Lines>0</Lines>
  <Paragraphs>0</Paragraphs>
  <TotalTime>3</TotalTime>
  <ScaleCrop>false</ScaleCrop>
  <LinksUpToDate>false</LinksUpToDate>
  <CharactersWithSpaces>1867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2022-11-03T00:44:00Z</dcterms:created>
  <dc:creator>微信用户</dc:creator>
  <cp:lastModifiedBy>至诚之力</cp:lastModifiedBy>
  <cp:lastPrinted>2025-12-18T07:04:49Z</cp:lastPrinted>
  <dcterms:modified xsi:type="dcterms:W3CDTF">2025-12-18T08:04:00Z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0DBD0A715FDD4107959E0F30B5F11C71_13</vt:lpwstr>
  </property>
  <property fmtid="{D5CDD505-2E9C-101B-9397-08002B2CF9AE}" pid="4" name="KSOTemplateDocerSaveRecord">
    <vt:lpwstr>eyJoZGlkIjoiYzY0YmExODRkNDA4NjA3MjVjNDBmMjYzZTc2ZWNjNjQiLCJ1c2VySWQiOiI3NDMyMTk4NDkifQ==</vt:lpwstr>
  </property>
</Properties>
</file>