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63A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方正仿宋_GB2312" w:hAnsi="方正仿宋_GB2312" w:eastAsia="方正仿宋_GB2312" w:cs="方正仿宋_GB2312"/>
          <w:sz w:val="24"/>
          <w:szCs w:val="24"/>
          <w:lang w:val="en-US"/>
        </w:rPr>
      </w:pPr>
      <w:r>
        <w:rPr>
          <w:rFonts w:hint="eastAsia"/>
          <w:szCs w:val="21"/>
          <w:lang w:val="en-US" w:eastAsia="zh-CN"/>
        </w:rPr>
        <w:t>开平市中心</w:t>
      </w:r>
      <w:r>
        <w:rPr>
          <w:szCs w:val="21"/>
          <w:lang w:eastAsia="zh-CN"/>
        </w:rPr>
        <w:t>医院</w:t>
      </w:r>
      <w:r>
        <w:rPr>
          <w:rFonts w:hint="eastAsia"/>
          <w:szCs w:val="21"/>
          <w:lang w:eastAsia="zh-CN"/>
        </w:rPr>
        <w:t>GE3.0磁共振成像系统和配套设备（MRI）维修保养服务</w:t>
      </w:r>
      <w:r>
        <w:rPr>
          <w:rFonts w:hint="eastAsia"/>
          <w:szCs w:val="21"/>
          <w:lang w:val="en-US" w:eastAsia="zh-CN"/>
        </w:rPr>
        <w:t>项目技术需求</w:t>
      </w:r>
    </w:p>
    <w:p w14:paraId="36DAECF2">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1设备维修保养项目内容：整机保修（含磁体、失超后的磁体修复及相关维修工作、魔毯线圈等临床应用线圈、冷头、液氦的添加、水冷机、零备件更换、AW4.7工作站及机房精密空调、高压注射器、图像监视器、稳压电源、不间断电源等）和确保系统能按照制造商的产品规格运行的其他维护，预防性保养中需更换的损耗品（包括但不限于滤网、碳刷、交流接触器、水冷液、床垫、绑带、散热风扇等）（不包含第三方设备如摄像头、打印机等）。</w:t>
      </w:r>
    </w:p>
    <w:p w14:paraId="29366DDE">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2服务期内，中标供应商每年提供设备定期保养4次（其中包含一次深度保养，对设备进行预防性维护及部件换新），包括设备清洁、性能测试、必要的机械或电气检查、非紧急性质的预防性维护、液氦补充及定期数据备份，确保系统符合制造商产品规格和运行标准，并提供保养报告。</w:t>
      </w:r>
    </w:p>
    <w:p w14:paraId="39E673E4">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3开机率：在合同期内保证≥95%的开机率，按照一年365日计算。如因服务方原因未能达到此标准，每减少1个日历日的开机时间，合同期相应延长3</w:t>
      </w:r>
      <w:bookmarkStart w:id="0" w:name="_GoBack"/>
      <w:bookmarkEnd w:id="0"/>
      <w:r>
        <w:rPr>
          <w:rFonts w:hint="eastAsia" w:ascii="方正仿宋_GB2312" w:hAnsi="方正仿宋_GB2312" w:eastAsia="方正仿宋_GB2312" w:cs="方正仿宋_GB2312"/>
          <w:kern w:val="2"/>
          <w:sz w:val="24"/>
          <w:szCs w:val="24"/>
          <w:lang w:val="en-US" w:eastAsia="zh-CN" w:bidi="ar-SA"/>
        </w:rPr>
        <w:t>个日历日（提供承诺函）。</w:t>
      </w:r>
    </w:p>
    <w:p w14:paraId="6026D71A">
      <w:pPr>
        <w:keepNext w:val="0"/>
        <w:keepLines w:val="0"/>
        <w:pageBreakBefore w:val="0"/>
        <w:numPr>
          <w:ilvl w:val="0"/>
          <w:numId w:val="0"/>
        </w:numPr>
        <w:tabs>
          <w:tab w:val="left" w:pos="660"/>
        </w:tabs>
        <w:kinsoku/>
        <w:wordWrap/>
        <w:overflowPunct/>
        <w:topLinePunct w:val="0"/>
        <w:autoSpaceDE/>
        <w:autoSpaceDN/>
        <w:bidi w:val="0"/>
        <w:adjustRightInd/>
        <w:snapToGrid/>
        <w:ind w:left="0" w:leftChars="0" w:firstLine="480" w:firstLineChars="200"/>
        <w:textAlignment w:val="auto"/>
      </w:pPr>
      <w:r>
        <w:rPr>
          <w:rFonts w:hint="eastAsia" w:ascii="方正仿宋_GB2312" w:hAnsi="方正仿宋_GB2312" w:eastAsia="方正仿宋_GB2312" w:cs="方正仿宋_GB2312"/>
          <w:kern w:val="2"/>
          <w:sz w:val="24"/>
          <w:szCs w:val="24"/>
          <w:lang w:val="en-US" w:eastAsia="zh-CN" w:bidi="ar-SA"/>
        </w:rPr>
        <w:t>4供应商需保证设备的各方面性能和图像质量达到厂家标准。</w:t>
      </w:r>
    </w:p>
    <w:p w14:paraId="5ED0A5F5">
      <w:pPr>
        <w:keepNext w:val="0"/>
        <w:keepLines w:val="0"/>
        <w:pageBreakBefore w:val="0"/>
        <w:numPr>
          <w:ilvl w:val="0"/>
          <w:numId w:val="0"/>
        </w:numPr>
        <w:tabs>
          <w:tab w:val="left" w:pos="660"/>
        </w:tabs>
        <w:kinsoku/>
        <w:wordWrap/>
        <w:overflowPunct/>
        <w:topLinePunct w:val="0"/>
        <w:autoSpaceDE/>
        <w:autoSpaceDN/>
        <w:bidi w:val="0"/>
        <w:adjustRightInd/>
        <w:snapToGrid/>
        <w:ind w:left="0" w:leftChars="0" w:firstLine="480" w:firstLineChars="200"/>
        <w:textAlignment w:val="auto"/>
      </w:pPr>
      <w:r>
        <w:rPr>
          <w:rFonts w:hint="eastAsia" w:ascii="方正仿宋_GB2312" w:hAnsi="方正仿宋_GB2312" w:eastAsia="方正仿宋_GB2312" w:cs="方正仿宋_GB2312"/>
          <w:kern w:val="2"/>
          <w:sz w:val="24"/>
          <w:szCs w:val="24"/>
          <w:lang w:val="en-US" w:eastAsia="zh-CN" w:bidi="ar-SA"/>
        </w:rPr>
        <w:t>5工时：包含保修合同期内所需的人工费用、节假日加班费，并确保医院享受优先派工服务。</w:t>
      </w:r>
    </w:p>
    <w:p w14:paraId="447D2937">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6.维修工程师须为经过培训的专业维修工程师，具备维修本项目设备的资质。</w:t>
      </w:r>
    </w:p>
    <w:p w14:paraId="504A1573">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7备件：投标人提供的备件须为原厂认证合格的零备件，具有数字追踪号码，确保不会对设备质量或图像产生不良影响。提供保修所需的备件，保障供应及时、充足。如因提供不合法不合规或来路不明的备件而引起的相关损失及法律责任由供应商自行承担。（提供相应证明材料）</w:t>
      </w:r>
    </w:p>
    <w:p w14:paraId="2A885C00">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8为保障备件的快速且安全供应，投标人在国内设有零备件仓库（提供相应证明材料，如租赁合同等）。</w:t>
      </w:r>
    </w:p>
    <w:p w14:paraId="7A00E647">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9在合同期内，若GE Signa Architect 3.0T设备因故障需更换保修范围内的临床应用线圈，更换数量不受限制，所更换的魔毯线圈等临床应用线圈必须是GE原厂认证合格的临床线圈，满足设备运行要求，不会给设备带来危害，线圈供应100%保障。（提供相应证明材料）</w:t>
      </w:r>
    </w:p>
    <w:p w14:paraId="18AA0F16">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10供应商在维保服务期内须具备提供全新GE原厂认证合格的原装梯度线圈进行更换的能力，梯度线圈性能参数符合设备要求，并能与设备软件和硬件完美匹配。（提供相应证明材料）</w:t>
      </w:r>
    </w:p>
    <w:p w14:paraId="75E459EA">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11供应商具有经合法计量校准的MR专业维修工具、仪器，须配备GE MR专用励磁、匀场工具、GE MR梯度涡流校正工具和GE MR射频调试工具。（提供相应图片证明和需校正的工具仪器的计量校正记录文件）</w:t>
      </w:r>
    </w:p>
    <w:p w14:paraId="235D457B">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12供应商在国内至少设有1个维修站，必须具备客户服务专线电话，全年365天开通并设专人接听，确保1小时内电话响应、</w:t>
      </w:r>
      <w:r>
        <w:rPr>
          <w:rFonts w:hint="eastAsia" w:ascii="方正仿宋_GB2312" w:hAnsi="方正仿宋_GB2312" w:eastAsia="方正仿宋_GB2312" w:cs="方正仿宋_GB2312"/>
          <w:sz w:val="24"/>
          <w:szCs w:val="24"/>
          <w:highlight w:val="none"/>
          <w:lang w:val="en-US"/>
        </w:rPr>
        <w:t>24</w:t>
      </w:r>
      <w:r>
        <w:rPr>
          <w:rFonts w:hint="eastAsia" w:ascii="方正仿宋_GB2312" w:hAnsi="方正仿宋_GB2312" w:eastAsia="方正仿宋_GB2312" w:cs="方正仿宋_GB2312"/>
          <w:kern w:val="2"/>
          <w:sz w:val="24"/>
          <w:szCs w:val="24"/>
          <w:lang w:val="en-US" w:eastAsia="zh-CN" w:bidi="ar-SA"/>
        </w:rPr>
        <w:t>小时内现场响应。</w:t>
      </w:r>
    </w:p>
    <w:p w14:paraId="4C79C244">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13供应商维修工程师须能操作全套原厂诊断软件，并保证能够解决所有需要原厂Service Key才能解决的设备故障（提供相应具有连续性的证明材料）。</w:t>
      </w:r>
    </w:p>
    <w:p w14:paraId="067CCE93">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14供应商须提供能及时获取并实施原厂系统安全性软硬件改版通知（FMI）能力的证明，保修期内提供设备（含独立工作站）的系统软件升级补丁和技术支持，保证所有系统软件为最新版本（提供相应具有连续性的证明材料），相关费用已包含在投标总价中。</w:t>
      </w:r>
    </w:p>
    <w:p w14:paraId="6B0CE4F3">
      <w:pPr>
        <w:pStyle w:val="6"/>
        <w:keepNext w:val="0"/>
        <w:keepLines w:val="0"/>
        <w:pageBreakBefore w:val="0"/>
        <w:tabs>
          <w:tab w:val="left" w:pos="660"/>
        </w:tabs>
        <w:kinsoku/>
        <w:wordWrap/>
        <w:overflowPunct/>
        <w:topLinePunct w:val="0"/>
        <w:autoSpaceDE/>
        <w:autoSpaceDN/>
        <w:bidi w:val="0"/>
        <w:adjustRightInd/>
        <w:snapToGrid/>
        <w:ind w:left="0" w:leftChars="0" w:firstLine="480" w:firstLineChars="200"/>
        <w:jc w:val="both"/>
        <w:textAlignment w:val="auto"/>
      </w:pPr>
      <w:r>
        <w:rPr>
          <w:rFonts w:hint="eastAsia" w:ascii="方正仿宋_GB2312" w:hAnsi="方正仿宋_GB2312" w:eastAsia="方正仿宋_GB2312" w:cs="方正仿宋_GB2312"/>
          <w:kern w:val="2"/>
          <w:sz w:val="24"/>
          <w:szCs w:val="24"/>
          <w:lang w:val="en-US" w:eastAsia="zh-CN" w:bidi="ar-SA"/>
        </w:rPr>
        <w:t>15系统应用的所有软件均为正版，并能提供正版软件授权等相关证明文件。</w:t>
      </w:r>
    </w:p>
    <w:p w14:paraId="225EB6B3">
      <w:pPr>
        <w:widowControl w:val="0"/>
        <w:numPr>
          <w:ilvl w:val="0"/>
          <w:numId w:val="0"/>
        </w:numPr>
        <w:autoSpaceDE w:val="0"/>
        <w:autoSpaceDN w:val="0"/>
        <w:adjustRightInd w:val="0"/>
        <w:spacing w:line="360" w:lineRule="auto"/>
        <w:ind w:left="0" w:leftChars="0" w:firstLine="0" w:firstLineChars="0"/>
        <w:jc w:val="both"/>
      </w:pPr>
      <w:r>
        <w:rPr>
          <w:rFonts w:hint="eastAsia" w:ascii="方正仿宋_GB2312" w:hAnsi="方正仿宋_GB2312" w:eastAsia="方正仿宋_GB2312" w:cs="方正仿宋_GB2312"/>
          <w:kern w:val="2"/>
          <w:sz w:val="24"/>
          <w:szCs w:val="24"/>
          <w:lang w:val="en-US" w:eastAsia="zh-CN" w:bidi="ar-SA"/>
        </w:rPr>
        <w:t>16. 每年根据我院需求对设备使用人员进行技术培训，每年初提交计划，年终提交培训记录（含签名表、培训照片）。</w:t>
      </w:r>
    </w:p>
    <w:p w14:paraId="17D29EC9">
      <w:pPr>
        <w:widowControl w:val="0"/>
        <w:numPr>
          <w:ilvl w:val="0"/>
          <w:numId w:val="0"/>
        </w:numPr>
        <w:autoSpaceDE w:val="0"/>
        <w:autoSpaceDN w:val="0"/>
        <w:adjustRightInd w:val="0"/>
        <w:spacing w:line="360" w:lineRule="auto"/>
        <w:ind w:left="0" w:leftChars="0" w:firstLine="0" w:firstLineChars="0"/>
        <w:jc w:val="both"/>
      </w:pPr>
      <w:r>
        <w:rPr>
          <w:rFonts w:hint="eastAsia" w:ascii="方正仿宋_GB2312" w:hAnsi="方正仿宋_GB2312" w:eastAsia="方正仿宋_GB2312" w:cs="方正仿宋_GB2312"/>
          <w:kern w:val="2"/>
          <w:sz w:val="24"/>
          <w:szCs w:val="24"/>
          <w:lang w:val="en-US" w:eastAsia="zh-CN" w:bidi="ar-SA"/>
        </w:rPr>
        <w:t>17. 每年底提供设备年度维护保养总结报告、整机质量评估报告，每年至少进行一次性能及防护检测和一次计量检定校准（均委托有资质单位执行并出具检测合格报告），费用包含在报价内。保修期内更换核心部件后，提供验收检测报告（委托有资质单位执行并出具检测合格报告）。</w:t>
      </w:r>
    </w:p>
    <w:p w14:paraId="54D9F420">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7D9D296-0343-47A3-86B1-5989FD239AB1}"/>
  </w:font>
  <w:font w:name="方正仿宋_GB2312">
    <w:panose1 w:val="02000000000000000000"/>
    <w:charset w:val="86"/>
    <w:family w:val="auto"/>
    <w:pitch w:val="default"/>
    <w:sig w:usb0="A00002BF" w:usb1="184F6CFA" w:usb2="00000012" w:usb3="00000000" w:csb0="00040001" w:csb1="00000000"/>
    <w:embedRegular r:id="rId2" w:fontKey="{2F37DAE4-958C-4625-BA89-DE0D69A6CDD5}"/>
  </w:font>
  <w:font w:name="微软雅黑">
    <w:panose1 w:val="020B0503020204020204"/>
    <w:charset w:val="86"/>
    <w:family w:val="auto"/>
    <w:pitch w:val="default"/>
    <w:sig w:usb0="80000287" w:usb1="2ACF3C50" w:usb2="00000016" w:usb3="00000000" w:csb0="0004001F" w:csb1="00000000"/>
  </w:font>
  <w:font w:name="汉仪正圆 55简">
    <w:panose1 w:val="00020600040101010101"/>
    <w:charset w:val="86"/>
    <w:family w:val="roman"/>
    <w:pitch w:val="default"/>
    <w:sig w:usb0="A00002BF" w:usb1="0ACF7CFA"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17D19"/>
    <w:rsid w:val="16F0489C"/>
    <w:rsid w:val="263C2297"/>
    <w:rsid w:val="6F517D19"/>
    <w:rsid w:val="7713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customStyle="1" w:styleId="6">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20bbb7ff-2e08-4dee-80a9-c645954d421b</errorID>
      <errorWord>其它</errorWord>
      <group>L1_Word</group>
      <groupName>字词问题</groupName>
      <ability>L2_Alias</ability>
      <abilityName>也作/曾用词</abilityName>
      <candidateList>
        <item>其他</item>
      </candidateList>
      <explain>词汇[其它]为不规范表述或旧称，其规范书面表述为[其他]。</explain>
      <paraID>34A67E52</paraID>
      <start>129</start>
      <end>131</end>
      <status>modified</status>
      <modifiedWord>其他</modifiedWord>
      <trackRevisions>false</trackRevisions>
    </reviewItem>
    <reviewItem>
      <errorID>71b2262f-f5f2-48ff-8dd6-b6a8899f2cf7</errorID>
      <errorWord>不</errorWord>
      <group>L1_AI</group>
      <groupName>深度校对</groupName>
      <ability>L2_AI_Word</ability>
      <abilityName>字词纠错</abilityName>
      <candidateList>
        <item>但不</item>
      </candidateList>
      <explain/>
      <paraID>34A67E52</paraID>
      <start>150</start>
      <end>152</end>
      <status>modified</status>
      <modifiedWord>但不</modifiedWord>
      <trackRevisions>false</trackRevisions>
    </reviewItem>
    <reviewItem>
      <errorID>b359109b-8d77-4016-b862-e639ca975381</errorID>
      <errorWord>计划性定期</errorWord>
      <group>L1_AI</group>
      <groupName>深度校对</groupName>
      <ability>L2_AI_Grammar</ability>
      <abilityName>语法纠错</abilityName>
      <candidateList>
        <item>计划性</item>
      </candidateList>
      <explain/>
      <paraID>68B81147</paraID>
      <start>72</start>
      <end>75</end>
      <status>modified</status>
      <modifiedWord>计划性</modifiedWord>
      <trackRevisions>false</trackRevisions>
    </reviewItem>
    <reviewItem>
      <errorID>ca202258-dea2-4497-9ef2-8218c2f426dd</errorID>
      <errorWord>电气的</errorWord>
      <group>L1_AI</group>
      <groupName>深度校对</groupName>
      <ability>L2_AI_Word</ability>
      <abilityName>字词纠错</abilityName>
      <candidateList>
        <item>电气</item>
      </candidateList>
      <explain/>
      <paraID>68B81147</paraID>
      <start>103</start>
      <end>105</end>
      <status>modified</status>
      <modifiedWord>电气</modifiedWord>
      <trackRevisions>false</trackRevisions>
    </reviewItem>
    <reviewItem>
      <errorID>6d9f70b3-12aa-4d05-b3e6-438d611d3af1</errorID>
      <errorWord>，</errorWord>
      <group>L1_AI</group>
      <groupName>深度校对</groupName>
      <ability>L2_AI_Punc</ability>
      <abilityName>标点纠错</abilityName>
      <candidateList>
        <item>、</item>
      </candidateList>
      <explain/>
      <paraID>68B81147</paraID>
      <start>121</start>
      <end>122</end>
      <status>modified</status>
      <modifiedWord>、</modifiedWord>
      <trackRevisions>false</trackRevisions>
    </reviewItem>
    <reviewItem>
      <errorID>49819b3a-c963-410c-a4b4-f82798bcf7e6</errorID>
      <errorWord>进行维修</errorWord>
      <group>L1_AI</group>
      <groupName>深度校对</groupName>
      <ability>L2_AI_Grammar</ability>
      <abilityName>语法纠错</abilityName>
      <candidateList>
        <item>运行</item>
      </candidateList>
      <explain/>
      <paraID>68B81147</paraID>
      <start>162</start>
      <end>164</end>
      <status>modified</status>
      <modifiedWord>运行</modifiedWord>
      <trackRevisions>false</trackRevisions>
    </reviewItem>
    <reviewItem>
      <errorID>8acdf705-0be2-4de2-b6d3-7cade0467969</errorID>
      <errorWord>%</errorWord>
      <group>L1_AI</group>
      <groupName>深度校对</groupName>
      <ability>L2_AI_Word</ability>
      <abilityName>字词纠错</abilityName>
      <candidateList>
        <item>日</item>
      </candidateList>
      <explain/>
      <paraID>293EA0EA</paraID>
      <start>29</start>
      <end>30</end>
      <status>ignored</status>
      <modifiedWord/>
      <trackRevisions>false</trackRevisions>
    </reviewItem>
    <reviewItem>
      <errorID>37653b0f-e0c5-4006-b354-72a182f9548c</errorID>
      <errorWord>享受</errorWord>
      <group>L1_AI</group>
      <groupName>深度校对</groupName>
      <ability>L2_AI_Word</ability>
      <abilityName>字词纠错</abilityName>
      <candidateList>
        <item>并享受</item>
      </candidateList>
      <explain/>
      <paraID>3F893593</paraID>
      <start>29</start>
      <end>32</end>
      <status>modified</status>
      <modifiedWord>并享受</modifiedWord>
      <trackRevisions>false</trackRevisions>
    </reviewItem>
    <reviewItem>
      <errorID>913cf1d5-2247-4b92-b111-c5e126751eb5</errorID>
      <errorWord>每年</errorWord>
      <group>L1_AI</group>
      <groupName>深度校对</groupName>
      <ability>L2_AI_Word</ability>
      <abilityName>字词纠错</abilityName>
      <candidateList>
        <item> 每年</item>
      </candidateList>
      <explain/>
      <paraID>35E7B660</paraID>
      <start>3</start>
      <end>6</end>
      <status>modified</status>
      <modifiedWord> 每年</modifiedWord>
      <trackRevisions>false</trackRevisions>
    </reviewItem>
    <reviewItem>
      <errorID>12fe7343-3999-40fd-81d8-a827b833a539</errorID>
      <errorWord>每</errorWord>
      <group>L1_AI</group>
      <groupName>深度校对</groupName>
      <ability>L2_AI_Word</ability>
      <abilityName>字词纠错</abilityName>
      <candidateList>
        <item> 每</item>
      </candidateList>
      <explain/>
      <paraID>5EFBB8DE</paraID>
      <start>3</start>
      <end>5</end>
      <status>modified</status>
      <modifiedWord> 每</modifiedWord>
      <trackRevisions>false</trackRevisions>
    </reviewItem>
    <reviewItem>
      <errorID>c6797a5d-7ca5-43bf-8ac2-92d9482fcbe0</errorID>
      <errorWord>一次</errorWord>
      <group>L1_AI</group>
      <groupName>深度校对</groupName>
      <ability>L2_AI_Grammar</ability>
      <abilityName>语法纠错</abilityName>
      <candidateList>
        <item>进行一次</item>
      </candidateList>
      <explain/>
      <paraID>5EFBB8DE</paraID>
      <start>35</start>
      <end>39</end>
      <status>modified</status>
      <modifiedWord>进行一次</modifiedWord>
      <trackRevisions>false</trackRevisions>
    </reviewItem>
    <reviewItem>
      <errorID>30aa314f-9480-4998-991e-8d2caac8b6db</errorID>
      <errorWord>，</errorWord>
      <group>L1_AI</group>
      <groupName>深度校对</groupName>
      <ability>L2_AI_Punc</ability>
      <abilityName>标点纠错</abilityName>
      <candidateList>
        <item>、</item>
      </candidateList>
      <explain/>
      <paraID>5EFBB8DE</paraID>
      <start>66</start>
      <end>67</end>
      <status>modified</status>
      <modifiedWord>、</modifiedWord>
      <trackRevisions>false</trackRevisions>
    </reviewItem>
    <reviewItem>
      <errorID>7b70f7bb-4b26-47e3-8193-452f97855c7f</errorID>
      <errorWord>含</errorWord>
      <group>L1_AI</group>
      <groupName>深度校对</groupName>
      <ability>L2_AI_Grammar</ability>
      <abilityName>语法纠错</abilityName>
      <candidateList>
        <item>包含在</item>
      </candidateList>
      <explain/>
      <paraID>5EFBB8DE</paraID>
      <start>98</start>
      <end>101</end>
      <status>modified</status>
      <modifiedWord>包含在</modifiedWord>
      <trackRevisions>false</trackRevisions>
    </reviewItem>
  </reviewItems>
  <config/>
</contractReview>
</file>

<file path=customXml/itemProps1.xml><?xml version="1.0" encoding="utf-8"?>
<ds:datastoreItem xmlns:ds="http://schemas.openxmlformats.org/officeDocument/2006/customXml" ds:itemID="{efdcfdce-1636-4485-a5c7-40b74cc0ddc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2010</Words>
  <Characters>2085</Characters>
  <Lines>0</Lines>
  <Paragraphs>0</Paragraphs>
  <TotalTime>259</TotalTime>
  <ScaleCrop>false</ScaleCrop>
  <LinksUpToDate>false</LinksUpToDate>
  <CharactersWithSpaces>2112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2026-03-11T08:53:00Z</dcterms:created>
  <dc:creator>至诚之力</dc:creator>
  <cp:lastModifiedBy>至诚之力</cp:lastModifiedBy>
  <dcterms:modified xsi:type="dcterms:W3CDTF">2026-03-12T08:19:41Z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B01D5C4B3A8B47E4B7BBD373A6345601_13</vt:lpwstr>
  </property>
  <property fmtid="{D5CDD505-2E9C-101B-9397-08002B2CF9AE}" pid="4" name="KSOTemplateDocerSaveRecord">
    <vt:lpwstr>eyJoZGlkIjoiYzY0YmExODRkNDA4NjA3MjVjNDBmMjYzZTc2ZWNjNjQiLCJ1c2VySWQiOiI3NDMyMTk4NDkifQ==</vt:lpwstr>
  </property>
</Properties>
</file>